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820F" w14:textId="5076ADF5" w:rsidR="00E400FC" w:rsidRPr="00741AC5" w:rsidRDefault="00E400FC" w:rsidP="00E400FC">
      <w:pPr>
        <w:spacing w:after="0" w:line="240" w:lineRule="auto"/>
        <w:textAlignment w:val="baseline"/>
        <w:rPr>
          <w:b/>
          <w:bCs/>
          <w:u w:val="single"/>
          <w:lang w:eastAsia="en-GB"/>
        </w:rPr>
      </w:pPr>
      <w:r w:rsidRPr="006437F8">
        <w:rPr>
          <w:lang w:eastAsia="en-GB"/>
        </w:rPr>
        <w:t> </w:t>
      </w:r>
      <w:r w:rsidR="00846D73" w:rsidRPr="00741AC5">
        <w:rPr>
          <w:b/>
          <w:bCs/>
          <w:u w:val="single"/>
          <w:lang w:eastAsia="en-GB"/>
        </w:rPr>
        <w:t>ACTION PLAN</w:t>
      </w:r>
      <w:r w:rsidR="00546F75" w:rsidRPr="00741AC5">
        <w:rPr>
          <w:b/>
          <w:bCs/>
          <w:u w:val="single"/>
          <w:lang w:eastAsia="en-GB"/>
        </w:rPr>
        <w:t xml:space="preserve"> </w:t>
      </w:r>
      <w:r w:rsidR="009D5F82" w:rsidRPr="00741AC5">
        <w:rPr>
          <w:b/>
          <w:bCs/>
          <w:u w:val="single"/>
          <w:lang w:eastAsia="en-GB"/>
        </w:rPr>
        <w:t>to address</w:t>
      </w:r>
      <w:r w:rsidR="00C13888" w:rsidRPr="00741AC5">
        <w:rPr>
          <w:b/>
          <w:bCs/>
          <w:u w:val="single"/>
          <w:lang w:eastAsia="en-GB"/>
        </w:rPr>
        <w:t xml:space="preserve"> affirmations and to capitalise on commendations arising from the Quality Enhancement Review</w:t>
      </w:r>
      <w:r w:rsidR="00741AC5" w:rsidRPr="00741AC5">
        <w:rPr>
          <w:b/>
          <w:bCs/>
          <w:u w:val="single"/>
          <w:lang w:eastAsia="en-GB"/>
        </w:rPr>
        <w:t xml:space="preserve"> 2022</w:t>
      </w:r>
    </w:p>
    <w:p w14:paraId="13535AD4" w14:textId="77777777" w:rsidR="00C13888" w:rsidRDefault="00C13888" w:rsidP="00E400FC">
      <w:pPr>
        <w:spacing w:after="0" w:line="240" w:lineRule="auto"/>
        <w:textAlignment w:val="baseline"/>
        <w:rPr>
          <w:lang w:eastAsia="en-GB"/>
        </w:rPr>
      </w:pPr>
    </w:p>
    <w:p w14:paraId="732B50B7" w14:textId="77777777" w:rsidR="00C13888" w:rsidRPr="006437F8" w:rsidRDefault="00C13888" w:rsidP="00E400FC">
      <w:pPr>
        <w:spacing w:after="0" w:line="240" w:lineRule="auto"/>
        <w:textAlignment w:val="baseline"/>
        <w:rPr>
          <w:lang w:eastAsia="en-GB"/>
        </w:rPr>
      </w:pPr>
    </w:p>
    <w:tbl>
      <w:tblPr>
        <w:tblW w:w="164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
        <w:gridCol w:w="2031"/>
        <w:gridCol w:w="3681"/>
        <w:gridCol w:w="4678"/>
        <w:gridCol w:w="1985"/>
        <w:gridCol w:w="1417"/>
        <w:gridCol w:w="2129"/>
      </w:tblGrid>
      <w:tr w:rsidR="00D06595" w:rsidRPr="00C12EAD" w14:paraId="393B4D7A" w14:textId="77777777" w:rsidTr="00E44757">
        <w:trPr>
          <w:gridAfter w:val="1"/>
          <w:wAfter w:w="2129" w:type="dxa"/>
          <w:tblHeader/>
        </w:trPr>
        <w:tc>
          <w:tcPr>
            <w:tcW w:w="517" w:type="dxa"/>
            <w:tcBorders>
              <w:top w:val="single" w:sz="6" w:space="0" w:color="auto"/>
              <w:left w:val="single" w:sz="6" w:space="0" w:color="auto"/>
              <w:bottom w:val="single" w:sz="6" w:space="0" w:color="auto"/>
              <w:right w:val="single" w:sz="6" w:space="0" w:color="auto"/>
            </w:tcBorders>
            <w:shd w:val="clear" w:color="auto" w:fill="C00000"/>
            <w:hideMark/>
          </w:tcPr>
          <w:p w14:paraId="12215457" w14:textId="77777777" w:rsidR="00D06595" w:rsidRPr="006437F8" w:rsidRDefault="00D06595" w:rsidP="00D20397">
            <w:pPr>
              <w:spacing w:after="0" w:line="240" w:lineRule="auto"/>
              <w:textAlignment w:val="baseline"/>
              <w:rPr>
                <w:lang w:eastAsia="en-GB"/>
              </w:rPr>
            </w:pPr>
            <w:r w:rsidRPr="006437F8">
              <w:rPr>
                <w:b/>
                <w:bCs/>
                <w:color w:val="FFFFFF"/>
                <w:lang w:eastAsia="en-GB"/>
              </w:rPr>
              <w:t>REF</w:t>
            </w:r>
            <w:r w:rsidRPr="006437F8">
              <w:rPr>
                <w:color w:val="FFFFFF"/>
                <w:lang w:eastAsia="en-GB"/>
              </w:rPr>
              <w:t> </w:t>
            </w:r>
          </w:p>
        </w:tc>
        <w:tc>
          <w:tcPr>
            <w:tcW w:w="2031" w:type="dxa"/>
            <w:tcBorders>
              <w:top w:val="single" w:sz="6" w:space="0" w:color="auto"/>
              <w:left w:val="single" w:sz="6" w:space="0" w:color="auto"/>
              <w:bottom w:val="single" w:sz="6" w:space="0" w:color="auto"/>
              <w:right w:val="single" w:sz="6" w:space="0" w:color="auto"/>
            </w:tcBorders>
            <w:shd w:val="clear" w:color="auto" w:fill="C00000"/>
            <w:hideMark/>
          </w:tcPr>
          <w:p w14:paraId="23AD4DBF" w14:textId="77777777" w:rsidR="00D06595" w:rsidRPr="006437F8" w:rsidRDefault="00D06595" w:rsidP="00D20397">
            <w:pPr>
              <w:spacing w:after="0" w:line="240" w:lineRule="auto"/>
              <w:textAlignment w:val="baseline"/>
              <w:rPr>
                <w:lang w:eastAsia="en-GB"/>
              </w:rPr>
            </w:pPr>
            <w:r w:rsidRPr="006437F8">
              <w:rPr>
                <w:b/>
                <w:bCs/>
                <w:color w:val="FFFFFF"/>
                <w:lang w:eastAsia="en-GB"/>
              </w:rPr>
              <w:t>OUTCOME</w:t>
            </w:r>
          </w:p>
        </w:tc>
        <w:tc>
          <w:tcPr>
            <w:tcW w:w="3681" w:type="dxa"/>
            <w:tcBorders>
              <w:top w:val="single" w:sz="6" w:space="0" w:color="auto"/>
              <w:left w:val="single" w:sz="6" w:space="0" w:color="auto"/>
              <w:bottom w:val="single" w:sz="6" w:space="0" w:color="auto"/>
              <w:right w:val="single" w:sz="6" w:space="0" w:color="auto"/>
            </w:tcBorders>
            <w:shd w:val="clear" w:color="auto" w:fill="C00000"/>
            <w:hideMark/>
          </w:tcPr>
          <w:p w14:paraId="4A8C5E72" w14:textId="77777777" w:rsidR="00D06595" w:rsidRPr="006437F8" w:rsidRDefault="00D06595" w:rsidP="00D20397">
            <w:pPr>
              <w:spacing w:after="0" w:line="240" w:lineRule="auto"/>
              <w:textAlignment w:val="baseline"/>
              <w:rPr>
                <w:lang w:eastAsia="en-GB"/>
              </w:rPr>
            </w:pPr>
            <w:r w:rsidRPr="006437F8">
              <w:rPr>
                <w:b/>
                <w:bCs/>
                <w:color w:val="FFFFFF"/>
                <w:lang w:eastAsia="en-GB"/>
              </w:rPr>
              <w:t>OUTCOME DESCRIPTION</w:t>
            </w:r>
            <w:r w:rsidRPr="006437F8">
              <w:rPr>
                <w:color w:val="FFFFFF"/>
                <w:lang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C00000"/>
            <w:hideMark/>
          </w:tcPr>
          <w:p w14:paraId="06100EE3" w14:textId="77777777" w:rsidR="00D06595" w:rsidRPr="00351F60" w:rsidRDefault="00D06595" w:rsidP="00C1216A">
            <w:pPr>
              <w:spacing w:after="0" w:line="240" w:lineRule="auto"/>
              <w:ind w:left="360"/>
              <w:textAlignment w:val="baseline"/>
              <w:rPr>
                <w:lang w:eastAsia="en-GB"/>
              </w:rPr>
            </w:pPr>
            <w:r w:rsidRPr="00351F60">
              <w:rPr>
                <w:color w:val="FFFFFF"/>
                <w:lang w:eastAsia="en-GB"/>
              </w:rPr>
              <w:t>ACTION(S) </w:t>
            </w:r>
          </w:p>
        </w:tc>
        <w:tc>
          <w:tcPr>
            <w:tcW w:w="1985" w:type="dxa"/>
            <w:tcBorders>
              <w:top w:val="single" w:sz="6" w:space="0" w:color="auto"/>
              <w:left w:val="single" w:sz="6" w:space="0" w:color="auto"/>
              <w:bottom w:val="single" w:sz="6" w:space="0" w:color="auto"/>
              <w:right w:val="single" w:sz="6" w:space="0" w:color="auto"/>
            </w:tcBorders>
            <w:shd w:val="clear" w:color="auto" w:fill="C00000"/>
            <w:hideMark/>
          </w:tcPr>
          <w:p w14:paraId="3117DB47" w14:textId="77777777" w:rsidR="00D06595" w:rsidRPr="006437F8" w:rsidRDefault="00D06595" w:rsidP="00D20397">
            <w:pPr>
              <w:spacing w:after="0" w:line="240" w:lineRule="auto"/>
              <w:textAlignment w:val="baseline"/>
              <w:rPr>
                <w:lang w:eastAsia="en-GB"/>
              </w:rPr>
            </w:pPr>
            <w:r w:rsidRPr="006437F8">
              <w:rPr>
                <w:b/>
                <w:bCs/>
                <w:color w:val="FFFFFF"/>
                <w:lang w:eastAsia="en-GB"/>
              </w:rPr>
              <w:t>LEAD</w:t>
            </w:r>
            <w:r w:rsidRPr="006437F8">
              <w:rPr>
                <w:color w:val="FFFFFF"/>
                <w:lang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C00000"/>
            <w:hideMark/>
          </w:tcPr>
          <w:p w14:paraId="7B441133" w14:textId="2AC1CBD0" w:rsidR="00D06595" w:rsidRPr="006437F8" w:rsidRDefault="00D06595" w:rsidP="00D06595">
            <w:pPr>
              <w:spacing w:after="0" w:line="240" w:lineRule="auto"/>
              <w:jc w:val="center"/>
              <w:textAlignment w:val="baseline"/>
              <w:rPr>
                <w:lang w:eastAsia="en-GB"/>
              </w:rPr>
            </w:pPr>
            <w:r w:rsidRPr="006437F8">
              <w:rPr>
                <w:b/>
                <w:bCs/>
                <w:color w:val="FFFFFF"/>
                <w:lang w:eastAsia="en-GB"/>
              </w:rPr>
              <w:t>DEADLINE</w:t>
            </w:r>
          </w:p>
        </w:tc>
      </w:tr>
      <w:tr w:rsidR="00D06595" w:rsidRPr="00C12EAD" w14:paraId="4243776E" w14:textId="77777777" w:rsidTr="00E44757">
        <w:tc>
          <w:tcPr>
            <w:tcW w:w="517" w:type="dxa"/>
            <w:tcBorders>
              <w:top w:val="single" w:sz="6" w:space="0" w:color="auto"/>
              <w:left w:val="single" w:sz="6" w:space="0" w:color="auto"/>
              <w:bottom w:val="single" w:sz="6" w:space="0" w:color="auto"/>
              <w:right w:val="single" w:sz="6" w:space="0" w:color="auto"/>
            </w:tcBorders>
            <w:shd w:val="clear" w:color="auto" w:fill="auto"/>
            <w:hideMark/>
          </w:tcPr>
          <w:p w14:paraId="33180714" w14:textId="74EFB2E0" w:rsidR="00D06595" w:rsidRPr="006437F8" w:rsidRDefault="00D06595" w:rsidP="00D20397">
            <w:pPr>
              <w:spacing w:after="0" w:line="240" w:lineRule="auto"/>
              <w:textAlignment w:val="baseline"/>
              <w:rPr>
                <w:lang w:eastAsia="en-GB"/>
              </w:rPr>
            </w:pPr>
            <w:r w:rsidRPr="006437F8">
              <w:rPr>
                <w:lang w:eastAsia="en-GB"/>
              </w:rPr>
              <w:t> </w:t>
            </w:r>
            <w:r w:rsidR="006E41AF">
              <w:rPr>
                <w:lang w:eastAsia="en-GB"/>
              </w:rPr>
              <w:t>A</w:t>
            </w:r>
          </w:p>
        </w:tc>
        <w:tc>
          <w:tcPr>
            <w:tcW w:w="2031" w:type="dxa"/>
            <w:tcBorders>
              <w:top w:val="single" w:sz="6" w:space="0" w:color="auto"/>
              <w:left w:val="single" w:sz="6" w:space="0" w:color="auto"/>
              <w:bottom w:val="single" w:sz="6" w:space="0" w:color="auto"/>
              <w:right w:val="single" w:sz="6" w:space="0" w:color="auto"/>
            </w:tcBorders>
            <w:shd w:val="clear" w:color="auto" w:fill="auto"/>
            <w:hideMark/>
          </w:tcPr>
          <w:p w14:paraId="3BD4683A" w14:textId="77777777" w:rsidR="00D06595" w:rsidRPr="006F1C52" w:rsidRDefault="00D06595" w:rsidP="00D20397">
            <w:pPr>
              <w:spacing w:after="0" w:line="240" w:lineRule="auto"/>
              <w:textAlignment w:val="baseline"/>
              <w:rPr>
                <w:b/>
                <w:bCs/>
                <w:lang w:eastAsia="en-GB"/>
              </w:rPr>
            </w:pPr>
            <w:r w:rsidRPr="006F1C52">
              <w:rPr>
                <w:b/>
                <w:bCs/>
                <w:lang w:eastAsia="en-GB"/>
              </w:rPr>
              <w:t>AFFIRMATION</w:t>
            </w:r>
          </w:p>
        </w:tc>
        <w:tc>
          <w:tcPr>
            <w:tcW w:w="3681" w:type="dxa"/>
            <w:tcBorders>
              <w:top w:val="single" w:sz="6" w:space="0" w:color="auto"/>
              <w:left w:val="single" w:sz="6" w:space="0" w:color="auto"/>
              <w:bottom w:val="single" w:sz="6" w:space="0" w:color="auto"/>
              <w:right w:val="single" w:sz="6" w:space="0" w:color="auto"/>
            </w:tcBorders>
            <w:shd w:val="clear" w:color="auto" w:fill="auto"/>
            <w:hideMark/>
          </w:tcPr>
          <w:p w14:paraId="5EAF4A5E" w14:textId="77777777" w:rsidR="00D06595" w:rsidRPr="000A6601" w:rsidRDefault="00D06595" w:rsidP="00D20397">
            <w:pPr>
              <w:spacing w:after="0" w:line="240" w:lineRule="auto"/>
              <w:textAlignment w:val="baseline"/>
              <w:rPr>
                <w:lang w:eastAsia="en-GB"/>
              </w:rPr>
            </w:pPr>
            <w:r w:rsidRPr="000A6601">
              <w:rPr>
                <w:color w:val="000000"/>
                <w:lang w:eastAsia="en-GB"/>
              </w:rPr>
              <w:t>The steps being taken to ensure that external examiner reports clearly distinguish between the University’s on campus provision and that delivered at each partner colleges. </w:t>
            </w:r>
          </w:p>
          <w:p w14:paraId="05C4D510" w14:textId="77777777" w:rsidR="00D06595" w:rsidRPr="006437F8" w:rsidRDefault="00D06595" w:rsidP="00D20397">
            <w:pPr>
              <w:spacing w:after="0" w:line="240" w:lineRule="auto"/>
              <w:textAlignment w:val="baseline"/>
              <w:rPr>
                <w:lang w:eastAsia="en-GB"/>
              </w:rPr>
            </w:pP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6B2E8347" w14:textId="77777777" w:rsidR="00D06595" w:rsidRPr="00351F60" w:rsidRDefault="00D06595" w:rsidP="00351F60">
            <w:pPr>
              <w:pStyle w:val="ListParagraph"/>
              <w:numPr>
                <w:ilvl w:val="0"/>
                <w:numId w:val="16"/>
              </w:numPr>
              <w:spacing w:after="0" w:line="240" w:lineRule="auto"/>
              <w:ind w:left="352"/>
              <w:textAlignment w:val="baseline"/>
              <w:rPr>
                <w:lang w:eastAsia="en-GB"/>
              </w:rPr>
            </w:pPr>
            <w:r w:rsidRPr="00351F60">
              <w:rPr>
                <w:lang w:eastAsia="en-GB"/>
              </w:rPr>
              <w:t>Review report template with regards to opportunities for transparent reporting of partner provision</w:t>
            </w:r>
          </w:p>
          <w:p w14:paraId="726F2B08" w14:textId="77777777" w:rsidR="00D06595" w:rsidRPr="00351F60" w:rsidRDefault="00D06595" w:rsidP="00351F60">
            <w:pPr>
              <w:pStyle w:val="ListParagraph"/>
              <w:numPr>
                <w:ilvl w:val="0"/>
                <w:numId w:val="16"/>
              </w:numPr>
              <w:spacing w:after="0" w:line="240" w:lineRule="auto"/>
              <w:ind w:left="352"/>
              <w:textAlignment w:val="baseline"/>
              <w:rPr>
                <w:lang w:eastAsia="en-GB"/>
              </w:rPr>
            </w:pPr>
            <w:r w:rsidRPr="00351F60">
              <w:rPr>
                <w:lang w:eastAsia="en-GB"/>
              </w:rPr>
              <w:t>Include section on partnership reporting in External Examiner and Link Officer training</w:t>
            </w:r>
          </w:p>
          <w:p w14:paraId="2DD2D602" w14:textId="77777777" w:rsidR="00D06595" w:rsidRPr="00351F60" w:rsidRDefault="00D06595" w:rsidP="00351F60">
            <w:pPr>
              <w:pStyle w:val="ListParagraph"/>
              <w:numPr>
                <w:ilvl w:val="0"/>
                <w:numId w:val="16"/>
              </w:numPr>
              <w:spacing w:after="0" w:line="240" w:lineRule="auto"/>
              <w:ind w:left="352"/>
              <w:textAlignment w:val="baseline"/>
              <w:rPr>
                <w:lang w:eastAsia="en-GB"/>
              </w:rPr>
            </w:pPr>
            <w:r w:rsidRPr="00351F60">
              <w:rPr>
                <w:lang w:eastAsia="en-GB"/>
              </w:rPr>
              <w:t>Review internal process for review of reports on submission for partner engagement</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0C68C732" w14:textId="77777777" w:rsidR="00D06595" w:rsidRPr="006437F8" w:rsidRDefault="00D06595" w:rsidP="00D20397">
            <w:pPr>
              <w:spacing w:after="0" w:line="240" w:lineRule="auto"/>
              <w:textAlignment w:val="baseline"/>
              <w:rPr>
                <w:lang w:eastAsia="en-GB"/>
              </w:rPr>
            </w:pPr>
            <w:r w:rsidRPr="006437F8">
              <w:rPr>
                <w:lang w:eastAsia="en-GB"/>
              </w:rPr>
              <w:t>Head of Quality and Academic Services</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6E82475" w14:textId="77777777" w:rsidR="00D06595" w:rsidRDefault="00D06595" w:rsidP="00D06595">
            <w:pPr>
              <w:spacing w:after="0" w:line="240" w:lineRule="auto"/>
              <w:jc w:val="center"/>
              <w:textAlignment w:val="baseline"/>
              <w:rPr>
                <w:lang w:eastAsia="en-GB"/>
              </w:rPr>
            </w:pPr>
            <w:r>
              <w:rPr>
                <w:lang w:eastAsia="en-GB"/>
              </w:rPr>
              <w:t>March</w:t>
            </w:r>
            <w:r w:rsidRPr="006437F8">
              <w:rPr>
                <w:lang w:eastAsia="en-GB"/>
              </w:rPr>
              <w:t xml:space="preserve"> 2023</w:t>
            </w:r>
          </w:p>
          <w:p w14:paraId="534B56D8" w14:textId="77777777" w:rsidR="00741AC5" w:rsidRDefault="00741AC5" w:rsidP="00D06595">
            <w:pPr>
              <w:spacing w:after="0" w:line="240" w:lineRule="auto"/>
              <w:jc w:val="center"/>
              <w:textAlignment w:val="baseline"/>
              <w:rPr>
                <w:lang w:eastAsia="en-GB"/>
              </w:rPr>
            </w:pPr>
          </w:p>
          <w:p w14:paraId="62C27D84" w14:textId="77777777" w:rsidR="00E44757" w:rsidRDefault="00E44757" w:rsidP="00D06595">
            <w:pPr>
              <w:spacing w:after="0" w:line="240" w:lineRule="auto"/>
              <w:jc w:val="center"/>
              <w:textAlignment w:val="baseline"/>
              <w:rPr>
                <w:lang w:eastAsia="en-GB"/>
              </w:rPr>
            </w:pPr>
          </w:p>
          <w:p w14:paraId="343904C7" w14:textId="77777777" w:rsidR="00E44757" w:rsidRDefault="00E44757" w:rsidP="00D06595">
            <w:pPr>
              <w:spacing w:after="0" w:line="240" w:lineRule="auto"/>
              <w:jc w:val="center"/>
              <w:textAlignment w:val="baseline"/>
              <w:rPr>
                <w:lang w:eastAsia="en-GB"/>
              </w:rPr>
            </w:pPr>
          </w:p>
          <w:p w14:paraId="2AAE930C" w14:textId="5A561A3A" w:rsidR="00741AC5" w:rsidRPr="006437F8" w:rsidRDefault="00741AC5" w:rsidP="00D06595">
            <w:pPr>
              <w:spacing w:after="0" w:line="240" w:lineRule="auto"/>
              <w:jc w:val="center"/>
              <w:textAlignment w:val="baseline"/>
              <w:rPr>
                <w:lang w:eastAsia="en-GB"/>
              </w:rPr>
            </w:pPr>
            <w:r>
              <w:rPr>
                <w:lang w:eastAsia="en-GB"/>
              </w:rPr>
              <w:t>Review annual reports</w:t>
            </w:r>
          </w:p>
        </w:tc>
        <w:tc>
          <w:tcPr>
            <w:tcW w:w="2129" w:type="dxa"/>
          </w:tcPr>
          <w:p w14:paraId="29732AF3" w14:textId="77777777" w:rsidR="00D06595" w:rsidRPr="00C12EAD" w:rsidRDefault="00D06595" w:rsidP="00D20397"/>
        </w:tc>
      </w:tr>
      <w:tr w:rsidR="006E41AF" w:rsidRPr="00C12EAD" w14:paraId="6880B11E" w14:textId="77777777" w:rsidTr="00E44757">
        <w:tc>
          <w:tcPr>
            <w:tcW w:w="517" w:type="dxa"/>
            <w:tcBorders>
              <w:top w:val="single" w:sz="6" w:space="0" w:color="auto"/>
              <w:left w:val="single" w:sz="6" w:space="0" w:color="auto"/>
              <w:bottom w:val="single" w:sz="6" w:space="0" w:color="auto"/>
              <w:right w:val="single" w:sz="6" w:space="0" w:color="auto"/>
            </w:tcBorders>
            <w:shd w:val="clear" w:color="auto" w:fill="auto"/>
          </w:tcPr>
          <w:p w14:paraId="1B4C6005" w14:textId="2AAE44B8" w:rsidR="006E41AF" w:rsidRPr="006437F8" w:rsidRDefault="006E41AF" w:rsidP="006E41AF">
            <w:pPr>
              <w:spacing w:after="0" w:line="240" w:lineRule="auto"/>
              <w:textAlignment w:val="baseline"/>
              <w:rPr>
                <w:lang w:eastAsia="en-GB"/>
              </w:rPr>
            </w:pPr>
            <w:r>
              <w:rPr>
                <w:lang w:eastAsia="en-GB"/>
              </w:rPr>
              <w:t>B</w:t>
            </w:r>
          </w:p>
        </w:tc>
        <w:tc>
          <w:tcPr>
            <w:tcW w:w="2031" w:type="dxa"/>
            <w:tcBorders>
              <w:top w:val="single" w:sz="6" w:space="0" w:color="auto"/>
              <w:left w:val="single" w:sz="6" w:space="0" w:color="auto"/>
              <w:bottom w:val="single" w:sz="6" w:space="0" w:color="auto"/>
              <w:right w:val="single" w:sz="6" w:space="0" w:color="auto"/>
            </w:tcBorders>
            <w:shd w:val="clear" w:color="auto" w:fill="auto"/>
          </w:tcPr>
          <w:p w14:paraId="5C0C5E3B" w14:textId="3EDB6DC4" w:rsidR="006E41AF" w:rsidRPr="006F1C52" w:rsidRDefault="006E41AF" w:rsidP="006E41AF">
            <w:pPr>
              <w:spacing w:after="0" w:line="240" w:lineRule="auto"/>
              <w:textAlignment w:val="baseline"/>
              <w:rPr>
                <w:b/>
                <w:bCs/>
                <w:lang w:eastAsia="en-GB"/>
              </w:rPr>
            </w:pPr>
            <w:r w:rsidRPr="006437F8">
              <w:rPr>
                <w:b/>
                <w:bCs/>
                <w:lang w:eastAsia="en-GB"/>
              </w:rPr>
              <w:t>COMMENDATION</w:t>
            </w:r>
          </w:p>
        </w:tc>
        <w:tc>
          <w:tcPr>
            <w:tcW w:w="3681" w:type="dxa"/>
            <w:tcBorders>
              <w:top w:val="single" w:sz="6" w:space="0" w:color="auto"/>
              <w:left w:val="single" w:sz="6" w:space="0" w:color="auto"/>
              <w:bottom w:val="single" w:sz="6" w:space="0" w:color="auto"/>
              <w:right w:val="single" w:sz="6" w:space="0" w:color="auto"/>
            </w:tcBorders>
            <w:shd w:val="clear" w:color="auto" w:fill="auto"/>
          </w:tcPr>
          <w:p w14:paraId="6187E309" w14:textId="2F9D3C12" w:rsidR="006E41AF" w:rsidRPr="000A6601" w:rsidRDefault="006E41AF" w:rsidP="00C1216A">
            <w:pPr>
              <w:spacing w:after="0" w:line="240" w:lineRule="auto"/>
              <w:textAlignment w:val="baseline"/>
              <w:rPr>
                <w:color w:val="000000"/>
                <w:lang w:eastAsia="en-GB"/>
              </w:rPr>
            </w:pPr>
            <w:r w:rsidRPr="008E591C">
              <w:rPr>
                <w:color w:val="000000"/>
                <w:shd w:val="clear" w:color="auto" w:fill="FFFFFF"/>
                <w:lang w:eastAsia="en-GB"/>
              </w:rPr>
              <w:t>The clear focus on strategic aims across the university, developed and implemented in partnership with students, that creates a cohesive approach to the enhancement of learning, teaching, and assessment</w:t>
            </w:r>
            <w:r w:rsidRPr="008E591C">
              <w:rPr>
                <w:lang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0C3F4AE5" w14:textId="77777777" w:rsidR="006E41AF" w:rsidRPr="00351F60" w:rsidRDefault="006E41AF" w:rsidP="00351F60">
            <w:pPr>
              <w:pStyle w:val="ListParagraph"/>
              <w:numPr>
                <w:ilvl w:val="0"/>
                <w:numId w:val="16"/>
              </w:numPr>
              <w:spacing w:after="0" w:line="240" w:lineRule="auto"/>
              <w:ind w:left="352"/>
              <w:textAlignment w:val="baseline"/>
              <w:rPr>
                <w:lang w:eastAsia="en-GB"/>
              </w:rPr>
            </w:pPr>
            <w:r w:rsidRPr="00351F60">
              <w:rPr>
                <w:lang w:eastAsia="en-GB"/>
              </w:rPr>
              <w:t>Continue to ensure the involvement of students within the Strategy Implementation Groups</w:t>
            </w:r>
          </w:p>
          <w:p w14:paraId="351DB5CC" w14:textId="5782B536" w:rsidR="006E41AF" w:rsidRPr="00351F60" w:rsidRDefault="006E41AF" w:rsidP="00351F60">
            <w:pPr>
              <w:pStyle w:val="ListParagraph"/>
              <w:numPr>
                <w:ilvl w:val="0"/>
                <w:numId w:val="16"/>
              </w:numPr>
              <w:spacing w:after="0" w:line="240" w:lineRule="auto"/>
              <w:ind w:left="352"/>
              <w:textAlignment w:val="baseline"/>
              <w:rPr>
                <w:lang w:eastAsia="en-GB"/>
              </w:rPr>
            </w:pPr>
            <w:r w:rsidRPr="00351F60">
              <w:rPr>
                <w:lang w:eastAsia="en-GB"/>
              </w:rPr>
              <w:t>Continue to review membership of working groups/committees to ensure student voice is included</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012201A" w14:textId="715D91F3" w:rsidR="00F04658" w:rsidRDefault="006E41AF" w:rsidP="006E41AF">
            <w:pPr>
              <w:spacing w:after="0" w:line="240" w:lineRule="auto"/>
              <w:textAlignment w:val="baseline"/>
              <w:rPr>
                <w:lang w:eastAsia="en-GB"/>
              </w:rPr>
            </w:pPr>
            <w:r w:rsidRPr="008E591C">
              <w:rPr>
                <w:lang w:eastAsia="en-GB"/>
              </w:rPr>
              <w:t>Director of Planning</w:t>
            </w:r>
            <w:r w:rsidR="00BE28A5">
              <w:rPr>
                <w:lang w:eastAsia="en-GB"/>
              </w:rPr>
              <w:t xml:space="preserve"> and Performance</w:t>
            </w:r>
            <w:r w:rsidR="00E44291">
              <w:rPr>
                <w:lang w:eastAsia="en-GB"/>
              </w:rPr>
              <w:t xml:space="preserve"> in conjunction with the Student Union</w:t>
            </w:r>
          </w:p>
          <w:p w14:paraId="3B616DC8" w14:textId="77777777" w:rsidR="00BE28A5" w:rsidRDefault="00BE28A5" w:rsidP="006E41AF">
            <w:pPr>
              <w:spacing w:after="0" w:line="240" w:lineRule="auto"/>
              <w:textAlignment w:val="baseline"/>
              <w:rPr>
                <w:lang w:eastAsia="en-GB"/>
              </w:rPr>
            </w:pPr>
          </w:p>
          <w:p w14:paraId="4FD431AB" w14:textId="70E05940" w:rsidR="00BE28A5" w:rsidRPr="006437F8" w:rsidRDefault="00BE28A5" w:rsidP="006E41AF">
            <w:pPr>
              <w:spacing w:after="0" w:line="240" w:lineRule="auto"/>
              <w:textAlignment w:val="baseline"/>
              <w:rPr>
                <w:lang w:eastAsia="en-GB"/>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A824FCE" w14:textId="0426A9C6" w:rsidR="006E41AF" w:rsidRDefault="006E41AF" w:rsidP="006E41AF">
            <w:pPr>
              <w:spacing w:after="0" w:line="240" w:lineRule="auto"/>
              <w:jc w:val="center"/>
              <w:textAlignment w:val="baseline"/>
              <w:rPr>
                <w:lang w:eastAsia="en-GB"/>
              </w:rPr>
            </w:pPr>
            <w:r w:rsidRPr="008E591C">
              <w:rPr>
                <w:lang w:eastAsia="en-GB"/>
              </w:rPr>
              <w:t> Ongoing</w:t>
            </w:r>
          </w:p>
        </w:tc>
        <w:tc>
          <w:tcPr>
            <w:tcW w:w="2129" w:type="dxa"/>
          </w:tcPr>
          <w:p w14:paraId="143C4DC8" w14:textId="5A4BBF75" w:rsidR="006E41AF" w:rsidRPr="00C12EAD" w:rsidRDefault="006E41AF" w:rsidP="006E41AF">
            <w:r w:rsidRPr="008E591C">
              <w:rPr>
                <w:lang w:eastAsia="en-GB"/>
              </w:rPr>
              <w:t> </w:t>
            </w:r>
          </w:p>
        </w:tc>
      </w:tr>
      <w:tr w:rsidR="006E41AF" w:rsidRPr="00C12EAD" w14:paraId="251E823F" w14:textId="77777777" w:rsidTr="00E44757">
        <w:trPr>
          <w:gridAfter w:val="1"/>
          <w:wAfter w:w="2129" w:type="dxa"/>
        </w:trPr>
        <w:tc>
          <w:tcPr>
            <w:tcW w:w="517" w:type="dxa"/>
            <w:tcBorders>
              <w:top w:val="single" w:sz="6" w:space="0" w:color="auto"/>
              <w:left w:val="single" w:sz="6" w:space="0" w:color="auto"/>
              <w:bottom w:val="single" w:sz="6" w:space="0" w:color="auto"/>
              <w:right w:val="single" w:sz="6" w:space="0" w:color="auto"/>
            </w:tcBorders>
            <w:shd w:val="clear" w:color="auto" w:fill="auto"/>
            <w:hideMark/>
          </w:tcPr>
          <w:p w14:paraId="314997EB" w14:textId="5F9AEE9B" w:rsidR="006E41AF" w:rsidRPr="006437F8" w:rsidRDefault="006E41AF" w:rsidP="006E41AF">
            <w:pPr>
              <w:spacing w:after="0" w:line="240" w:lineRule="auto"/>
              <w:textAlignment w:val="baseline"/>
              <w:rPr>
                <w:lang w:eastAsia="en-GB"/>
              </w:rPr>
            </w:pPr>
            <w:r w:rsidRPr="006437F8">
              <w:rPr>
                <w:lang w:eastAsia="en-GB"/>
              </w:rPr>
              <w:t> </w:t>
            </w:r>
            <w:r>
              <w:rPr>
                <w:lang w:eastAsia="en-GB"/>
              </w:rPr>
              <w:t>C</w:t>
            </w:r>
          </w:p>
        </w:tc>
        <w:tc>
          <w:tcPr>
            <w:tcW w:w="2031" w:type="dxa"/>
            <w:tcBorders>
              <w:top w:val="single" w:sz="6" w:space="0" w:color="auto"/>
              <w:left w:val="single" w:sz="6" w:space="0" w:color="auto"/>
              <w:bottom w:val="single" w:sz="6" w:space="0" w:color="auto"/>
              <w:right w:val="single" w:sz="6" w:space="0" w:color="auto"/>
            </w:tcBorders>
            <w:shd w:val="clear" w:color="auto" w:fill="auto"/>
            <w:hideMark/>
          </w:tcPr>
          <w:p w14:paraId="6F55EDDB" w14:textId="77777777" w:rsidR="006E41AF" w:rsidRPr="006437F8" w:rsidRDefault="006E41AF" w:rsidP="006E41AF">
            <w:pPr>
              <w:spacing w:after="0" w:line="240" w:lineRule="auto"/>
              <w:rPr>
                <w:lang w:eastAsia="en-GB"/>
              </w:rPr>
            </w:pPr>
            <w:r w:rsidRPr="006437F8">
              <w:rPr>
                <w:b/>
                <w:bCs/>
                <w:lang w:eastAsia="en-GB"/>
              </w:rPr>
              <w:t>COMMENDATION</w:t>
            </w:r>
          </w:p>
        </w:tc>
        <w:tc>
          <w:tcPr>
            <w:tcW w:w="3681" w:type="dxa"/>
            <w:tcBorders>
              <w:top w:val="single" w:sz="6" w:space="0" w:color="auto"/>
              <w:left w:val="single" w:sz="6" w:space="0" w:color="auto"/>
              <w:bottom w:val="single" w:sz="6" w:space="0" w:color="auto"/>
              <w:right w:val="single" w:sz="6" w:space="0" w:color="auto"/>
            </w:tcBorders>
            <w:shd w:val="clear" w:color="auto" w:fill="auto"/>
            <w:hideMark/>
          </w:tcPr>
          <w:p w14:paraId="4E92E271" w14:textId="77777777" w:rsidR="006E41AF" w:rsidRPr="006437F8" w:rsidRDefault="006E41AF" w:rsidP="006E41AF">
            <w:pPr>
              <w:spacing w:after="0" w:line="240" w:lineRule="auto"/>
              <w:textAlignment w:val="baseline"/>
              <w:rPr>
                <w:lang w:eastAsia="en-GB"/>
              </w:rPr>
            </w:pPr>
            <w:r w:rsidRPr="006437F8">
              <w:rPr>
                <w:color w:val="000000"/>
                <w:shd w:val="clear" w:color="auto" w:fill="FFFFFF"/>
                <w:lang w:eastAsia="en-GB"/>
              </w:rPr>
              <w:t xml:space="preserve">The University’s considered, well </w:t>
            </w:r>
            <w:proofErr w:type="gramStart"/>
            <w:r w:rsidRPr="006437F8">
              <w:rPr>
                <w:color w:val="000000"/>
                <w:shd w:val="clear" w:color="auto" w:fill="FFFFFF"/>
                <w:lang w:eastAsia="en-GB"/>
              </w:rPr>
              <w:t>informed</w:t>
            </w:r>
            <w:proofErr w:type="gramEnd"/>
            <w:r w:rsidRPr="006437F8">
              <w:rPr>
                <w:color w:val="000000"/>
                <w:shd w:val="clear" w:color="auto" w:fill="FFFFFF"/>
                <w:lang w:eastAsia="en-GB"/>
              </w:rPr>
              <w:t xml:space="preserve"> and effectively communicated response to the pandemic, which has enabled the University to reduce the impact on students and staff and to provide a positive foundation for active learning.  </w:t>
            </w:r>
            <w:r w:rsidRPr="006437F8">
              <w:rPr>
                <w:color w:val="000000"/>
                <w:lang w:eastAsia="en-GB"/>
              </w:rPr>
              <w:t> </w:t>
            </w:r>
          </w:p>
          <w:p w14:paraId="7405FADD" w14:textId="77777777" w:rsidR="006E41AF" w:rsidRPr="006437F8" w:rsidRDefault="006E41AF" w:rsidP="006E41AF">
            <w:pPr>
              <w:spacing w:after="0" w:line="240" w:lineRule="auto"/>
              <w:textAlignment w:val="baseline"/>
              <w:rPr>
                <w:lang w:eastAsia="en-GB"/>
              </w:rPr>
            </w:pPr>
            <w:r w:rsidRPr="006437F8">
              <w:rPr>
                <w:lang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2475ED1E" w14:textId="77777777" w:rsidR="006E41AF" w:rsidRPr="00351F60" w:rsidRDefault="006E41AF" w:rsidP="00351F60">
            <w:pPr>
              <w:pStyle w:val="ListParagraph"/>
              <w:numPr>
                <w:ilvl w:val="0"/>
                <w:numId w:val="16"/>
              </w:numPr>
              <w:spacing w:after="0" w:line="240" w:lineRule="auto"/>
              <w:ind w:left="352"/>
              <w:textAlignment w:val="baseline"/>
              <w:rPr>
                <w:lang w:eastAsia="en-GB"/>
              </w:rPr>
            </w:pPr>
            <w:r w:rsidRPr="00351F60">
              <w:rPr>
                <w:lang w:eastAsia="en-GB"/>
              </w:rPr>
              <w:t xml:space="preserve">Continue to monitor the impact of EAL, the next iteration of the DEAL and </w:t>
            </w:r>
            <w:proofErr w:type="gramStart"/>
            <w:r w:rsidRPr="00351F60">
              <w:rPr>
                <w:lang w:eastAsia="en-GB"/>
              </w:rPr>
              <w:t>make adjustments</w:t>
            </w:r>
            <w:proofErr w:type="gramEnd"/>
            <w:r w:rsidRPr="00351F60">
              <w:rPr>
                <w:lang w:eastAsia="en-GB"/>
              </w:rPr>
              <w:t xml:space="preserve"> as necessary and appropriate </w:t>
            </w:r>
          </w:p>
          <w:p w14:paraId="5B16630D" w14:textId="77777777" w:rsidR="006E41AF" w:rsidRPr="00351F60" w:rsidRDefault="006E41AF" w:rsidP="00351F60">
            <w:pPr>
              <w:pStyle w:val="ListParagraph"/>
              <w:numPr>
                <w:ilvl w:val="0"/>
                <w:numId w:val="16"/>
              </w:numPr>
              <w:spacing w:after="0" w:line="240" w:lineRule="auto"/>
              <w:ind w:left="352"/>
              <w:textAlignment w:val="baseline"/>
              <w:rPr>
                <w:lang w:eastAsia="en-GB"/>
              </w:rPr>
            </w:pPr>
            <w:r w:rsidRPr="00351F60">
              <w:rPr>
                <w:lang w:eastAsia="en-GB"/>
              </w:rPr>
              <w:t>Continue to monitor the performance of students affected by the no detriment approach and use the learning to further develop policy and process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04E2CAAF" w14:textId="77777777" w:rsidR="006E41AF" w:rsidRPr="006437F8" w:rsidRDefault="006E41AF" w:rsidP="006E41AF">
            <w:pPr>
              <w:spacing w:after="0" w:line="240" w:lineRule="auto"/>
              <w:textAlignment w:val="baseline"/>
              <w:rPr>
                <w:lang w:eastAsia="en-GB"/>
              </w:rPr>
            </w:pPr>
            <w:r w:rsidRPr="006437F8">
              <w:rPr>
                <w:lang w:eastAsia="en-GB"/>
              </w:rPr>
              <w:t>Director of CELT / LTEC </w:t>
            </w:r>
          </w:p>
          <w:p w14:paraId="0B8650B4" w14:textId="77777777" w:rsidR="006E41AF" w:rsidRPr="006437F8" w:rsidRDefault="006E41AF" w:rsidP="006E41AF">
            <w:pPr>
              <w:spacing w:after="0" w:line="240" w:lineRule="auto"/>
              <w:textAlignment w:val="baseline"/>
              <w:rPr>
                <w:lang w:eastAsia="en-GB"/>
              </w:rPr>
            </w:pPr>
            <w:r w:rsidRPr="006437F8">
              <w:rPr>
                <w:lang w:eastAsia="en-GB"/>
              </w:rPr>
              <w:t> </w:t>
            </w:r>
          </w:p>
          <w:p w14:paraId="406550AD" w14:textId="7C2A591E" w:rsidR="006E41AF" w:rsidRPr="006437F8" w:rsidRDefault="006E41AF" w:rsidP="006E41AF">
            <w:pPr>
              <w:spacing w:after="0" w:line="240" w:lineRule="auto"/>
              <w:textAlignment w:val="baseline"/>
              <w:rPr>
                <w:lang w:eastAsia="en-GB"/>
              </w:rPr>
            </w:pPr>
            <w:r w:rsidRPr="006437F8">
              <w:rPr>
                <w:lang w:eastAsia="en-GB"/>
              </w:rPr>
              <w:t>Head of Quality and Academic Services / LTEC / QAC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09D4D352" w14:textId="6DC23F47" w:rsidR="006E41AF" w:rsidRPr="006437F8" w:rsidRDefault="006E41AF" w:rsidP="006E41AF">
            <w:pPr>
              <w:spacing w:after="0" w:line="240" w:lineRule="auto"/>
              <w:jc w:val="center"/>
              <w:textAlignment w:val="baseline"/>
              <w:rPr>
                <w:lang w:eastAsia="en-GB"/>
              </w:rPr>
            </w:pPr>
            <w:proofErr w:type="gramStart"/>
            <w:r>
              <w:rPr>
                <w:lang w:eastAsia="en-GB"/>
              </w:rPr>
              <w:t>Review  Sept</w:t>
            </w:r>
            <w:proofErr w:type="gramEnd"/>
            <w:r>
              <w:rPr>
                <w:lang w:eastAsia="en-GB"/>
              </w:rPr>
              <w:t xml:space="preserve"> 23</w:t>
            </w:r>
          </w:p>
          <w:p w14:paraId="44BB956E" w14:textId="67B4B27E" w:rsidR="006E41AF" w:rsidRPr="006437F8" w:rsidRDefault="006E41AF" w:rsidP="006E41AF">
            <w:pPr>
              <w:spacing w:after="0" w:line="240" w:lineRule="auto"/>
              <w:jc w:val="center"/>
              <w:textAlignment w:val="baseline"/>
              <w:rPr>
                <w:lang w:eastAsia="en-GB"/>
              </w:rPr>
            </w:pPr>
          </w:p>
          <w:p w14:paraId="6B606FFB" w14:textId="1A307400" w:rsidR="006E41AF" w:rsidRPr="006437F8" w:rsidRDefault="006E41AF" w:rsidP="006E41AF">
            <w:pPr>
              <w:spacing w:after="0" w:line="240" w:lineRule="auto"/>
              <w:jc w:val="center"/>
              <w:textAlignment w:val="baseline"/>
              <w:rPr>
                <w:lang w:eastAsia="en-GB"/>
              </w:rPr>
            </w:pPr>
          </w:p>
          <w:p w14:paraId="6DB4D3E9" w14:textId="4FDEF0E0" w:rsidR="006E41AF" w:rsidRPr="006437F8" w:rsidRDefault="006E41AF" w:rsidP="006E41AF">
            <w:pPr>
              <w:spacing w:after="0" w:line="240" w:lineRule="auto"/>
              <w:jc w:val="center"/>
              <w:textAlignment w:val="baseline"/>
              <w:rPr>
                <w:lang w:eastAsia="en-GB"/>
              </w:rPr>
            </w:pPr>
          </w:p>
          <w:p w14:paraId="4D3288DB" w14:textId="2F6A91F5" w:rsidR="006E41AF" w:rsidRPr="006437F8" w:rsidRDefault="006E41AF" w:rsidP="006E41AF">
            <w:pPr>
              <w:spacing w:after="0" w:line="240" w:lineRule="auto"/>
              <w:jc w:val="center"/>
              <w:textAlignment w:val="baseline"/>
              <w:rPr>
                <w:lang w:eastAsia="en-GB"/>
              </w:rPr>
            </w:pPr>
          </w:p>
        </w:tc>
      </w:tr>
      <w:tr w:rsidR="006E41AF" w:rsidRPr="00C12EAD" w14:paraId="18762F1D" w14:textId="77777777" w:rsidTr="00E44757">
        <w:trPr>
          <w:gridAfter w:val="1"/>
          <w:wAfter w:w="2129" w:type="dxa"/>
        </w:trPr>
        <w:tc>
          <w:tcPr>
            <w:tcW w:w="517" w:type="dxa"/>
            <w:tcBorders>
              <w:top w:val="single" w:sz="6" w:space="0" w:color="auto"/>
              <w:left w:val="single" w:sz="6" w:space="0" w:color="auto"/>
              <w:bottom w:val="single" w:sz="6" w:space="0" w:color="auto"/>
              <w:right w:val="single" w:sz="6" w:space="0" w:color="auto"/>
            </w:tcBorders>
            <w:shd w:val="clear" w:color="auto" w:fill="auto"/>
            <w:hideMark/>
          </w:tcPr>
          <w:p w14:paraId="1E776E66" w14:textId="0D7D54AD" w:rsidR="006E41AF" w:rsidRPr="006437F8" w:rsidRDefault="006E41AF" w:rsidP="006E41AF">
            <w:pPr>
              <w:spacing w:after="0" w:line="240" w:lineRule="auto"/>
              <w:textAlignment w:val="baseline"/>
              <w:rPr>
                <w:lang w:eastAsia="en-GB"/>
              </w:rPr>
            </w:pPr>
            <w:r w:rsidRPr="006437F8">
              <w:rPr>
                <w:lang w:eastAsia="en-GB"/>
              </w:rPr>
              <w:t> </w:t>
            </w:r>
            <w:r w:rsidR="00351F60">
              <w:rPr>
                <w:lang w:eastAsia="en-GB"/>
              </w:rPr>
              <w:t>D</w:t>
            </w:r>
          </w:p>
        </w:tc>
        <w:tc>
          <w:tcPr>
            <w:tcW w:w="2031" w:type="dxa"/>
            <w:tcBorders>
              <w:top w:val="single" w:sz="6" w:space="0" w:color="auto"/>
              <w:left w:val="single" w:sz="6" w:space="0" w:color="auto"/>
              <w:bottom w:val="single" w:sz="6" w:space="0" w:color="auto"/>
              <w:right w:val="single" w:sz="6" w:space="0" w:color="auto"/>
            </w:tcBorders>
            <w:shd w:val="clear" w:color="auto" w:fill="auto"/>
            <w:hideMark/>
          </w:tcPr>
          <w:p w14:paraId="66D30BC7" w14:textId="77777777" w:rsidR="006E41AF" w:rsidRPr="006437F8" w:rsidRDefault="006E41AF" w:rsidP="006E41AF">
            <w:pPr>
              <w:spacing w:after="0" w:line="240" w:lineRule="auto"/>
              <w:rPr>
                <w:lang w:eastAsia="en-GB"/>
              </w:rPr>
            </w:pPr>
            <w:r w:rsidRPr="006437F8">
              <w:rPr>
                <w:b/>
                <w:bCs/>
                <w:lang w:eastAsia="en-GB"/>
              </w:rPr>
              <w:t>COMMENDATION</w:t>
            </w:r>
          </w:p>
        </w:tc>
        <w:tc>
          <w:tcPr>
            <w:tcW w:w="3681" w:type="dxa"/>
            <w:tcBorders>
              <w:top w:val="single" w:sz="6" w:space="0" w:color="auto"/>
              <w:left w:val="single" w:sz="6" w:space="0" w:color="auto"/>
              <w:bottom w:val="single" w:sz="6" w:space="0" w:color="auto"/>
              <w:right w:val="single" w:sz="6" w:space="0" w:color="auto"/>
            </w:tcBorders>
            <w:shd w:val="clear" w:color="auto" w:fill="auto"/>
            <w:hideMark/>
          </w:tcPr>
          <w:p w14:paraId="4977D17F" w14:textId="77777777" w:rsidR="006E41AF" w:rsidRPr="006437F8" w:rsidRDefault="006E41AF" w:rsidP="006E41AF">
            <w:pPr>
              <w:spacing w:after="0" w:line="240" w:lineRule="auto"/>
              <w:textAlignment w:val="baseline"/>
              <w:rPr>
                <w:lang w:eastAsia="en-GB"/>
              </w:rPr>
            </w:pPr>
            <w:r w:rsidRPr="006437F8">
              <w:rPr>
                <w:color w:val="000000"/>
                <w:shd w:val="clear" w:color="auto" w:fill="FFFFFF"/>
                <w:lang w:eastAsia="en-GB"/>
              </w:rPr>
              <w:t>The University’s extensive engagement with external guidance, expertise and networks which has positively informed their management of academic standards and enhancement of the student experience.  </w:t>
            </w:r>
            <w:r w:rsidRPr="006437F8">
              <w:rPr>
                <w:color w:val="000000"/>
                <w:lang w:eastAsia="en-GB"/>
              </w:rPr>
              <w:t> </w:t>
            </w:r>
          </w:p>
          <w:p w14:paraId="14ACC6D0" w14:textId="77777777" w:rsidR="006E41AF" w:rsidRPr="006437F8" w:rsidRDefault="006E41AF" w:rsidP="006E41AF">
            <w:pPr>
              <w:spacing w:after="0" w:line="240" w:lineRule="auto"/>
              <w:textAlignment w:val="baseline"/>
              <w:rPr>
                <w:lang w:eastAsia="en-GB"/>
              </w:rPr>
            </w:pPr>
            <w:r w:rsidRPr="006437F8">
              <w:rPr>
                <w:lang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27D07062" w14:textId="1ACC8271" w:rsidR="006E41AF" w:rsidRPr="00351F60" w:rsidRDefault="006E41AF" w:rsidP="00527615">
            <w:pPr>
              <w:pStyle w:val="ListParagraph"/>
              <w:numPr>
                <w:ilvl w:val="0"/>
                <w:numId w:val="16"/>
              </w:numPr>
              <w:spacing w:after="0" w:line="240" w:lineRule="auto"/>
              <w:ind w:left="352"/>
              <w:textAlignment w:val="baseline"/>
              <w:rPr>
                <w:lang w:eastAsia="en-GB"/>
              </w:rPr>
            </w:pPr>
            <w:r w:rsidRPr="00351F60">
              <w:rPr>
                <w:lang w:eastAsia="en-GB"/>
              </w:rPr>
              <w:t>Continue to encourage staff and student representatives to engage with external networks and take up opportunities to contribute to national and international policy development</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DB8B926" w14:textId="49D4F649" w:rsidR="006E41AF" w:rsidRPr="006437F8" w:rsidRDefault="006E41AF" w:rsidP="006E41AF">
            <w:pPr>
              <w:spacing w:after="0" w:line="240" w:lineRule="auto"/>
              <w:textAlignment w:val="baseline"/>
              <w:rPr>
                <w:lang w:eastAsia="en-GB"/>
              </w:rPr>
            </w:pPr>
            <w:r w:rsidRPr="006437F8">
              <w:rPr>
                <w:lang w:eastAsia="en-GB"/>
              </w:rPr>
              <w:t>Academic Registrar / Deans of Faculties</w:t>
            </w:r>
            <w:r w:rsidR="00527615">
              <w:rPr>
                <w:lang w:eastAsia="en-GB"/>
              </w:rPr>
              <w:t>/</w:t>
            </w:r>
          </w:p>
          <w:p w14:paraId="72A3C9F9" w14:textId="7BC72340" w:rsidR="006E41AF" w:rsidRPr="006437F8" w:rsidRDefault="006E41AF" w:rsidP="006E41AF">
            <w:pPr>
              <w:spacing w:after="0" w:line="240" w:lineRule="auto"/>
              <w:textAlignment w:val="baseline"/>
              <w:rPr>
                <w:lang w:eastAsia="en-GB"/>
              </w:rPr>
            </w:pP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1088427B" w14:textId="2D7AF5B9" w:rsidR="006E41AF" w:rsidRPr="006437F8" w:rsidRDefault="006E41AF" w:rsidP="006E41AF">
            <w:pPr>
              <w:spacing w:after="0" w:line="240" w:lineRule="auto"/>
              <w:jc w:val="center"/>
              <w:textAlignment w:val="baseline"/>
              <w:rPr>
                <w:lang w:eastAsia="en-GB"/>
              </w:rPr>
            </w:pPr>
            <w:r w:rsidRPr="006437F8">
              <w:rPr>
                <w:lang w:eastAsia="en-GB"/>
              </w:rPr>
              <w:t>Ongoing</w:t>
            </w:r>
          </w:p>
          <w:p w14:paraId="566B273F" w14:textId="61318163" w:rsidR="006E41AF" w:rsidRPr="006437F8" w:rsidRDefault="006E41AF" w:rsidP="006E41AF">
            <w:pPr>
              <w:spacing w:after="0" w:line="240" w:lineRule="auto"/>
              <w:jc w:val="center"/>
              <w:textAlignment w:val="baseline"/>
              <w:rPr>
                <w:lang w:eastAsia="en-GB"/>
              </w:rPr>
            </w:pPr>
          </w:p>
          <w:p w14:paraId="0CB74DC9" w14:textId="1E954264" w:rsidR="006E41AF" w:rsidRPr="006437F8" w:rsidRDefault="006E41AF" w:rsidP="00527615">
            <w:pPr>
              <w:spacing w:after="0" w:line="240" w:lineRule="auto"/>
              <w:textAlignment w:val="baseline"/>
              <w:rPr>
                <w:lang w:eastAsia="en-GB"/>
              </w:rPr>
            </w:pPr>
          </w:p>
        </w:tc>
      </w:tr>
      <w:tr w:rsidR="006E41AF" w:rsidRPr="00C12EAD" w14:paraId="0CF0B901" w14:textId="77777777" w:rsidTr="00E44757">
        <w:trPr>
          <w:gridAfter w:val="1"/>
          <w:wAfter w:w="2129" w:type="dxa"/>
        </w:trPr>
        <w:tc>
          <w:tcPr>
            <w:tcW w:w="517" w:type="dxa"/>
            <w:tcBorders>
              <w:top w:val="single" w:sz="6" w:space="0" w:color="auto"/>
              <w:left w:val="single" w:sz="6" w:space="0" w:color="auto"/>
              <w:bottom w:val="single" w:sz="6" w:space="0" w:color="auto"/>
              <w:right w:val="single" w:sz="6" w:space="0" w:color="auto"/>
            </w:tcBorders>
            <w:shd w:val="clear" w:color="auto" w:fill="auto"/>
            <w:hideMark/>
          </w:tcPr>
          <w:p w14:paraId="08FA1C78" w14:textId="7E0758ED" w:rsidR="006E41AF" w:rsidRPr="006437F8" w:rsidRDefault="006E41AF" w:rsidP="006E41AF">
            <w:pPr>
              <w:spacing w:after="0" w:line="240" w:lineRule="auto"/>
              <w:textAlignment w:val="baseline"/>
              <w:rPr>
                <w:lang w:eastAsia="en-GB"/>
              </w:rPr>
            </w:pPr>
            <w:r w:rsidRPr="006437F8">
              <w:rPr>
                <w:lang w:eastAsia="en-GB"/>
              </w:rPr>
              <w:lastRenderedPageBreak/>
              <w:t> </w:t>
            </w:r>
            <w:r w:rsidR="00351F60">
              <w:rPr>
                <w:lang w:eastAsia="en-GB"/>
              </w:rPr>
              <w:t>E</w:t>
            </w:r>
          </w:p>
        </w:tc>
        <w:tc>
          <w:tcPr>
            <w:tcW w:w="2031" w:type="dxa"/>
            <w:tcBorders>
              <w:top w:val="single" w:sz="6" w:space="0" w:color="auto"/>
              <w:left w:val="single" w:sz="6" w:space="0" w:color="auto"/>
              <w:bottom w:val="single" w:sz="6" w:space="0" w:color="auto"/>
              <w:right w:val="single" w:sz="6" w:space="0" w:color="auto"/>
            </w:tcBorders>
            <w:shd w:val="clear" w:color="auto" w:fill="auto"/>
            <w:hideMark/>
          </w:tcPr>
          <w:p w14:paraId="7E22CC28" w14:textId="77777777" w:rsidR="006E41AF" w:rsidRPr="006437F8" w:rsidRDefault="006E41AF" w:rsidP="006E41AF">
            <w:pPr>
              <w:spacing w:after="0" w:line="240" w:lineRule="auto"/>
              <w:rPr>
                <w:lang w:eastAsia="en-GB"/>
              </w:rPr>
            </w:pPr>
            <w:r w:rsidRPr="006437F8">
              <w:rPr>
                <w:b/>
                <w:bCs/>
                <w:lang w:eastAsia="en-GB"/>
              </w:rPr>
              <w:t>COMMENDATION</w:t>
            </w:r>
          </w:p>
        </w:tc>
        <w:tc>
          <w:tcPr>
            <w:tcW w:w="3681" w:type="dxa"/>
            <w:tcBorders>
              <w:top w:val="single" w:sz="6" w:space="0" w:color="auto"/>
              <w:left w:val="single" w:sz="6" w:space="0" w:color="auto"/>
              <w:bottom w:val="single" w:sz="6" w:space="0" w:color="auto"/>
              <w:right w:val="single" w:sz="6" w:space="0" w:color="auto"/>
            </w:tcBorders>
            <w:shd w:val="clear" w:color="auto" w:fill="auto"/>
            <w:hideMark/>
          </w:tcPr>
          <w:p w14:paraId="17FF0CF3" w14:textId="77777777" w:rsidR="006E41AF" w:rsidRPr="006437F8" w:rsidRDefault="006E41AF" w:rsidP="006E41AF">
            <w:pPr>
              <w:spacing w:after="0" w:line="240" w:lineRule="auto"/>
              <w:textAlignment w:val="baseline"/>
              <w:rPr>
                <w:lang w:eastAsia="en-GB"/>
              </w:rPr>
            </w:pPr>
            <w:r w:rsidRPr="006437F8">
              <w:rPr>
                <w:color w:val="000000"/>
                <w:shd w:val="clear" w:color="auto" w:fill="FFFFFF"/>
                <w:lang w:eastAsia="en-GB"/>
              </w:rPr>
              <w:t>The comprehensive availability and use of data that is embedded in quality processes, and which enables timely and informed decisions that enhance the student experience.  </w:t>
            </w:r>
            <w:r w:rsidRPr="006437F8">
              <w:rPr>
                <w:color w:val="000000"/>
                <w:lang w:eastAsia="en-GB"/>
              </w:rPr>
              <w:t> </w:t>
            </w:r>
          </w:p>
          <w:p w14:paraId="2EA087D7" w14:textId="77777777" w:rsidR="006E41AF" w:rsidRPr="006437F8" w:rsidRDefault="006E41AF" w:rsidP="006E41AF">
            <w:pPr>
              <w:spacing w:after="0" w:line="240" w:lineRule="auto"/>
              <w:textAlignment w:val="baseline"/>
              <w:rPr>
                <w:lang w:eastAsia="en-GB"/>
              </w:rPr>
            </w:pPr>
            <w:r w:rsidRPr="006437F8">
              <w:rPr>
                <w:lang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4B2255EE" w14:textId="77777777" w:rsidR="00E74129" w:rsidRDefault="00E74129" w:rsidP="00E74129">
            <w:pPr>
              <w:pStyle w:val="ListParagraph"/>
              <w:numPr>
                <w:ilvl w:val="0"/>
                <w:numId w:val="16"/>
              </w:numPr>
              <w:ind w:left="352"/>
              <w:textAlignment w:val="baseline"/>
              <w:rPr>
                <w:lang w:eastAsia="en-GB"/>
              </w:rPr>
            </w:pPr>
            <w:r w:rsidRPr="00E74129">
              <w:rPr>
                <w:lang w:eastAsia="en-GB"/>
              </w:rPr>
              <w:t xml:space="preserve">Continue to ensure that data is an underpinning factor to any updates to </w:t>
            </w:r>
            <w:r>
              <w:rPr>
                <w:lang w:eastAsia="en-GB"/>
              </w:rPr>
              <w:t>Q</w:t>
            </w:r>
            <w:r w:rsidRPr="00E74129">
              <w:rPr>
                <w:lang w:eastAsia="en-GB"/>
              </w:rPr>
              <w:t xml:space="preserve">uality Processes – enabling risk ratings to be informed and timely. </w:t>
            </w:r>
          </w:p>
          <w:p w14:paraId="036C65DC" w14:textId="1301E7B2" w:rsidR="006E41AF" w:rsidRPr="00351F60" w:rsidRDefault="00E74129" w:rsidP="00E74129">
            <w:pPr>
              <w:pStyle w:val="ListParagraph"/>
              <w:numPr>
                <w:ilvl w:val="0"/>
                <w:numId w:val="16"/>
              </w:numPr>
              <w:ind w:left="352"/>
              <w:textAlignment w:val="baseline"/>
              <w:rPr>
                <w:lang w:eastAsia="en-GB"/>
              </w:rPr>
            </w:pPr>
            <w:r w:rsidRPr="00E74129">
              <w:rPr>
                <w:lang w:eastAsia="en-GB"/>
              </w:rPr>
              <w:t>The sets to be reviewed annually for continued relevance and to look to the sector for any developments.</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08C4A7D" w14:textId="77777777" w:rsidR="006E41AF" w:rsidRPr="006437F8" w:rsidRDefault="006E41AF" w:rsidP="006E41AF">
            <w:pPr>
              <w:spacing w:after="0" w:line="240" w:lineRule="auto"/>
              <w:textAlignment w:val="baseline"/>
              <w:rPr>
                <w:lang w:eastAsia="en-GB"/>
              </w:rPr>
            </w:pPr>
            <w:r w:rsidRPr="006437F8">
              <w:rPr>
                <w:lang w:eastAsia="en-GB"/>
              </w:rPr>
              <w:t> Head of Quality and Academic Services / Director of Planning</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11285A2" w14:textId="0608F436" w:rsidR="006E41AF" w:rsidRPr="006437F8" w:rsidRDefault="001D01CB" w:rsidP="006E41AF">
            <w:pPr>
              <w:spacing w:after="0" w:line="240" w:lineRule="auto"/>
              <w:jc w:val="center"/>
              <w:textAlignment w:val="baseline"/>
              <w:rPr>
                <w:lang w:eastAsia="en-GB"/>
              </w:rPr>
            </w:pPr>
            <w:r>
              <w:rPr>
                <w:lang w:eastAsia="en-GB"/>
              </w:rPr>
              <w:t>Review annually</w:t>
            </w:r>
          </w:p>
        </w:tc>
      </w:tr>
      <w:tr w:rsidR="006E41AF" w:rsidRPr="00C12EAD" w14:paraId="750A357B" w14:textId="77777777" w:rsidTr="00E44757">
        <w:trPr>
          <w:gridAfter w:val="1"/>
          <w:wAfter w:w="2129" w:type="dxa"/>
        </w:trPr>
        <w:tc>
          <w:tcPr>
            <w:tcW w:w="517" w:type="dxa"/>
            <w:tcBorders>
              <w:top w:val="single" w:sz="6" w:space="0" w:color="auto"/>
              <w:left w:val="single" w:sz="6" w:space="0" w:color="auto"/>
              <w:bottom w:val="single" w:sz="6" w:space="0" w:color="auto"/>
              <w:right w:val="single" w:sz="6" w:space="0" w:color="auto"/>
            </w:tcBorders>
            <w:shd w:val="clear" w:color="auto" w:fill="auto"/>
            <w:hideMark/>
          </w:tcPr>
          <w:p w14:paraId="09F620AD" w14:textId="348E446E" w:rsidR="006E41AF" w:rsidRPr="006437F8" w:rsidRDefault="006E41AF" w:rsidP="006E41AF">
            <w:pPr>
              <w:spacing w:after="0" w:line="240" w:lineRule="auto"/>
              <w:textAlignment w:val="baseline"/>
              <w:rPr>
                <w:lang w:eastAsia="en-GB"/>
              </w:rPr>
            </w:pPr>
            <w:r w:rsidRPr="006437F8">
              <w:rPr>
                <w:lang w:eastAsia="en-GB"/>
              </w:rPr>
              <w:t> </w:t>
            </w:r>
            <w:r w:rsidR="00351F60">
              <w:rPr>
                <w:lang w:eastAsia="en-GB"/>
              </w:rPr>
              <w:t>F</w:t>
            </w:r>
          </w:p>
        </w:tc>
        <w:tc>
          <w:tcPr>
            <w:tcW w:w="2031" w:type="dxa"/>
            <w:tcBorders>
              <w:top w:val="single" w:sz="6" w:space="0" w:color="auto"/>
              <w:left w:val="single" w:sz="6" w:space="0" w:color="auto"/>
              <w:bottom w:val="single" w:sz="6" w:space="0" w:color="auto"/>
              <w:right w:val="single" w:sz="6" w:space="0" w:color="auto"/>
            </w:tcBorders>
            <w:shd w:val="clear" w:color="auto" w:fill="auto"/>
            <w:hideMark/>
          </w:tcPr>
          <w:p w14:paraId="425040FF" w14:textId="77777777" w:rsidR="006E41AF" w:rsidRPr="006437F8" w:rsidRDefault="006E41AF" w:rsidP="006E41AF">
            <w:pPr>
              <w:spacing w:after="0" w:line="240" w:lineRule="auto"/>
              <w:rPr>
                <w:lang w:eastAsia="en-GB"/>
              </w:rPr>
            </w:pPr>
            <w:r w:rsidRPr="006437F8">
              <w:rPr>
                <w:b/>
                <w:bCs/>
                <w:lang w:eastAsia="en-GB"/>
              </w:rPr>
              <w:t>COMMENDATION</w:t>
            </w:r>
          </w:p>
        </w:tc>
        <w:tc>
          <w:tcPr>
            <w:tcW w:w="3681" w:type="dxa"/>
            <w:tcBorders>
              <w:top w:val="single" w:sz="6" w:space="0" w:color="auto"/>
              <w:left w:val="single" w:sz="6" w:space="0" w:color="auto"/>
              <w:bottom w:val="single" w:sz="6" w:space="0" w:color="auto"/>
              <w:right w:val="single" w:sz="6" w:space="0" w:color="auto"/>
            </w:tcBorders>
            <w:shd w:val="clear" w:color="auto" w:fill="auto"/>
            <w:hideMark/>
          </w:tcPr>
          <w:p w14:paraId="1BDA60AA" w14:textId="77777777" w:rsidR="006E41AF" w:rsidRPr="006437F8" w:rsidRDefault="006E41AF" w:rsidP="006E41AF">
            <w:pPr>
              <w:spacing w:after="0" w:line="240" w:lineRule="auto"/>
              <w:textAlignment w:val="baseline"/>
              <w:rPr>
                <w:lang w:eastAsia="en-GB"/>
              </w:rPr>
            </w:pPr>
            <w:r w:rsidRPr="006437F8">
              <w:rPr>
                <w:color w:val="000000"/>
                <w:shd w:val="clear" w:color="auto" w:fill="FFFFFF"/>
                <w:lang w:eastAsia="en-GB"/>
              </w:rPr>
              <w:t>The well-managed partnerships with the five Strategic Alliance further education colleges which meet the needs of local students and regional employers.  </w:t>
            </w:r>
            <w:r w:rsidRPr="006437F8">
              <w:rPr>
                <w:color w:val="000000"/>
                <w:lang w:eastAsia="en-GB"/>
              </w:rPr>
              <w:t> </w:t>
            </w:r>
          </w:p>
          <w:p w14:paraId="23BB0E0F" w14:textId="77777777" w:rsidR="006E41AF" w:rsidRPr="006437F8" w:rsidRDefault="006E41AF" w:rsidP="006E41AF">
            <w:pPr>
              <w:spacing w:after="0" w:line="240" w:lineRule="auto"/>
              <w:textAlignment w:val="baseline"/>
              <w:rPr>
                <w:lang w:eastAsia="en-GB"/>
              </w:rPr>
            </w:pPr>
            <w:r w:rsidRPr="006437F8">
              <w:rPr>
                <w:lang w:eastAsia="en-GB"/>
              </w:rPr>
              <w:t> </w:t>
            </w: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5A17270B" w14:textId="77777777" w:rsidR="006E41AF" w:rsidRPr="00351F60" w:rsidRDefault="006E41AF" w:rsidP="00351F60">
            <w:pPr>
              <w:pStyle w:val="ListParagraph"/>
              <w:numPr>
                <w:ilvl w:val="0"/>
                <w:numId w:val="16"/>
              </w:numPr>
              <w:spacing w:after="0" w:line="240" w:lineRule="auto"/>
              <w:ind w:left="352"/>
              <w:textAlignment w:val="baseline"/>
              <w:rPr>
                <w:lang w:eastAsia="en-GB"/>
              </w:rPr>
            </w:pPr>
            <w:r w:rsidRPr="00351F60">
              <w:rPr>
                <w:lang w:eastAsia="en-GB"/>
              </w:rPr>
              <w:t>Work with the Alliance Colleges on delivery of degree apprenticeships across the region. An initial meeting will be held with the colleges and university staff setting out current provision and delivery mechanisms in HE and FE and potential for better join up on both the existing offer and co - delivery of future apprenticeship provision in Wales. </w:t>
            </w:r>
          </w:p>
          <w:p w14:paraId="4541C9C8" w14:textId="77777777" w:rsidR="006E41AF" w:rsidRPr="00351F60" w:rsidRDefault="006E41AF" w:rsidP="00351F60">
            <w:pPr>
              <w:pStyle w:val="ListParagraph"/>
              <w:numPr>
                <w:ilvl w:val="0"/>
                <w:numId w:val="16"/>
              </w:numPr>
              <w:spacing w:after="0" w:line="240" w:lineRule="auto"/>
              <w:ind w:left="352"/>
              <w:textAlignment w:val="baseline"/>
              <w:rPr>
                <w:lang w:eastAsia="en-GB"/>
              </w:rPr>
            </w:pPr>
            <w:r w:rsidRPr="00351F60">
              <w:rPr>
                <w:lang w:eastAsia="en-GB"/>
              </w:rPr>
              <w:t xml:space="preserve">Host an annual review of overall direction of travel each year with the College Principals, The Director of FE </w:t>
            </w:r>
            <w:proofErr w:type="gramStart"/>
            <w:r w:rsidRPr="00351F60">
              <w:rPr>
                <w:lang w:eastAsia="en-GB"/>
              </w:rPr>
              <w:t>Partnerships</w:t>
            </w:r>
            <w:proofErr w:type="gramEnd"/>
            <w:r w:rsidRPr="00351F60">
              <w:rPr>
                <w:lang w:eastAsia="en-GB"/>
              </w:rPr>
              <w:t xml:space="preserve"> and the DVC at USW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07E6D002" w14:textId="77777777" w:rsidR="006E41AF" w:rsidRPr="006437F8" w:rsidRDefault="006E41AF" w:rsidP="006E41AF">
            <w:pPr>
              <w:spacing w:after="0" w:line="240" w:lineRule="auto"/>
              <w:textAlignment w:val="baseline"/>
              <w:rPr>
                <w:lang w:eastAsia="en-GB"/>
              </w:rPr>
            </w:pPr>
            <w:r w:rsidRPr="006437F8">
              <w:rPr>
                <w:lang w:eastAsia="en-GB"/>
              </w:rPr>
              <w:t>Director of FE Partnerships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CC681BE" w14:textId="5F4AD04E" w:rsidR="006E41AF" w:rsidRPr="006437F8" w:rsidRDefault="006E41AF" w:rsidP="006E41AF">
            <w:pPr>
              <w:spacing w:after="0" w:line="240" w:lineRule="auto"/>
              <w:jc w:val="center"/>
              <w:textAlignment w:val="baseline"/>
              <w:rPr>
                <w:lang w:eastAsia="en-GB"/>
              </w:rPr>
            </w:pPr>
            <w:r w:rsidRPr="006437F8">
              <w:rPr>
                <w:lang w:eastAsia="en-GB"/>
              </w:rPr>
              <w:t>Jan 2023</w:t>
            </w:r>
            <w:r>
              <w:rPr>
                <w:lang w:eastAsia="en-GB"/>
              </w:rPr>
              <w:t xml:space="preserve"> for a meeting</w:t>
            </w:r>
          </w:p>
          <w:p w14:paraId="266C2586" w14:textId="4D756C6F" w:rsidR="006E41AF" w:rsidRPr="006437F8" w:rsidRDefault="006E41AF" w:rsidP="006E41AF">
            <w:pPr>
              <w:spacing w:after="0" w:line="240" w:lineRule="auto"/>
              <w:jc w:val="center"/>
              <w:textAlignment w:val="baseline"/>
              <w:rPr>
                <w:lang w:eastAsia="en-GB"/>
              </w:rPr>
            </w:pPr>
            <w:r w:rsidRPr="006437F8">
              <w:rPr>
                <w:lang w:eastAsia="en-GB"/>
              </w:rPr>
              <w:t>(</w:t>
            </w:r>
            <w:proofErr w:type="gramStart"/>
            <w:r w:rsidRPr="006437F8">
              <w:rPr>
                <w:lang w:eastAsia="en-GB"/>
              </w:rPr>
              <w:t>and</w:t>
            </w:r>
            <w:proofErr w:type="gramEnd"/>
            <w:r w:rsidRPr="006437F8">
              <w:rPr>
                <w:lang w:eastAsia="en-GB"/>
              </w:rPr>
              <w:t xml:space="preserve"> the</w:t>
            </w:r>
            <w:r>
              <w:rPr>
                <w:lang w:eastAsia="en-GB"/>
              </w:rPr>
              <w:t>n annual review)</w:t>
            </w:r>
          </w:p>
        </w:tc>
      </w:tr>
    </w:tbl>
    <w:p w14:paraId="23B296F0" w14:textId="77777777" w:rsidR="00E400FC" w:rsidRPr="006437F8" w:rsidRDefault="00E400FC" w:rsidP="00E400FC">
      <w:pPr>
        <w:spacing w:after="0" w:line="240" w:lineRule="auto"/>
        <w:textAlignment w:val="baseline"/>
        <w:rPr>
          <w:lang w:eastAsia="en-GB"/>
        </w:rPr>
      </w:pPr>
      <w:r w:rsidRPr="006437F8">
        <w:rPr>
          <w:lang w:eastAsia="en-GB"/>
        </w:rPr>
        <w:t> </w:t>
      </w:r>
    </w:p>
    <w:p w14:paraId="1555345B" w14:textId="77777777" w:rsidR="00E400FC" w:rsidRPr="006437F8" w:rsidRDefault="00E400FC" w:rsidP="00E400FC">
      <w:pPr>
        <w:spacing w:after="0" w:line="240" w:lineRule="auto"/>
        <w:jc w:val="center"/>
        <w:textAlignment w:val="baseline"/>
        <w:rPr>
          <w:lang w:eastAsia="en-GB"/>
        </w:rPr>
      </w:pPr>
      <w:r w:rsidRPr="006437F8">
        <w:rPr>
          <w:lang w:eastAsia="en-GB"/>
        </w:rPr>
        <w:t> </w:t>
      </w:r>
    </w:p>
    <w:p w14:paraId="00C63F42" w14:textId="77777777" w:rsidR="00E400FC" w:rsidRPr="006437F8" w:rsidRDefault="00E400FC" w:rsidP="00E400FC">
      <w:pPr>
        <w:spacing w:after="0" w:line="240" w:lineRule="auto"/>
        <w:textAlignment w:val="baseline"/>
        <w:rPr>
          <w:lang w:eastAsia="en-GB"/>
        </w:rPr>
      </w:pPr>
      <w:r w:rsidRPr="006437F8">
        <w:rPr>
          <w:lang w:eastAsia="en-GB"/>
        </w:rPr>
        <w:t> </w:t>
      </w:r>
    </w:p>
    <w:p w14:paraId="5075834B" w14:textId="77777777" w:rsidR="00E400FC" w:rsidRPr="006437F8" w:rsidRDefault="00E400FC" w:rsidP="00E400FC">
      <w:pPr>
        <w:rPr>
          <w:b/>
          <w:bCs/>
        </w:rPr>
      </w:pPr>
    </w:p>
    <w:p w14:paraId="3F01C7EF" w14:textId="77777777" w:rsidR="00E400FC" w:rsidRDefault="00E400FC" w:rsidP="00E35C90"/>
    <w:p w14:paraId="52D1CCCF" w14:textId="26909197" w:rsidR="00073476" w:rsidRPr="00491C05" w:rsidRDefault="00073476" w:rsidP="000F7425">
      <w:pPr>
        <w:rPr>
          <w:bCs/>
        </w:rPr>
      </w:pPr>
    </w:p>
    <w:sectPr w:rsidR="00073476" w:rsidRPr="00491C05" w:rsidSect="001F3833">
      <w:headerReference w:type="even" r:id="rId11"/>
      <w:headerReference w:type="default" r:id="rId12"/>
      <w:head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7403" w14:textId="77777777" w:rsidR="006F6A9F" w:rsidRDefault="006F6A9F" w:rsidP="00307FDC">
      <w:pPr>
        <w:spacing w:after="0" w:line="240" w:lineRule="auto"/>
      </w:pPr>
      <w:r>
        <w:separator/>
      </w:r>
    </w:p>
  </w:endnote>
  <w:endnote w:type="continuationSeparator" w:id="0">
    <w:p w14:paraId="522E0BF2" w14:textId="77777777" w:rsidR="006F6A9F" w:rsidRDefault="006F6A9F" w:rsidP="0030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8F24" w14:textId="77777777" w:rsidR="006F6A9F" w:rsidRDefault="006F6A9F" w:rsidP="00307FDC">
      <w:pPr>
        <w:spacing w:after="0" w:line="240" w:lineRule="auto"/>
      </w:pPr>
      <w:r>
        <w:separator/>
      </w:r>
    </w:p>
  </w:footnote>
  <w:footnote w:type="continuationSeparator" w:id="0">
    <w:p w14:paraId="29943A84" w14:textId="77777777" w:rsidR="006F6A9F" w:rsidRDefault="006F6A9F" w:rsidP="0030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9667" w14:textId="77777777" w:rsidR="00E400FC" w:rsidRDefault="00E400FC">
    <w:pPr>
      <w:pStyle w:val="Header"/>
    </w:pPr>
    <w:r>
      <w:rPr>
        <w:noProof/>
      </w:rPr>
      <mc:AlternateContent>
        <mc:Choice Requires="wps">
          <w:drawing>
            <wp:anchor distT="0" distB="0" distL="0" distR="0" simplePos="0" relativeHeight="251662336" behindDoc="0" locked="0" layoutInCell="1" allowOverlap="1" wp14:anchorId="631A9C4C" wp14:editId="0EEAE8DA">
              <wp:simplePos x="635" y="635"/>
              <wp:positionH relativeFrom="rightMargin">
                <wp:align>right</wp:align>
              </wp:positionH>
              <wp:positionV relativeFrom="paragraph">
                <wp:posOffset>635</wp:posOffset>
              </wp:positionV>
              <wp:extent cx="443865" cy="443865"/>
              <wp:effectExtent l="0" t="0" r="0" b="18415"/>
              <wp:wrapSquare wrapText="bothSides"/>
              <wp:docPr id="3" name="Text Box 3"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3AB68E" w14:textId="77777777" w:rsidR="00E400FC" w:rsidRPr="001F16B5" w:rsidRDefault="00E400FC">
                          <w:pPr>
                            <w:rPr>
                              <w:rFonts w:ascii="Calibri" w:eastAsia="Calibri" w:hAnsi="Calibri" w:cs="Calibri"/>
                              <w:noProof/>
                              <w:color w:val="000000"/>
                              <w:sz w:val="20"/>
                              <w:szCs w:val="20"/>
                            </w:rPr>
                          </w:pPr>
                          <w:r w:rsidRPr="001F16B5">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31A9C4C" id="_x0000_t202" coordsize="21600,21600" o:spt="202" path="m,l,21600r21600,l21600,xe">
              <v:stroke joinstyle="miter"/>
              <v:path gradientshapeok="t" o:connecttype="rect"/>
            </v:shapetype>
            <v:shape id="Text Box 3" o:spid="_x0000_s1026" type="#_x0000_t202" alt="PUBLIC / CYHOEDDUS"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73AB68E" w14:textId="77777777" w:rsidR="00E400FC" w:rsidRPr="001F16B5" w:rsidRDefault="00E400FC">
                    <w:pPr>
                      <w:rPr>
                        <w:rFonts w:ascii="Calibri" w:eastAsia="Calibri" w:hAnsi="Calibri" w:cs="Calibri"/>
                        <w:noProof/>
                        <w:color w:val="000000"/>
                        <w:sz w:val="20"/>
                        <w:szCs w:val="20"/>
                      </w:rPr>
                    </w:pPr>
                    <w:r w:rsidRPr="001F16B5">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E8DB" w14:textId="77777777" w:rsidR="00E400FC" w:rsidRDefault="00E400FC">
    <w:pPr>
      <w:pStyle w:val="Header"/>
    </w:pPr>
    <w:r>
      <w:rPr>
        <w:noProof/>
      </w:rPr>
      <mc:AlternateContent>
        <mc:Choice Requires="wps">
          <w:drawing>
            <wp:anchor distT="0" distB="0" distL="0" distR="0" simplePos="0" relativeHeight="251663360" behindDoc="0" locked="0" layoutInCell="1" allowOverlap="1" wp14:anchorId="64F3B37B" wp14:editId="7439700A">
              <wp:simplePos x="914400" y="449580"/>
              <wp:positionH relativeFrom="rightMargin">
                <wp:align>right</wp:align>
              </wp:positionH>
              <wp:positionV relativeFrom="paragraph">
                <wp:posOffset>635</wp:posOffset>
              </wp:positionV>
              <wp:extent cx="443865" cy="443865"/>
              <wp:effectExtent l="0" t="0" r="0" b="18415"/>
              <wp:wrapSquare wrapText="bothSides"/>
              <wp:docPr id="4" name="Text Box 4"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A40402" w14:textId="77777777" w:rsidR="00E400FC" w:rsidRPr="001F16B5" w:rsidRDefault="00E400FC">
                          <w:pPr>
                            <w:rPr>
                              <w:rFonts w:ascii="Calibri" w:eastAsia="Calibri" w:hAnsi="Calibri" w:cs="Calibri"/>
                              <w:noProof/>
                              <w:color w:val="000000"/>
                              <w:sz w:val="20"/>
                              <w:szCs w:val="20"/>
                            </w:rPr>
                          </w:pPr>
                          <w:r w:rsidRPr="001F16B5">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4F3B37B" id="_x0000_t202" coordsize="21600,21600" o:spt="202" path="m,l,21600r21600,l21600,xe">
              <v:stroke joinstyle="miter"/>
              <v:path gradientshapeok="t" o:connecttype="rect"/>
            </v:shapetype>
            <v:shape id="Text Box 4" o:spid="_x0000_s1027" type="#_x0000_t202" alt="PUBLIC / CYHOEDDUS" style="position:absolute;margin-left:-16.25pt;margin-top:.05pt;width:34.95pt;height:34.95pt;z-index:2516633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14A40402" w14:textId="77777777" w:rsidR="00E400FC" w:rsidRPr="001F16B5" w:rsidRDefault="00E400FC">
                    <w:pPr>
                      <w:rPr>
                        <w:rFonts w:ascii="Calibri" w:eastAsia="Calibri" w:hAnsi="Calibri" w:cs="Calibri"/>
                        <w:noProof/>
                        <w:color w:val="000000"/>
                        <w:sz w:val="20"/>
                        <w:szCs w:val="20"/>
                      </w:rPr>
                    </w:pPr>
                    <w:r w:rsidRPr="001F16B5">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14F0" w14:textId="77777777" w:rsidR="00E400FC" w:rsidRDefault="00E400FC">
    <w:pPr>
      <w:pStyle w:val="Header"/>
    </w:pPr>
    <w:r>
      <w:rPr>
        <w:noProof/>
      </w:rPr>
      <mc:AlternateContent>
        <mc:Choice Requires="wps">
          <w:drawing>
            <wp:anchor distT="0" distB="0" distL="0" distR="0" simplePos="0" relativeHeight="251661312" behindDoc="0" locked="0" layoutInCell="1" allowOverlap="1" wp14:anchorId="5A8C2139" wp14:editId="4CE36FA2">
              <wp:simplePos x="635" y="635"/>
              <wp:positionH relativeFrom="rightMargin">
                <wp:align>right</wp:align>
              </wp:positionH>
              <wp:positionV relativeFrom="paragraph">
                <wp:posOffset>635</wp:posOffset>
              </wp:positionV>
              <wp:extent cx="443865" cy="443865"/>
              <wp:effectExtent l="0" t="0" r="0" b="18415"/>
              <wp:wrapSquare wrapText="bothSides"/>
              <wp:docPr id="5" name="Text Box 5"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A24861" w14:textId="77777777" w:rsidR="00E400FC" w:rsidRPr="001F16B5" w:rsidRDefault="00E400FC">
                          <w:pPr>
                            <w:rPr>
                              <w:rFonts w:ascii="Calibri" w:eastAsia="Calibri" w:hAnsi="Calibri" w:cs="Calibri"/>
                              <w:noProof/>
                              <w:color w:val="000000"/>
                              <w:sz w:val="20"/>
                              <w:szCs w:val="20"/>
                            </w:rPr>
                          </w:pPr>
                          <w:r w:rsidRPr="001F16B5">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A8C2139" id="_x0000_t202" coordsize="21600,21600" o:spt="202" path="m,l,21600r21600,l21600,xe">
              <v:stroke joinstyle="miter"/>
              <v:path gradientshapeok="t" o:connecttype="rect"/>
            </v:shapetype>
            <v:shape id="Text Box 5" o:spid="_x0000_s1028" type="#_x0000_t202" alt="PUBLIC / CYHOEDDUS" style="position:absolute;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26A24861" w14:textId="77777777" w:rsidR="00E400FC" w:rsidRPr="001F16B5" w:rsidRDefault="00E400FC">
                    <w:pPr>
                      <w:rPr>
                        <w:rFonts w:ascii="Calibri" w:eastAsia="Calibri" w:hAnsi="Calibri" w:cs="Calibri"/>
                        <w:noProof/>
                        <w:color w:val="000000"/>
                        <w:sz w:val="20"/>
                        <w:szCs w:val="20"/>
                      </w:rPr>
                    </w:pPr>
                    <w:r w:rsidRPr="001F16B5">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FB1"/>
    <w:multiLevelType w:val="hybridMultilevel"/>
    <w:tmpl w:val="879E4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94F2B"/>
    <w:multiLevelType w:val="hybridMultilevel"/>
    <w:tmpl w:val="467EBA8C"/>
    <w:lvl w:ilvl="0" w:tplc="31B2D328">
      <w:start w:val="1"/>
      <w:numFmt w:val="bullet"/>
      <w:pStyle w:val="QAA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00D3A"/>
    <w:multiLevelType w:val="hybridMultilevel"/>
    <w:tmpl w:val="1DAA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0EDE"/>
    <w:multiLevelType w:val="hybridMultilevel"/>
    <w:tmpl w:val="49C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C32EC"/>
    <w:multiLevelType w:val="hybridMultilevel"/>
    <w:tmpl w:val="19426DEC"/>
    <w:lvl w:ilvl="0" w:tplc="5AF85DE2">
      <w:start w:val="1"/>
      <w:numFmt w:val="decimal"/>
      <w:lvlText w:val="%1."/>
      <w:lvlJc w:val="left"/>
      <w:pPr>
        <w:ind w:left="420" w:hanging="360"/>
      </w:pPr>
      <w:rPr>
        <w:rFonts w:ascii="Arial" w:hAnsi="Arial" w:cs="Arial" w:hint="default"/>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B4D697E"/>
    <w:multiLevelType w:val="hybridMultilevel"/>
    <w:tmpl w:val="B60A23B6"/>
    <w:lvl w:ilvl="0" w:tplc="ED0C99D0">
      <w:start w:val="1"/>
      <w:numFmt w:val="decimal"/>
      <w:lvlText w:val="%1."/>
      <w:lvlJc w:val="left"/>
      <w:pPr>
        <w:tabs>
          <w:tab w:val="num" w:pos="1080"/>
        </w:tabs>
        <w:ind w:left="1080" w:hanging="360"/>
      </w:pPr>
      <w:rPr>
        <w:rFonts w:hint="default"/>
        <w:b w:val="0"/>
        <w:bCs/>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AD06B4E"/>
    <w:multiLevelType w:val="hybridMultilevel"/>
    <w:tmpl w:val="E934EE22"/>
    <w:lvl w:ilvl="0" w:tplc="A678F6D4">
      <w:start w:val="1"/>
      <w:numFmt w:val="decimal"/>
      <w:lvlText w:val="%1."/>
      <w:lvlJc w:val="left"/>
      <w:pPr>
        <w:tabs>
          <w:tab w:val="num" w:pos="360"/>
        </w:tabs>
        <w:ind w:left="360" w:hanging="360"/>
      </w:pPr>
      <w:rPr>
        <w:rFonts w:hint="default"/>
        <w:b/>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7" w15:restartNumberingAfterBreak="0">
    <w:nsid w:val="3F7C4461"/>
    <w:multiLevelType w:val="hybridMultilevel"/>
    <w:tmpl w:val="F6560C94"/>
    <w:lvl w:ilvl="0" w:tplc="08090017">
      <w:start w:val="1"/>
      <w:numFmt w:val="lowerLetter"/>
      <w:lvlText w:val="%1)"/>
      <w:lvlJc w:val="left"/>
      <w:pPr>
        <w:ind w:left="420" w:hanging="360"/>
      </w:pPr>
      <w:rPr>
        <w:rFonts w:hint="default"/>
        <w:sz w:val="22"/>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8" w15:restartNumberingAfterBreak="0">
    <w:nsid w:val="44DD0972"/>
    <w:multiLevelType w:val="hybridMultilevel"/>
    <w:tmpl w:val="2BDC129C"/>
    <w:lvl w:ilvl="0" w:tplc="08090017">
      <w:start w:val="1"/>
      <w:numFmt w:val="lowerLetter"/>
      <w:lvlText w:val="%1)"/>
      <w:lvlJc w:val="left"/>
      <w:pPr>
        <w:ind w:left="420" w:hanging="360"/>
      </w:pPr>
      <w:rPr>
        <w:rFonts w:hint="default"/>
        <w:sz w:val="22"/>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543FB"/>
    <w:multiLevelType w:val="hybridMultilevel"/>
    <w:tmpl w:val="86BEC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CF4647"/>
    <w:multiLevelType w:val="hybridMultilevel"/>
    <w:tmpl w:val="72FA75A4"/>
    <w:lvl w:ilvl="0" w:tplc="642AF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ED07E6"/>
    <w:multiLevelType w:val="hybridMultilevel"/>
    <w:tmpl w:val="E05A6EE8"/>
    <w:lvl w:ilvl="0" w:tplc="172434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4D203D"/>
    <w:multiLevelType w:val="hybridMultilevel"/>
    <w:tmpl w:val="58FE754C"/>
    <w:lvl w:ilvl="0" w:tplc="A678F6D4">
      <w:start w:val="1"/>
      <w:numFmt w:val="decimal"/>
      <w:lvlText w:val="%1."/>
      <w:lvlJc w:val="left"/>
      <w:pPr>
        <w:tabs>
          <w:tab w:val="num" w:pos="360"/>
        </w:tabs>
        <w:ind w:left="360" w:hanging="360"/>
      </w:pPr>
      <w:rPr>
        <w:rFonts w:hint="default"/>
        <w:b/>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4" w15:restartNumberingAfterBreak="0">
    <w:nsid w:val="6028257F"/>
    <w:multiLevelType w:val="hybridMultilevel"/>
    <w:tmpl w:val="414A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2525B"/>
    <w:multiLevelType w:val="hybridMultilevel"/>
    <w:tmpl w:val="7862B3DC"/>
    <w:lvl w:ilvl="0" w:tplc="ED0C99D0">
      <w:start w:val="1"/>
      <w:numFmt w:val="decimal"/>
      <w:lvlText w:val="%1."/>
      <w:lvlJc w:val="left"/>
      <w:pPr>
        <w:tabs>
          <w:tab w:val="num" w:pos="360"/>
        </w:tabs>
        <w:ind w:left="360" w:hanging="360"/>
      </w:pPr>
      <w:rPr>
        <w:rFonts w:hint="default"/>
        <w:b w:val="0"/>
        <w:bCs/>
        <w:sz w:val="22"/>
        <w:szCs w:val="22"/>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16cid:durableId="1635021807">
    <w:abstractNumId w:val="2"/>
  </w:num>
  <w:num w:numId="2" w16cid:durableId="1503010742">
    <w:abstractNumId w:val="6"/>
  </w:num>
  <w:num w:numId="3" w16cid:durableId="1609199317">
    <w:abstractNumId w:val="1"/>
  </w:num>
  <w:num w:numId="4" w16cid:durableId="1364553517">
    <w:abstractNumId w:val="14"/>
  </w:num>
  <w:num w:numId="5" w16cid:durableId="220019945">
    <w:abstractNumId w:val="0"/>
  </w:num>
  <w:num w:numId="6" w16cid:durableId="769357477">
    <w:abstractNumId w:val="15"/>
  </w:num>
  <w:num w:numId="7" w16cid:durableId="1251114029">
    <w:abstractNumId w:val="5"/>
  </w:num>
  <w:num w:numId="8" w16cid:durableId="263617393">
    <w:abstractNumId w:val="13"/>
  </w:num>
  <w:num w:numId="9" w16cid:durableId="1718168050">
    <w:abstractNumId w:val="9"/>
  </w:num>
  <w:num w:numId="10" w16cid:durableId="1912689328">
    <w:abstractNumId w:val="3"/>
  </w:num>
  <w:num w:numId="11" w16cid:durableId="1171532076">
    <w:abstractNumId w:val="11"/>
  </w:num>
  <w:num w:numId="12" w16cid:durableId="1946569446">
    <w:abstractNumId w:val="12"/>
  </w:num>
  <w:num w:numId="13" w16cid:durableId="1360468879">
    <w:abstractNumId w:val="7"/>
  </w:num>
  <w:num w:numId="14" w16cid:durableId="262804936">
    <w:abstractNumId w:val="4"/>
  </w:num>
  <w:num w:numId="15" w16cid:durableId="55594960">
    <w:abstractNumId w:val="8"/>
  </w:num>
  <w:num w:numId="16" w16cid:durableId="201198214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E7"/>
    <w:rsid w:val="00001AFE"/>
    <w:rsid w:val="000023C5"/>
    <w:rsid w:val="000069E7"/>
    <w:rsid w:val="00007542"/>
    <w:rsid w:val="00013F0B"/>
    <w:rsid w:val="00017697"/>
    <w:rsid w:val="000234D2"/>
    <w:rsid w:val="00040783"/>
    <w:rsid w:val="0004150D"/>
    <w:rsid w:val="00053345"/>
    <w:rsid w:val="00054677"/>
    <w:rsid w:val="00055A4C"/>
    <w:rsid w:val="00060616"/>
    <w:rsid w:val="00060875"/>
    <w:rsid w:val="000679A6"/>
    <w:rsid w:val="00067A76"/>
    <w:rsid w:val="00073476"/>
    <w:rsid w:val="00073F9C"/>
    <w:rsid w:val="00075C2B"/>
    <w:rsid w:val="00094C09"/>
    <w:rsid w:val="0009532C"/>
    <w:rsid w:val="000B05FA"/>
    <w:rsid w:val="000B2C4F"/>
    <w:rsid w:val="000B2FFD"/>
    <w:rsid w:val="000B3354"/>
    <w:rsid w:val="000B344F"/>
    <w:rsid w:val="000B6D97"/>
    <w:rsid w:val="000D48B5"/>
    <w:rsid w:val="000E1321"/>
    <w:rsid w:val="000F1DB7"/>
    <w:rsid w:val="000F3879"/>
    <w:rsid w:val="000F5365"/>
    <w:rsid w:val="000F6FC6"/>
    <w:rsid w:val="000F72F7"/>
    <w:rsid w:val="000F7425"/>
    <w:rsid w:val="00104073"/>
    <w:rsid w:val="001131AD"/>
    <w:rsid w:val="0011409C"/>
    <w:rsid w:val="00122E2B"/>
    <w:rsid w:val="00123245"/>
    <w:rsid w:val="00134F38"/>
    <w:rsid w:val="00140739"/>
    <w:rsid w:val="00142E8F"/>
    <w:rsid w:val="00143CC0"/>
    <w:rsid w:val="0014616E"/>
    <w:rsid w:val="00146CF6"/>
    <w:rsid w:val="001711D8"/>
    <w:rsid w:val="001713CC"/>
    <w:rsid w:val="00187E81"/>
    <w:rsid w:val="00197B18"/>
    <w:rsid w:val="001A404D"/>
    <w:rsid w:val="001B3B11"/>
    <w:rsid w:val="001C7E16"/>
    <w:rsid w:val="001D01CB"/>
    <w:rsid w:val="001D0961"/>
    <w:rsid w:val="001D729D"/>
    <w:rsid w:val="001E5420"/>
    <w:rsid w:val="001F3833"/>
    <w:rsid w:val="00207024"/>
    <w:rsid w:val="002115A4"/>
    <w:rsid w:val="00212841"/>
    <w:rsid w:val="00215691"/>
    <w:rsid w:val="002177B2"/>
    <w:rsid w:val="0023248D"/>
    <w:rsid w:val="002378C7"/>
    <w:rsid w:val="002430B7"/>
    <w:rsid w:val="00252668"/>
    <w:rsid w:val="002533DF"/>
    <w:rsid w:val="002606AD"/>
    <w:rsid w:val="00267B6F"/>
    <w:rsid w:val="0027354F"/>
    <w:rsid w:val="00277EEC"/>
    <w:rsid w:val="002937FB"/>
    <w:rsid w:val="002A0AB0"/>
    <w:rsid w:val="002A5102"/>
    <w:rsid w:val="002A662A"/>
    <w:rsid w:val="002A72A6"/>
    <w:rsid w:val="002A7B1F"/>
    <w:rsid w:val="002B08DA"/>
    <w:rsid w:val="002B418F"/>
    <w:rsid w:val="002D0DC5"/>
    <w:rsid w:val="002D63FC"/>
    <w:rsid w:val="002E5174"/>
    <w:rsid w:val="0030287C"/>
    <w:rsid w:val="003060AD"/>
    <w:rsid w:val="00307FDC"/>
    <w:rsid w:val="003109BA"/>
    <w:rsid w:val="00341D0C"/>
    <w:rsid w:val="003430DF"/>
    <w:rsid w:val="003462C8"/>
    <w:rsid w:val="00351F60"/>
    <w:rsid w:val="00354B46"/>
    <w:rsid w:val="00360558"/>
    <w:rsid w:val="00365C18"/>
    <w:rsid w:val="00366D1B"/>
    <w:rsid w:val="003707DA"/>
    <w:rsid w:val="003733F8"/>
    <w:rsid w:val="003738A5"/>
    <w:rsid w:val="00383D5B"/>
    <w:rsid w:val="00391739"/>
    <w:rsid w:val="0039377D"/>
    <w:rsid w:val="003937E5"/>
    <w:rsid w:val="003A038A"/>
    <w:rsid w:val="003B555C"/>
    <w:rsid w:val="003C6720"/>
    <w:rsid w:val="003D2C13"/>
    <w:rsid w:val="003D6D88"/>
    <w:rsid w:val="003E5EE2"/>
    <w:rsid w:val="003F612F"/>
    <w:rsid w:val="003F73C9"/>
    <w:rsid w:val="004078CC"/>
    <w:rsid w:val="004129C5"/>
    <w:rsid w:val="00414004"/>
    <w:rsid w:val="00432822"/>
    <w:rsid w:val="00435102"/>
    <w:rsid w:val="00442FBE"/>
    <w:rsid w:val="004430F3"/>
    <w:rsid w:val="00445145"/>
    <w:rsid w:val="00450C21"/>
    <w:rsid w:val="00450C8B"/>
    <w:rsid w:val="00455CD3"/>
    <w:rsid w:val="00457C30"/>
    <w:rsid w:val="00461073"/>
    <w:rsid w:val="00473662"/>
    <w:rsid w:val="0049063E"/>
    <w:rsid w:val="00491C05"/>
    <w:rsid w:val="004921A2"/>
    <w:rsid w:val="004A2545"/>
    <w:rsid w:val="004A6DEE"/>
    <w:rsid w:val="004B0889"/>
    <w:rsid w:val="004B484B"/>
    <w:rsid w:val="004B498B"/>
    <w:rsid w:val="004C019D"/>
    <w:rsid w:val="004C1C4B"/>
    <w:rsid w:val="004D02BA"/>
    <w:rsid w:val="004E35D7"/>
    <w:rsid w:val="004E482D"/>
    <w:rsid w:val="004F0D0A"/>
    <w:rsid w:val="004F5472"/>
    <w:rsid w:val="004F64DF"/>
    <w:rsid w:val="004F65FA"/>
    <w:rsid w:val="00521BA7"/>
    <w:rsid w:val="005247F8"/>
    <w:rsid w:val="00527615"/>
    <w:rsid w:val="00533CC5"/>
    <w:rsid w:val="0053461D"/>
    <w:rsid w:val="005355B9"/>
    <w:rsid w:val="00537F60"/>
    <w:rsid w:val="00546F75"/>
    <w:rsid w:val="005479DC"/>
    <w:rsid w:val="005505B6"/>
    <w:rsid w:val="0055461E"/>
    <w:rsid w:val="00554E4E"/>
    <w:rsid w:val="00555486"/>
    <w:rsid w:val="005661D1"/>
    <w:rsid w:val="0056799D"/>
    <w:rsid w:val="005705FF"/>
    <w:rsid w:val="00594384"/>
    <w:rsid w:val="0059530C"/>
    <w:rsid w:val="0059666F"/>
    <w:rsid w:val="005B362A"/>
    <w:rsid w:val="005B6DE6"/>
    <w:rsid w:val="005C3986"/>
    <w:rsid w:val="005C442A"/>
    <w:rsid w:val="005C4AE6"/>
    <w:rsid w:val="005C6A9A"/>
    <w:rsid w:val="005E1C7C"/>
    <w:rsid w:val="005E6329"/>
    <w:rsid w:val="005F1E7A"/>
    <w:rsid w:val="006007D2"/>
    <w:rsid w:val="00601AA8"/>
    <w:rsid w:val="00615E3A"/>
    <w:rsid w:val="00624564"/>
    <w:rsid w:val="00624950"/>
    <w:rsid w:val="006267C5"/>
    <w:rsid w:val="0063703D"/>
    <w:rsid w:val="00642D22"/>
    <w:rsid w:val="00643D6A"/>
    <w:rsid w:val="00653D4F"/>
    <w:rsid w:val="0065489C"/>
    <w:rsid w:val="00666C32"/>
    <w:rsid w:val="00667910"/>
    <w:rsid w:val="0067243D"/>
    <w:rsid w:val="00675000"/>
    <w:rsid w:val="00682E44"/>
    <w:rsid w:val="0068559B"/>
    <w:rsid w:val="00690476"/>
    <w:rsid w:val="0069256B"/>
    <w:rsid w:val="0069737B"/>
    <w:rsid w:val="006A0B66"/>
    <w:rsid w:val="006A46F5"/>
    <w:rsid w:val="006B086C"/>
    <w:rsid w:val="006B0C0F"/>
    <w:rsid w:val="006B4C15"/>
    <w:rsid w:val="006B7030"/>
    <w:rsid w:val="006C4E52"/>
    <w:rsid w:val="006D43C2"/>
    <w:rsid w:val="006E37E6"/>
    <w:rsid w:val="006E41AF"/>
    <w:rsid w:val="006E49CC"/>
    <w:rsid w:val="006E7D85"/>
    <w:rsid w:val="006F13D0"/>
    <w:rsid w:val="006F1B54"/>
    <w:rsid w:val="006F6A9F"/>
    <w:rsid w:val="007015D9"/>
    <w:rsid w:val="00714E74"/>
    <w:rsid w:val="00716138"/>
    <w:rsid w:val="007170FC"/>
    <w:rsid w:val="00731224"/>
    <w:rsid w:val="0073714C"/>
    <w:rsid w:val="00737391"/>
    <w:rsid w:val="00741A93"/>
    <w:rsid w:val="00741AC5"/>
    <w:rsid w:val="00763BE0"/>
    <w:rsid w:val="00770B08"/>
    <w:rsid w:val="00774E70"/>
    <w:rsid w:val="0077587B"/>
    <w:rsid w:val="0079109A"/>
    <w:rsid w:val="00791D22"/>
    <w:rsid w:val="00792D82"/>
    <w:rsid w:val="00796120"/>
    <w:rsid w:val="007A7080"/>
    <w:rsid w:val="007B0F37"/>
    <w:rsid w:val="007D519B"/>
    <w:rsid w:val="007D66A1"/>
    <w:rsid w:val="007E2447"/>
    <w:rsid w:val="007E6CCF"/>
    <w:rsid w:val="007F19B9"/>
    <w:rsid w:val="00801E5E"/>
    <w:rsid w:val="00815508"/>
    <w:rsid w:val="008363A1"/>
    <w:rsid w:val="008416E2"/>
    <w:rsid w:val="008420DB"/>
    <w:rsid w:val="008442CF"/>
    <w:rsid w:val="00846D73"/>
    <w:rsid w:val="00847DBD"/>
    <w:rsid w:val="00850267"/>
    <w:rsid w:val="00851DFB"/>
    <w:rsid w:val="00854611"/>
    <w:rsid w:val="00855D64"/>
    <w:rsid w:val="0085717F"/>
    <w:rsid w:val="008651C9"/>
    <w:rsid w:val="00874E38"/>
    <w:rsid w:val="00874EE7"/>
    <w:rsid w:val="00882979"/>
    <w:rsid w:val="0088515D"/>
    <w:rsid w:val="008E477E"/>
    <w:rsid w:val="00906DB2"/>
    <w:rsid w:val="009076DF"/>
    <w:rsid w:val="009106A0"/>
    <w:rsid w:val="00910E2F"/>
    <w:rsid w:val="00910F93"/>
    <w:rsid w:val="00912010"/>
    <w:rsid w:val="0091234E"/>
    <w:rsid w:val="00914022"/>
    <w:rsid w:val="00925CDF"/>
    <w:rsid w:val="009318B1"/>
    <w:rsid w:val="0096013A"/>
    <w:rsid w:val="009647FE"/>
    <w:rsid w:val="00966373"/>
    <w:rsid w:val="00966B52"/>
    <w:rsid w:val="00981266"/>
    <w:rsid w:val="009907BD"/>
    <w:rsid w:val="00990B7A"/>
    <w:rsid w:val="009A0C72"/>
    <w:rsid w:val="009A1DAC"/>
    <w:rsid w:val="009B18A7"/>
    <w:rsid w:val="009B6899"/>
    <w:rsid w:val="009C3D77"/>
    <w:rsid w:val="009C4D5B"/>
    <w:rsid w:val="009D5F82"/>
    <w:rsid w:val="009D6FCD"/>
    <w:rsid w:val="009E00E6"/>
    <w:rsid w:val="009E59A3"/>
    <w:rsid w:val="009E6B2A"/>
    <w:rsid w:val="009F0408"/>
    <w:rsid w:val="009F52EA"/>
    <w:rsid w:val="00A079D4"/>
    <w:rsid w:val="00A14935"/>
    <w:rsid w:val="00A23311"/>
    <w:rsid w:val="00A2359A"/>
    <w:rsid w:val="00A2366A"/>
    <w:rsid w:val="00A27512"/>
    <w:rsid w:val="00A336E8"/>
    <w:rsid w:val="00A459DD"/>
    <w:rsid w:val="00A4690B"/>
    <w:rsid w:val="00A473B8"/>
    <w:rsid w:val="00A47672"/>
    <w:rsid w:val="00A507A3"/>
    <w:rsid w:val="00A51B62"/>
    <w:rsid w:val="00A51D53"/>
    <w:rsid w:val="00A57A1C"/>
    <w:rsid w:val="00A6114A"/>
    <w:rsid w:val="00A67F67"/>
    <w:rsid w:val="00A75629"/>
    <w:rsid w:val="00A777C6"/>
    <w:rsid w:val="00A82505"/>
    <w:rsid w:val="00A82C04"/>
    <w:rsid w:val="00A832F1"/>
    <w:rsid w:val="00A84F92"/>
    <w:rsid w:val="00A8782E"/>
    <w:rsid w:val="00A9646E"/>
    <w:rsid w:val="00AA0C27"/>
    <w:rsid w:val="00AA38D4"/>
    <w:rsid w:val="00AB1414"/>
    <w:rsid w:val="00AB1B9D"/>
    <w:rsid w:val="00AB220A"/>
    <w:rsid w:val="00AB5F76"/>
    <w:rsid w:val="00AB5F99"/>
    <w:rsid w:val="00AB7F11"/>
    <w:rsid w:val="00AC44EE"/>
    <w:rsid w:val="00AC4924"/>
    <w:rsid w:val="00AD04DA"/>
    <w:rsid w:val="00AD3086"/>
    <w:rsid w:val="00AE31D7"/>
    <w:rsid w:val="00AF6E64"/>
    <w:rsid w:val="00B00E05"/>
    <w:rsid w:val="00B02F84"/>
    <w:rsid w:val="00B043C2"/>
    <w:rsid w:val="00B05413"/>
    <w:rsid w:val="00B10C20"/>
    <w:rsid w:val="00B11229"/>
    <w:rsid w:val="00B14118"/>
    <w:rsid w:val="00B141FF"/>
    <w:rsid w:val="00B17218"/>
    <w:rsid w:val="00B175CF"/>
    <w:rsid w:val="00B22301"/>
    <w:rsid w:val="00B23A01"/>
    <w:rsid w:val="00B270A6"/>
    <w:rsid w:val="00B448B5"/>
    <w:rsid w:val="00B524C4"/>
    <w:rsid w:val="00B524E3"/>
    <w:rsid w:val="00B55FD2"/>
    <w:rsid w:val="00B678CF"/>
    <w:rsid w:val="00B67A38"/>
    <w:rsid w:val="00B71D9E"/>
    <w:rsid w:val="00B8217F"/>
    <w:rsid w:val="00B837D1"/>
    <w:rsid w:val="00B87D20"/>
    <w:rsid w:val="00B90D99"/>
    <w:rsid w:val="00BA0966"/>
    <w:rsid w:val="00BA167D"/>
    <w:rsid w:val="00BA502F"/>
    <w:rsid w:val="00BB1087"/>
    <w:rsid w:val="00BB1344"/>
    <w:rsid w:val="00BC1652"/>
    <w:rsid w:val="00BC3E30"/>
    <w:rsid w:val="00BC5A99"/>
    <w:rsid w:val="00BD186B"/>
    <w:rsid w:val="00BD5BC3"/>
    <w:rsid w:val="00BE28A5"/>
    <w:rsid w:val="00BE452F"/>
    <w:rsid w:val="00BE4EF4"/>
    <w:rsid w:val="00C0307D"/>
    <w:rsid w:val="00C1216A"/>
    <w:rsid w:val="00C13888"/>
    <w:rsid w:val="00C16776"/>
    <w:rsid w:val="00C23330"/>
    <w:rsid w:val="00C23427"/>
    <w:rsid w:val="00C243DD"/>
    <w:rsid w:val="00C3373B"/>
    <w:rsid w:val="00C4015D"/>
    <w:rsid w:val="00C446F7"/>
    <w:rsid w:val="00C47CF8"/>
    <w:rsid w:val="00C50407"/>
    <w:rsid w:val="00C5358A"/>
    <w:rsid w:val="00C557B3"/>
    <w:rsid w:val="00C559E7"/>
    <w:rsid w:val="00C56E42"/>
    <w:rsid w:val="00C627FF"/>
    <w:rsid w:val="00C64EE9"/>
    <w:rsid w:val="00C97C24"/>
    <w:rsid w:val="00CB037E"/>
    <w:rsid w:val="00CC0371"/>
    <w:rsid w:val="00CC0BCA"/>
    <w:rsid w:val="00CD4576"/>
    <w:rsid w:val="00CD612C"/>
    <w:rsid w:val="00CE1CD9"/>
    <w:rsid w:val="00CF0130"/>
    <w:rsid w:val="00CF078B"/>
    <w:rsid w:val="00CF243A"/>
    <w:rsid w:val="00CF56C6"/>
    <w:rsid w:val="00CF5E23"/>
    <w:rsid w:val="00D06595"/>
    <w:rsid w:val="00D10270"/>
    <w:rsid w:val="00D125EA"/>
    <w:rsid w:val="00D13A1B"/>
    <w:rsid w:val="00D1488B"/>
    <w:rsid w:val="00D201CF"/>
    <w:rsid w:val="00D20AD7"/>
    <w:rsid w:val="00D3061D"/>
    <w:rsid w:val="00D343BB"/>
    <w:rsid w:val="00D362B0"/>
    <w:rsid w:val="00D36330"/>
    <w:rsid w:val="00D375EE"/>
    <w:rsid w:val="00D37D5D"/>
    <w:rsid w:val="00D42A22"/>
    <w:rsid w:val="00D51E27"/>
    <w:rsid w:val="00D551FC"/>
    <w:rsid w:val="00D55ECA"/>
    <w:rsid w:val="00D65373"/>
    <w:rsid w:val="00D716DF"/>
    <w:rsid w:val="00D74784"/>
    <w:rsid w:val="00D7647F"/>
    <w:rsid w:val="00D852E1"/>
    <w:rsid w:val="00D974FC"/>
    <w:rsid w:val="00DA083C"/>
    <w:rsid w:val="00DB05A3"/>
    <w:rsid w:val="00DB6090"/>
    <w:rsid w:val="00DC0436"/>
    <w:rsid w:val="00DC159B"/>
    <w:rsid w:val="00DD4A25"/>
    <w:rsid w:val="00DD685A"/>
    <w:rsid w:val="00DE18F0"/>
    <w:rsid w:val="00DE3620"/>
    <w:rsid w:val="00E011D6"/>
    <w:rsid w:val="00E02360"/>
    <w:rsid w:val="00E043FB"/>
    <w:rsid w:val="00E1002D"/>
    <w:rsid w:val="00E12317"/>
    <w:rsid w:val="00E32D11"/>
    <w:rsid w:val="00E35C90"/>
    <w:rsid w:val="00E400FC"/>
    <w:rsid w:val="00E44291"/>
    <w:rsid w:val="00E44757"/>
    <w:rsid w:val="00E47BC4"/>
    <w:rsid w:val="00E56709"/>
    <w:rsid w:val="00E66D65"/>
    <w:rsid w:val="00E74129"/>
    <w:rsid w:val="00E77608"/>
    <w:rsid w:val="00E813E9"/>
    <w:rsid w:val="00E82226"/>
    <w:rsid w:val="00E907FB"/>
    <w:rsid w:val="00EA3E38"/>
    <w:rsid w:val="00EA4ABF"/>
    <w:rsid w:val="00EA5880"/>
    <w:rsid w:val="00EA6406"/>
    <w:rsid w:val="00EA6C12"/>
    <w:rsid w:val="00EB0FF0"/>
    <w:rsid w:val="00EB33E9"/>
    <w:rsid w:val="00EC58D2"/>
    <w:rsid w:val="00EC76C2"/>
    <w:rsid w:val="00ED3886"/>
    <w:rsid w:val="00EE6E7A"/>
    <w:rsid w:val="00EF338C"/>
    <w:rsid w:val="00EF653A"/>
    <w:rsid w:val="00F00D89"/>
    <w:rsid w:val="00F03158"/>
    <w:rsid w:val="00F04658"/>
    <w:rsid w:val="00F07DAE"/>
    <w:rsid w:val="00F110F9"/>
    <w:rsid w:val="00F2026C"/>
    <w:rsid w:val="00F23C87"/>
    <w:rsid w:val="00F2785F"/>
    <w:rsid w:val="00F417A7"/>
    <w:rsid w:val="00F41CC6"/>
    <w:rsid w:val="00F45A13"/>
    <w:rsid w:val="00F47003"/>
    <w:rsid w:val="00F52AF7"/>
    <w:rsid w:val="00F53ADA"/>
    <w:rsid w:val="00F64460"/>
    <w:rsid w:val="00F7217F"/>
    <w:rsid w:val="00F86356"/>
    <w:rsid w:val="00F94790"/>
    <w:rsid w:val="00F9586E"/>
    <w:rsid w:val="00F96027"/>
    <w:rsid w:val="00FA31EB"/>
    <w:rsid w:val="00FA37DA"/>
    <w:rsid w:val="00FB0F10"/>
    <w:rsid w:val="00FB3D01"/>
    <w:rsid w:val="00FB6069"/>
    <w:rsid w:val="00FC6793"/>
    <w:rsid w:val="00FD4228"/>
    <w:rsid w:val="00FD427B"/>
    <w:rsid w:val="00FD5309"/>
    <w:rsid w:val="00FE35AF"/>
    <w:rsid w:val="00FE5A9A"/>
    <w:rsid w:val="00FF58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AC717"/>
  <w15:chartTrackingRefBased/>
  <w15:docId w15:val="{3EBA2749-DFCA-4CE6-A6BA-21F47020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AE6"/>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5C4AE6"/>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C4AE6"/>
    <w:pPr>
      <w:keepNext/>
      <w:keepLines/>
      <w:spacing w:before="40" w:after="0"/>
      <w:outlineLvl w:val="2"/>
    </w:pPr>
    <w:rPr>
      <w:rFonts w:eastAsiaTheme="majorEastAsia"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AE6"/>
    <w:rPr>
      <w:rFonts w:eastAsiaTheme="majorEastAsia" w:cstheme="majorBidi"/>
      <w:color w:val="000000" w:themeColor="text1"/>
      <w:szCs w:val="24"/>
      <w:u w:val="single"/>
    </w:rPr>
  </w:style>
  <w:style w:type="character" w:customStyle="1" w:styleId="Heading1Char">
    <w:name w:val="Heading 1 Char"/>
    <w:basedOn w:val="DefaultParagraphFont"/>
    <w:link w:val="Heading1"/>
    <w:uiPriority w:val="9"/>
    <w:rsid w:val="005C4AE6"/>
    <w:rPr>
      <w:rFonts w:eastAsiaTheme="majorEastAsia" w:cstheme="majorBidi"/>
      <w:b/>
      <w:sz w:val="28"/>
      <w:szCs w:val="32"/>
    </w:rPr>
  </w:style>
  <w:style w:type="character" w:customStyle="1" w:styleId="Heading2Char">
    <w:name w:val="Heading 2 Char"/>
    <w:basedOn w:val="DefaultParagraphFont"/>
    <w:link w:val="Heading2"/>
    <w:uiPriority w:val="9"/>
    <w:semiHidden/>
    <w:rsid w:val="005C4AE6"/>
    <w:rPr>
      <w:rFonts w:eastAsiaTheme="majorEastAsia" w:cstheme="majorBidi"/>
      <w:b/>
      <w:szCs w:val="26"/>
    </w:rPr>
  </w:style>
  <w:style w:type="table" w:styleId="TableGrid">
    <w:name w:val="Table Grid"/>
    <w:basedOn w:val="TableNormal"/>
    <w:uiPriority w:val="59"/>
    <w:rsid w:val="0081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02D"/>
    <w:pPr>
      <w:ind w:left="720"/>
      <w:contextualSpacing/>
    </w:pPr>
  </w:style>
  <w:style w:type="paragraph" w:styleId="Header">
    <w:name w:val="header"/>
    <w:basedOn w:val="Normal"/>
    <w:link w:val="HeaderChar"/>
    <w:uiPriority w:val="99"/>
    <w:unhideWhenUsed/>
    <w:rsid w:val="00307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FDC"/>
  </w:style>
  <w:style w:type="paragraph" w:styleId="Footer">
    <w:name w:val="footer"/>
    <w:basedOn w:val="Normal"/>
    <w:link w:val="FooterChar"/>
    <w:uiPriority w:val="99"/>
    <w:unhideWhenUsed/>
    <w:rsid w:val="00307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FDC"/>
  </w:style>
  <w:style w:type="paragraph" w:styleId="NormalWeb">
    <w:name w:val="Normal (Web)"/>
    <w:basedOn w:val="Normal"/>
    <w:uiPriority w:val="99"/>
    <w:semiHidden/>
    <w:unhideWhenUsed/>
    <w:rsid w:val="00A83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7D5D"/>
    <w:rPr>
      <w:rFonts w:cs="Times New Roman"/>
      <w:color w:val="0000FF"/>
      <w:u w:val="single"/>
    </w:rPr>
  </w:style>
  <w:style w:type="character" w:customStyle="1" w:styleId="caps">
    <w:name w:val="caps"/>
    <w:basedOn w:val="DefaultParagraphFont"/>
    <w:rsid w:val="00D37D5D"/>
  </w:style>
  <w:style w:type="paragraph" w:styleId="FootnoteText">
    <w:name w:val="footnote text"/>
    <w:basedOn w:val="Normal"/>
    <w:link w:val="FootnoteTextChar"/>
    <w:uiPriority w:val="99"/>
    <w:semiHidden/>
    <w:unhideWhenUsed/>
    <w:rsid w:val="00D37D5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D37D5D"/>
    <w:rPr>
      <w:rFonts w:eastAsia="Times New Roman" w:cs="Times New Roman"/>
      <w:sz w:val="20"/>
      <w:szCs w:val="20"/>
    </w:rPr>
  </w:style>
  <w:style w:type="character" w:styleId="FootnoteReference">
    <w:name w:val="footnote reference"/>
    <w:basedOn w:val="DefaultParagraphFont"/>
    <w:uiPriority w:val="99"/>
    <w:semiHidden/>
    <w:unhideWhenUsed/>
    <w:rsid w:val="00D37D5D"/>
    <w:rPr>
      <w:vertAlign w:val="superscript"/>
    </w:rPr>
  </w:style>
  <w:style w:type="paragraph" w:customStyle="1" w:styleId="paragraph">
    <w:name w:val="paragraph"/>
    <w:basedOn w:val="Normal"/>
    <w:rsid w:val="00D37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37D5D"/>
  </w:style>
  <w:style w:type="character" w:customStyle="1" w:styleId="normaltextrun">
    <w:name w:val="normaltextrun"/>
    <w:basedOn w:val="DefaultParagraphFont"/>
    <w:rsid w:val="00D37D5D"/>
  </w:style>
  <w:style w:type="character" w:customStyle="1" w:styleId="eop">
    <w:name w:val="eop"/>
    <w:basedOn w:val="DefaultParagraphFont"/>
    <w:rsid w:val="00D37D5D"/>
  </w:style>
  <w:style w:type="character" w:customStyle="1" w:styleId="spellingerror">
    <w:name w:val="spellingerror"/>
    <w:basedOn w:val="DefaultParagraphFont"/>
    <w:rsid w:val="00D37D5D"/>
  </w:style>
  <w:style w:type="paragraph" w:customStyle="1" w:styleId="Default">
    <w:name w:val="Default"/>
    <w:rsid w:val="0059666F"/>
    <w:pPr>
      <w:autoSpaceDE w:val="0"/>
      <w:autoSpaceDN w:val="0"/>
      <w:adjustRightInd w:val="0"/>
      <w:spacing w:after="0" w:line="240" w:lineRule="auto"/>
    </w:pPr>
    <w:rPr>
      <w:color w:val="000000"/>
      <w:sz w:val="24"/>
      <w:szCs w:val="24"/>
    </w:rPr>
  </w:style>
  <w:style w:type="character" w:styleId="UnresolvedMention">
    <w:name w:val="Unresolved Mention"/>
    <w:basedOn w:val="DefaultParagraphFont"/>
    <w:uiPriority w:val="99"/>
    <w:semiHidden/>
    <w:unhideWhenUsed/>
    <w:rsid w:val="00DE18F0"/>
    <w:rPr>
      <w:color w:val="605E5C"/>
      <w:shd w:val="clear" w:color="auto" w:fill="E1DFDD"/>
    </w:rPr>
  </w:style>
  <w:style w:type="paragraph" w:customStyle="1" w:styleId="QAAbullet">
    <w:name w:val="QAA bullet"/>
    <w:basedOn w:val="Normal"/>
    <w:link w:val="QAAbulletChar"/>
    <w:qFormat/>
    <w:rsid w:val="00EB0FF0"/>
    <w:pPr>
      <w:numPr>
        <w:numId w:val="3"/>
      </w:numPr>
      <w:spacing w:after="0" w:line="240" w:lineRule="auto"/>
    </w:pPr>
    <w:rPr>
      <w:rFonts w:eastAsia="Times New Roman" w:cs="Times New Roman"/>
      <w:snapToGrid w:val="0"/>
      <w:szCs w:val="20"/>
    </w:rPr>
  </w:style>
  <w:style w:type="character" w:customStyle="1" w:styleId="QAAbulletChar">
    <w:name w:val="QAA bullet Char"/>
    <w:basedOn w:val="DefaultParagraphFont"/>
    <w:link w:val="QAAbullet"/>
    <w:rsid w:val="00EB0FF0"/>
    <w:rPr>
      <w:rFonts w:eastAsia="Times New Roman" w:cs="Times New Roman"/>
      <w:snapToGrid w:val="0"/>
      <w:szCs w:val="20"/>
    </w:rPr>
  </w:style>
  <w:style w:type="paragraph" w:customStyle="1" w:styleId="QAAParagraph">
    <w:name w:val="QAA Paragraph"/>
    <w:basedOn w:val="Normal"/>
    <w:link w:val="QAAParagraphChar"/>
    <w:qFormat/>
    <w:rsid w:val="00AC4924"/>
    <w:pPr>
      <w:widowControl w:val="0"/>
      <w:spacing w:after="220" w:line="240" w:lineRule="auto"/>
    </w:pPr>
    <w:rPr>
      <w:rFonts w:eastAsia="Times New Roman" w:cs="Times New Roman"/>
      <w:snapToGrid w:val="0"/>
      <w:szCs w:val="44"/>
    </w:rPr>
  </w:style>
  <w:style w:type="character" w:customStyle="1" w:styleId="QAAParagraphChar">
    <w:name w:val="QAA Paragraph Char"/>
    <w:basedOn w:val="DefaultParagraphFont"/>
    <w:link w:val="QAAParagraph"/>
    <w:rsid w:val="00AC4924"/>
    <w:rPr>
      <w:rFonts w:eastAsia="Times New Roman" w:cs="Times New Roman"/>
      <w:snapToGrid w:val="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5576">
      <w:bodyDiv w:val="1"/>
      <w:marLeft w:val="0"/>
      <w:marRight w:val="0"/>
      <w:marTop w:val="0"/>
      <w:marBottom w:val="0"/>
      <w:divBdr>
        <w:top w:val="none" w:sz="0" w:space="0" w:color="auto"/>
        <w:left w:val="none" w:sz="0" w:space="0" w:color="auto"/>
        <w:bottom w:val="none" w:sz="0" w:space="0" w:color="auto"/>
        <w:right w:val="none" w:sz="0" w:space="0" w:color="auto"/>
      </w:divBdr>
    </w:div>
    <w:div w:id="296574701">
      <w:bodyDiv w:val="1"/>
      <w:marLeft w:val="0"/>
      <w:marRight w:val="0"/>
      <w:marTop w:val="0"/>
      <w:marBottom w:val="0"/>
      <w:divBdr>
        <w:top w:val="none" w:sz="0" w:space="0" w:color="auto"/>
        <w:left w:val="none" w:sz="0" w:space="0" w:color="auto"/>
        <w:bottom w:val="none" w:sz="0" w:space="0" w:color="auto"/>
        <w:right w:val="none" w:sz="0" w:space="0" w:color="auto"/>
      </w:divBdr>
    </w:div>
    <w:div w:id="314265714">
      <w:bodyDiv w:val="1"/>
      <w:marLeft w:val="0"/>
      <w:marRight w:val="0"/>
      <w:marTop w:val="0"/>
      <w:marBottom w:val="0"/>
      <w:divBdr>
        <w:top w:val="none" w:sz="0" w:space="0" w:color="auto"/>
        <w:left w:val="none" w:sz="0" w:space="0" w:color="auto"/>
        <w:bottom w:val="none" w:sz="0" w:space="0" w:color="auto"/>
        <w:right w:val="none" w:sz="0" w:space="0" w:color="auto"/>
      </w:divBdr>
    </w:div>
    <w:div w:id="400297339">
      <w:bodyDiv w:val="1"/>
      <w:marLeft w:val="0"/>
      <w:marRight w:val="0"/>
      <w:marTop w:val="0"/>
      <w:marBottom w:val="0"/>
      <w:divBdr>
        <w:top w:val="none" w:sz="0" w:space="0" w:color="auto"/>
        <w:left w:val="none" w:sz="0" w:space="0" w:color="auto"/>
        <w:bottom w:val="none" w:sz="0" w:space="0" w:color="auto"/>
        <w:right w:val="none" w:sz="0" w:space="0" w:color="auto"/>
      </w:divBdr>
    </w:div>
    <w:div w:id="603998063">
      <w:bodyDiv w:val="1"/>
      <w:marLeft w:val="0"/>
      <w:marRight w:val="0"/>
      <w:marTop w:val="0"/>
      <w:marBottom w:val="0"/>
      <w:divBdr>
        <w:top w:val="none" w:sz="0" w:space="0" w:color="auto"/>
        <w:left w:val="none" w:sz="0" w:space="0" w:color="auto"/>
        <w:bottom w:val="none" w:sz="0" w:space="0" w:color="auto"/>
        <w:right w:val="none" w:sz="0" w:space="0" w:color="auto"/>
      </w:divBdr>
    </w:div>
    <w:div w:id="1170170066">
      <w:bodyDiv w:val="1"/>
      <w:marLeft w:val="0"/>
      <w:marRight w:val="0"/>
      <w:marTop w:val="0"/>
      <w:marBottom w:val="0"/>
      <w:divBdr>
        <w:top w:val="none" w:sz="0" w:space="0" w:color="auto"/>
        <w:left w:val="none" w:sz="0" w:space="0" w:color="auto"/>
        <w:bottom w:val="none" w:sz="0" w:space="0" w:color="auto"/>
        <w:right w:val="none" w:sz="0" w:space="0" w:color="auto"/>
      </w:divBdr>
      <w:divsChild>
        <w:div w:id="59403328">
          <w:marLeft w:val="0"/>
          <w:marRight w:val="0"/>
          <w:marTop w:val="0"/>
          <w:marBottom w:val="0"/>
          <w:divBdr>
            <w:top w:val="none" w:sz="0" w:space="0" w:color="auto"/>
            <w:left w:val="none" w:sz="0" w:space="0" w:color="auto"/>
            <w:bottom w:val="none" w:sz="0" w:space="0" w:color="auto"/>
            <w:right w:val="none" w:sz="0" w:space="0" w:color="auto"/>
          </w:divBdr>
          <w:divsChild>
            <w:div w:id="1996640272">
              <w:marLeft w:val="0"/>
              <w:marRight w:val="0"/>
              <w:marTop w:val="0"/>
              <w:marBottom w:val="0"/>
              <w:divBdr>
                <w:top w:val="none" w:sz="0" w:space="0" w:color="auto"/>
                <w:left w:val="none" w:sz="0" w:space="0" w:color="auto"/>
                <w:bottom w:val="none" w:sz="0" w:space="0" w:color="auto"/>
                <w:right w:val="none" w:sz="0" w:space="0" w:color="auto"/>
              </w:divBdr>
            </w:div>
            <w:div w:id="475954950">
              <w:marLeft w:val="0"/>
              <w:marRight w:val="0"/>
              <w:marTop w:val="0"/>
              <w:marBottom w:val="0"/>
              <w:divBdr>
                <w:top w:val="none" w:sz="0" w:space="0" w:color="auto"/>
                <w:left w:val="none" w:sz="0" w:space="0" w:color="auto"/>
                <w:bottom w:val="none" w:sz="0" w:space="0" w:color="auto"/>
                <w:right w:val="none" w:sz="0" w:space="0" w:color="auto"/>
              </w:divBdr>
            </w:div>
            <w:div w:id="1019503823">
              <w:marLeft w:val="0"/>
              <w:marRight w:val="0"/>
              <w:marTop w:val="0"/>
              <w:marBottom w:val="0"/>
              <w:divBdr>
                <w:top w:val="none" w:sz="0" w:space="0" w:color="auto"/>
                <w:left w:val="none" w:sz="0" w:space="0" w:color="auto"/>
                <w:bottom w:val="none" w:sz="0" w:space="0" w:color="auto"/>
                <w:right w:val="none" w:sz="0" w:space="0" w:color="auto"/>
              </w:divBdr>
            </w:div>
          </w:divsChild>
        </w:div>
        <w:div w:id="254173529">
          <w:marLeft w:val="0"/>
          <w:marRight w:val="0"/>
          <w:marTop w:val="0"/>
          <w:marBottom w:val="0"/>
          <w:divBdr>
            <w:top w:val="none" w:sz="0" w:space="0" w:color="auto"/>
            <w:left w:val="none" w:sz="0" w:space="0" w:color="auto"/>
            <w:bottom w:val="none" w:sz="0" w:space="0" w:color="auto"/>
            <w:right w:val="none" w:sz="0" w:space="0" w:color="auto"/>
          </w:divBdr>
          <w:divsChild>
            <w:div w:id="201329723">
              <w:marLeft w:val="0"/>
              <w:marRight w:val="0"/>
              <w:marTop w:val="0"/>
              <w:marBottom w:val="0"/>
              <w:divBdr>
                <w:top w:val="none" w:sz="0" w:space="0" w:color="auto"/>
                <w:left w:val="none" w:sz="0" w:space="0" w:color="auto"/>
                <w:bottom w:val="none" w:sz="0" w:space="0" w:color="auto"/>
                <w:right w:val="none" w:sz="0" w:space="0" w:color="auto"/>
              </w:divBdr>
            </w:div>
            <w:div w:id="953168496">
              <w:marLeft w:val="0"/>
              <w:marRight w:val="0"/>
              <w:marTop w:val="0"/>
              <w:marBottom w:val="0"/>
              <w:divBdr>
                <w:top w:val="none" w:sz="0" w:space="0" w:color="auto"/>
                <w:left w:val="none" w:sz="0" w:space="0" w:color="auto"/>
                <w:bottom w:val="none" w:sz="0" w:space="0" w:color="auto"/>
                <w:right w:val="none" w:sz="0" w:space="0" w:color="auto"/>
              </w:divBdr>
            </w:div>
          </w:divsChild>
        </w:div>
        <w:div w:id="1803116743">
          <w:marLeft w:val="0"/>
          <w:marRight w:val="0"/>
          <w:marTop w:val="0"/>
          <w:marBottom w:val="0"/>
          <w:divBdr>
            <w:top w:val="none" w:sz="0" w:space="0" w:color="auto"/>
            <w:left w:val="none" w:sz="0" w:space="0" w:color="auto"/>
            <w:bottom w:val="none" w:sz="0" w:space="0" w:color="auto"/>
            <w:right w:val="none" w:sz="0" w:space="0" w:color="auto"/>
          </w:divBdr>
          <w:divsChild>
            <w:div w:id="775101575">
              <w:marLeft w:val="0"/>
              <w:marRight w:val="0"/>
              <w:marTop w:val="0"/>
              <w:marBottom w:val="0"/>
              <w:divBdr>
                <w:top w:val="none" w:sz="0" w:space="0" w:color="auto"/>
                <w:left w:val="none" w:sz="0" w:space="0" w:color="auto"/>
                <w:bottom w:val="none" w:sz="0" w:space="0" w:color="auto"/>
                <w:right w:val="none" w:sz="0" w:space="0" w:color="auto"/>
              </w:divBdr>
            </w:div>
            <w:div w:id="1895192516">
              <w:marLeft w:val="0"/>
              <w:marRight w:val="0"/>
              <w:marTop w:val="0"/>
              <w:marBottom w:val="0"/>
              <w:divBdr>
                <w:top w:val="none" w:sz="0" w:space="0" w:color="auto"/>
                <w:left w:val="none" w:sz="0" w:space="0" w:color="auto"/>
                <w:bottom w:val="none" w:sz="0" w:space="0" w:color="auto"/>
                <w:right w:val="none" w:sz="0" w:space="0" w:color="auto"/>
              </w:divBdr>
            </w:div>
            <w:div w:id="403642902">
              <w:marLeft w:val="0"/>
              <w:marRight w:val="0"/>
              <w:marTop w:val="0"/>
              <w:marBottom w:val="0"/>
              <w:divBdr>
                <w:top w:val="none" w:sz="0" w:space="0" w:color="auto"/>
                <w:left w:val="none" w:sz="0" w:space="0" w:color="auto"/>
                <w:bottom w:val="none" w:sz="0" w:space="0" w:color="auto"/>
                <w:right w:val="none" w:sz="0" w:space="0" w:color="auto"/>
              </w:divBdr>
            </w:div>
            <w:div w:id="1498305512">
              <w:marLeft w:val="0"/>
              <w:marRight w:val="0"/>
              <w:marTop w:val="0"/>
              <w:marBottom w:val="0"/>
              <w:divBdr>
                <w:top w:val="none" w:sz="0" w:space="0" w:color="auto"/>
                <w:left w:val="none" w:sz="0" w:space="0" w:color="auto"/>
                <w:bottom w:val="none" w:sz="0" w:space="0" w:color="auto"/>
                <w:right w:val="none" w:sz="0" w:space="0" w:color="auto"/>
              </w:divBdr>
            </w:div>
            <w:div w:id="3657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6627">
      <w:bodyDiv w:val="1"/>
      <w:marLeft w:val="0"/>
      <w:marRight w:val="0"/>
      <w:marTop w:val="0"/>
      <w:marBottom w:val="0"/>
      <w:divBdr>
        <w:top w:val="none" w:sz="0" w:space="0" w:color="auto"/>
        <w:left w:val="none" w:sz="0" w:space="0" w:color="auto"/>
        <w:bottom w:val="none" w:sz="0" w:space="0" w:color="auto"/>
        <w:right w:val="none" w:sz="0" w:space="0" w:color="auto"/>
      </w:divBdr>
    </w:div>
    <w:div w:id="1556888827">
      <w:bodyDiv w:val="1"/>
      <w:marLeft w:val="0"/>
      <w:marRight w:val="0"/>
      <w:marTop w:val="0"/>
      <w:marBottom w:val="0"/>
      <w:divBdr>
        <w:top w:val="none" w:sz="0" w:space="0" w:color="auto"/>
        <w:left w:val="none" w:sz="0" w:space="0" w:color="auto"/>
        <w:bottom w:val="none" w:sz="0" w:space="0" w:color="auto"/>
        <w:right w:val="none" w:sz="0" w:space="0" w:color="auto"/>
      </w:divBdr>
    </w:div>
    <w:div w:id="1623463455">
      <w:bodyDiv w:val="1"/>
      <w:marLeft w:val="0"/>
      <w:marRight w:val="0"/>
      <w:marTop w:val="0"/>
      <w:marBottom w:val="0"/>
      <w:divBdr>
        <w:top w:val="none" w:sz="0" w:space="0" w:color="auto"/>
        <w:left w:val="none" w:sz="0" w:space="0" w:color="auto"/>
        <w:bottom w:val="none" w:sz="0" w:space="0" w:color="auto"/>
        <w:right w:val="none" w:sz="0" w:space="0" w:color="auto"/>
      </w:divBdr>
    </w:div>
    <w:div w:id="16313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40CFDC32ECD4A8690604AC3E9C81B" ma:contentTypeVersion="7" ma:contentTypeDescription="Create a new document." ma:contentTypeScope="" ma:versionID="8d839fce2fd75d62cbf8ae600c47c05b">
  <xsd:schema xmlns:xsd="http://www.w3.org/2001/XMLSchema" xmlns:xs="http://www.w3.org/2001/XMLSchema" xmlns:p="http://schemas.microsoft.com/office/2006/metadata/properties" xmlns:ns2="a64f06fa-700b-4b53-8eca-c79e511ebb94" xmlns:ns3="1f5484bf-2bd4-41cd-814c-31a04dee639c" targetNamespace="http://schemas.microsoft.com/office/2006/metadata/properties" ma:root="true" ma:fieldsID="4058ff45def3d6b70418e5ffc726b9a5" ns2:_="" ns3:_="">
    <xsd:import namespace="a64f06fa-700b-4b53-8eca-c79e511ebb94"/>
    <xsd:import namespace="1f5484bf-2bd4-41cd-814c-31a04dee63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f06fa-700b-4b53-8eca-c79e511eb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484bf-2bd4-41cd-814c-31a04dee6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64f06fa-700b-4b53-8eca-c79e511ebb94" xsi:nil="true"/>
  </documentManagement>
</p:properties>
</file>

<file path=customXml/itemProps1.xml><?xml version="1.0" encoding="utf-8"?>
<ds:datastoreItem xmlns:ds="http://schemas.openxmlformats.org/officeDocument/2006/customXml" ds:itemID="{9664B9B8-4A9F-42AD-8636-611646648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f06fa-700b-4b53-8eca-c79e511ebb94"/>
    <ds:schemaRef ds:uri="1f5484bf-2bd4-41cd-814c-31a04dee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E8F5E-E078-4532-A98A-0F3A6B5D9543}">
  <ds:schemaRefs>
    <ds:schemaRef ds:uri="http://schemas.openxmlformats.org/officeDocument/2006/bibliography"/>
  </ds:schemaRefs>
</ds:datastoreItem>
</file>

<file path=customXml/itemProps3.xml><?xml version="1.0" encoding="utf-8"?>
<ds:datastoreItem xmlns:ds="http://schemas.openxmlformats.org/officeDocument/2006/customXml" ds:itemID="{4D0E60F5-5F92-4E09-B1AC-177BFFBD3E56}">
  <ds:schemaRefs>
    <ds:schemaRef ds:uri="http://schemas.microsoft.com/sharepoint/v3/contenttype/forms"/>
  </ds:schemaRefs>
</ds:datastoreItem>
</file>

<file path=customXml/itemProps4.xml><?xml version="1.0" encoding="utf-8"?>
<ds:datastoreItem xmlns:ds="http://schemas.openxmlformats.org/officeDocument/2006/customXml" ds:itemID="{F28B3C04-3938-47FB-AA53-E1BD7ABF9431}">
  <ds:schemaRefs>
    <ds:schemaRef ds:uri="http://schemas.microsoft.com/office/2006/metadata/properties"/>
    <ds:schemaRef ds:uri="http://schemas.microsoft.com/office/infopath/2007/PartnerControls"/>
    <ds:schemaRef ds:uri="a64f06fa-700b-4b53-8eca-c79e511ebb94"/>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Burns</dc:creator>
  <cp:keywords/>
  <dc:description/>
  <cp:lastModifiedBy>Carly Rees</cp:lastModifiedBy>
  <cp:revision>2</cp:revision>
  <dcterms:created xsi:type="dcterms:W3CDTF">2022-11-11T16:56:00Z</dcterms:created>
  <dcterms:modified xsi:type="dcterms:W3CDTF">2022-11-11T16:56:00Z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0x01010012C40CFDC32ECD4A8690604AC3E9C81B</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PUBLIC / CYHOEDDUS</vt:lpwstr>
  </property>
  <property fmtid="{D5CDD505-2E9C-101B-9397-08002B2CF9AE}" pid="6" name="MSIP_Label_553f0066-c24e-444c-9c2a-7427c31ebeab_Enabled">
    <vt:lpwstr>True</vt:lpwstr>
  </property>
  <property fmtid="{D5CDD505-2E9C-101B-9397-08002B2CF9AE}" pid="7" name="MSIP_Label_553f0066-c24e-444c-9c2a-7427c31ebeab_SiteId">
    <vt:lpwstr>e5aafe7c-971b-4ab7-b039-141ad36acec0</vt:lpwstr>
  </property>
  <property fmtid="{D5CDD505-2E9C-101B-9397-08002B2CF9AE}" pid="8" name="MSIP_Label_553f0066-c24e-444c-9c2a-7427c31ebeab_ActionId">
    <vt:lpwstr>505be241-e3d1-4722-a25e-66ab24484d9f</vt:lpwstr>
  </property>
  <property fmtid="{D5CDD505-2E9C-101B-9397-08002B2CF9AE}" pid="9" name="MSIP_Label_553f0066-c24e-444c-9c2a-7427c31ebeab_Method">
    <vt:lpwstr>Standard</vt:lpwstr>
  </property>
  <property fmtid="{D5CDD505-2E9C-101B-9397-08002B2CF9AE}" pid="10" name="MSIP_Label_553f0066-c24e-444c-9c2a-7427c31ebeab_SetDate">
    <vt:lpwstr>2021-05-18T10:24:58Z</vt:lpwstr>
  </property>
  <property fmtid="{D5CDD505-2E9C-101B-9397-08002B2CF9AE}" pid="11" name="MSIP_Label_553f0066-c24e-444c-9c2a-7427c31ebeab_Name">
    <vt:lpwstr>553f0066-c24e-444c-9c2a-7427c31ebeab</vt:lpwstr>
  </property>
  <property fmtid="{D5CDD505-2E9C-101B-9397-08002B2CF9AE}" pid="12" name="MSIP_Label_553f0066-c24e-444c-9c2a-7427c31ebeab_ContentBits">
    <vt:lpwstr>1</vt:lpwstr>
  </property>
</Properties>
</file>