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67CC9" w:rsidP="4E258E0B" w:rsidRDefault="0B630C57" w14:paraId="19246219" w14:textId="5F3B2341">
      <w:pPr>
        <w:rPr>
          <w:rFonts w:cs="Arial"/>
          <w:b/>
          <w:bCs/>
          <w:sz w:val="44"/>
          <w:szCs w:val="44"/>
        </w:rPr>
      </w:pPr>
      <w:r>
        <w:t xml:space="preserve"> </w:t>
      </w:r>
      <w:r w:rsidR="4D646D3D">
        <w:rPr>
          <w:noProof/>
        </w:rPr>
        <w:drawing>
          <wp:inline distT="0" distB="0" distL="0" distR="0" wp14:anchorId="4CD057E6" wp14:editId="2F8866E6">
            <wp:extent cx="1390100" cy="1390100"/>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390100" cy="1390100"/>
                    </a:xfrm>
                    <a:prstGeom prst="rect">
                      <a:avLst/>
                    </a:prstGeom>
                  </pic:spPr>
                </pic:pic>
              </a:graphicData>
            </a:graphic>
          </wp:inline>
        </w:drawing>
      </w:r>
    </w:p>
    <w:p w:rsidR="00667CC9" w:rsidP="00667CC9" w:rsidRDefault="00667CC9" w14:paraId="26B3A621" w14:textId="77777777">
      <w:pPr>
        <w:rPr>
          <w:rFonts w:cs="Arial"/>
          <w:b/>
          <w:sz w:val="44"/>
          <w:szCs w:val="44"/>
        </w:rPr>
      </w:pPr>
    </w:p>
    <w:p w:rsidR="00667CC9" w:rsidP="00667CC9" w:rsidRDefault="00667CC9" w14:paraId="74D1E5E4" w14:textId="77777777">
      <w:pPr>
        <w:rPr>
          <w:rFonts w:cs="Arial"/>
          <w:b/>
          <w:sz w:val="44"/>
          <w:szCs w:val="44"/>
        </w:rPr>
      </w:pPr>
    </w:p>
    <w:p w:rsidR="00667CC9" w:rsidP="00667CC9" w:rsidRDefault="00667CC9" w14:paraId="4A1A2840" w14:textId="77777777">
      <w:pPr>
        <w:rPr>
          <w:rFonts w:cs="Arial"/>
          <w:b/>
          <w:sz w:val="44"/>
          <w:szCs w:val="44"/>
        </w:rPr>
      </w:pPr>
    </w:p>
    <w:p w:rsidRPr="00D71AEE" w:rsidR="00667CC9" w:rsidP="00667CC9" w:rsidRDefault="00667CC9" w14:paraId="4B66D58F" w14:textId="1E51FB15">
      <w:pPr>
        <w:rPr>
          <w:rFonts w:cs="Arial"/>
          <w:b/>
          <w:sz w:val="44"/>
          <w:szCs w:val="44"/>
        </w:rPr>
      </w:pPr>
      <w:r>
        <w:rPr>
          <w:rFonts w:cs="Arial"/>
          <w:b/>
          <w:sz w:val="44"/>
          <w:szCs w:val="44"/>
        </w:rPr>
        <w:t>PARTNERSHIPS MANUAL</w:t>
      </w:r>
    </w:p>
    <w:p w:rsidR="00667CC9" w:rsidP="3A961268" w:rsidRDefault="00667CC9" w14:paraId="431BAFD5" w14:textId="650B0C3F">
      <w:pPr>
        <w:rPr>
          <w:rFonts w:cs="Arial"/>
          <w:b/>
          <w:bCs/>
          <w:sz w:val="40"/>
          <w:szCs w:val="40"/>
        </w:rPr>
      </w:pPr>
      <w:r w:rsidRPr="3A961268">
        <w:rPr>
          <w:rFonts w:cs="Arial"/>
          <w:b/>
          <w:bCs/>
          <w:sz w:val="40"/>
          <w:szCs w:val="40"/>
        </w:rPr>
        <w:t>20</w:t>
      </w:r>
      <w:r w:rsidRPr="3A961268" w:rsidR="00F55264">
        <w:rPr>
          <w:rFonts w:cs="Arial"/>
          <w:b/>
          <w:bCs/>
          <w:sz w:val="40"/>
          <w:szCs w:val="40"/>
        </w:rPr>
        <w:t>2</w:t>
      </w:r>
      <w:r w:rsidR="007F17B4">
        <w:rPr>
          <w:rFonts w:cs="Arial"/>
          <w:b/>
          <w:bCs/>
          <w:sz w:val="40"/>
          <w:szCs w:val="40"/>
        </w:rPr>
        <w:t>2</w:t>
      </w:r>
      <w:r w:rsidRPr="3A961268">
        <w:rPr>
          <w:rFonts w:cs="Arial"/>
          <w:b/>
          <w:bCs/>
          <w:sz w:val="40"/>
          <w:szCs w:val="40"/>
        </w:rPr>
        <w:t>/202</w:t>
      </w:r>
      <w:r w:rsidR="007F17B4">
        <w:rPr>
          <w:rFonts w:cs="Arial"/>
          <w:b/>
          <w:bCs/>
          <w:sz w:val="40"/>
          <w:szCs w:val="40"/>
        </w:rPr>
        <w:t>3</w:t>
      </w:r>
    </w:p>
    <w:p w:rsidR="00667CC9" w:rsidP="00667CC9" w:rsidRDefault="00667CC9" w14:paraId="7B52BEF3" w14:textId="45155D11">
      <w:pPr>
        <w:rPr>
          <w:rFonts w:cs="Arial"/>
          <w:b/>
          <w:sz w:val="40"/>
          <w:szCs w:val="40"/>
        </w:rPr>
      </w:pPr>
    </w:p>
    <w:p w:rsidR="00667CC9" w:rsidP="00667CC9" w:rsidRDefault="00667CC9" w14:paraId="37AB0006" w14:textId="77777777">
      <w:pPr>
        <w:spacing w:line="276" w:lineRule="auto"/>
        <w:jc w:val="both"/>
        <w:rPr>
          <w:rFonts w:cs="Arial"/>
          <w:b/>
          <w:color w:val="BE0F34"/>
          <w:sz w:val="28"/>
          <w:szCs w:val="28"/>
        </w:rPr>
      </w:pPr>
    </w:p>
    <w:p w:rsidRPr="003F4D9D" w:rsidR="00667CC9" w:rsidP="00667CC9" w:rsidRDefault="00667CC9" w14:paraId="69DDF4EB" w14:textId="24464AA9">
      <w:pPr>
        <w:spacing w:line="276" w:lineRule="auto"/>
        <w:jc w:val="both"/>
        <w:rPr>
          <w:rFonts w:cs="Arial"/>
          <w:color w:val="BE0F34"/>
          <w:sz w:val="28"/>
          <w:szCs w:val="28"/>
        </w:rPr>
      </w:pPr>
      <w:r w:rsidRPr="003F4D9D">
        <w:rPr>
          <w:rFonts w:cs="Arial"/>
          <w:b/>
          <w:color w:val="BE0F34"/>
          <w:sz w:val="28"/>
          <w:szCs w:val="28"/>
        </w:rPr>
        <w:t>Academic Registry</w:t>
      </w:r>
    </w:p>
    <w:tbl>
      <w:tblPr>
        <w:tblpPr w:leftFromText="180" w:rightFromText="180" w:vertAnchor="text" w:horzAnchor="margin" w:tblpY="36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0"/>
        <w:gridCol w:w="801"/>
        <w:gridCol w:w="1363"/>
        <w:gridCol w:w="992"/>
        <w:gridCol w:w="2126"/>
        <w:gridCol w:w="1331"/>
      </w:tblGrid>
      <w:tr w:rsidRPr="00D71AEE" w:rsidR="00667CC9" w:rsidTr="3A961268" w14:paraId="273481E2" w14:textId="77777777">
        <w:trPr>
          <w:trHeight w:val="212"/>
        </w:trPr>
        <w:tc>
          <w:tcPr>
            <w:tcW w:w="7563" w:type="dxa"/>
            <w:gridSpan w:val="6"/>
            <w:shd w:val="clear" w:color="auto" w:fill="auto"/>
          </w:tcPr>
          <w:p w:rsidRPr="00D71AEE" w:rsidR="00667CC9" w:rsidP="00667CC9" w:rsidRDefault="00667CC9" w14:paraId="0309BA16" w14:textId="1B531E45">
            <w:pPr>
              <w:spacing w:after="120" w:line="276" w:lineRule="auto"/>
              <w:rPr>
                <w:rFonts w:cs="Arial"/>
                <w:b/>
                <w:sz w:val="20"/>
                <w:szCs w:val="20"/>
              </w:rPr>
            </w:pPr>
            <w:r w:rsidRPr="00D71AEE">
              <w:rPr>
                <w:rFonts w:cs="Arial"/>
                <w:b/>
                <w:sz w:val="20"/>
                <w:szCs w:val="20"/>
              </w:rPr>
              <w:t xml:space="preserve">Title: </w:t>
            </w:r>
            <w:r>
              <w:rPr>
                <w:rFonts w:cs="Arial"/>
                <w:b/>
                <w:sz w:val="20"/>
                <w:szCs w:val="20"/>
              </w:rPr>
              <w:t>Partnerships Manual</w:t>
            </w:r>
          </w:p>
        </w:tc>
      </w:tr>
      <w:tr w:rsidRPr="00D71AEE" w:rsidR="00667CC9" w:rsidTr="3A961268" w14:paraId="1409E086" w14:textId="77777777">
        <w:trPr>
          <w:trHeight w:val="351"/>
        </w:trPr>
        <w:tc>
          <w:tcPr>
            <w:tcW w:w="950" w:type="dxa"/>
            <w:shd w:val="clear" w:color="auto" w:fill="auto"/>
          </w:tcPr>
          <w:p w:rsidRPr="00D71AEE" w:rsidR="00667CC9" w:rsidP="00667CC9" w:rsidRDefault="00667CC9" w14:paraId="2467952B" w14:textId="77777777">
            <w:pPr>
              <w:spacing w:after="120" w:line="276" w:lineRule="auto"/>
              <w:rPr>
                <w:rFonts w:cs="Arial"/>
                <w:b/>
                <w:sz w:val="20"/>
                <w:szCs w:val="20"/>
              </w:rPr>
            </w:pPr>
            <w:r w:rsidRPr="00D71AEE">
              <w:rPr>
                <w:rFonts w:cs="Arial"/>
                <w:b/>
                <w:sz w:val="20"/>
                <w:szCs w:val="20"/>
              </w:rPr>
              <w:t>Version</w:t>
            </w:r>
          </w:p>
        </w:tc>
        <w:tc>
          <w:tcPr>
            <w:tcW w:w="801" w:type="dxa"/>
            <w:shd w:val="clear" w:color="auto" w:fill="auto"/>
          </w:tcPr>
          <w:p w:rsidRPr="00D71AEE" w:rsidR="00667CC9" w:rsidP="00667CC9" w:rsidRDefault="00667CC9" w14:paraId="34D269D7" w14:textId="77777777">
            <w:pPr>
              <w:spacing w:after="120" w:line="276" w:lineRule="auto"/>
              <w:rPr>
                <w:rFonts w:cs="Arial"/>
                <w:b/>
                <w:sz w:val="20"/>
                <w:szCs w:val="20"/>
              </w:rPr>
            </w:pPr>
            <w:r w:rsidRPr="00D71AEE">
              <w:rPr>
                <w:rFonts w:cs="Arial"/>
                <w:b/>
                <w:sz w:val="20"/>
                <w:szCs w:val="20"/>
              </w:rPr>
              <w:t>Issue Date</w:t>
            </w:r>
          </w:p>
        </w:tc>
        <w:tc>
          <w:tcPr>
            <w:tcW w:w="1363" w:type="dxa"/>
            <w:shd w:val="clear" w:color="auto" w:fill="auto"/>
          </w:tcPr>
          <w:p w:rsidRPr="00D71AEE" w:rsidR="00667CC9" w:rsidP="00667CC9" w:rsidRDefault="00667CC9" w14:paraId="07332112" w14:textId="77777777">
            <w:pPr>
              <w:spacing w:after="120" w:line="276" w:lineRule="auto"/>
              <w:rPr>
                <w:rFonts w:cs="Arial"/>
                <w:b/>
                <w:sz w:val="20"/>
                <w:szCs w:val="20"/>
              </w:rPr>
            </w:pPr>
            <w:r w:rsidRPr="00D71AEE">
              <w:rPr>
                <w:rFonts w:cs="Arial"/>
                <w:b/>
                <w:sz w:val="20"/>
                <w:szCs w:val="20"/>
              </w:rPr>
              <w:t>Revision Description</w:t>
            </w:r>
          </w:p>
        </w:tc>
        <w:tc>
          <w:tcPr>
            <w:tcW w:w="992" w:type="dxa"/>
            <w:shd w:val="clear" w:color="auto" w:fill="auto"/>
          </w:tcPr>
          <w:p w:rsidRPr="00D71AEE" w:rsidR="00667CC9" w:rsidP="00667CC9" w:rsidRDefault="00667CC9" w14:paraId="4F885959" w14:textId="77777777">
            <w:pPr>
              <w:spacing w:after="120" w:line="276" w:lineRule="auto"/>
              <w:rPr>
                <w:rFonts w:cs="Arial"/>
                <w:b/>
                <w:sz w:val="20"/>
                <w:szCs w:val="20"/>
              </w:rPr>
            </w:pPr>
            <w:r w:rsidRPr="00D71AEE">
              <w:rPr>
                <w:rFonts w:cs="Arial"/>
                <w:b/>
                <w:sz w:val="20"/>
                <w:szCs w:val="20"/>
              </w:rPr>
              <w:t>Author</w:t>
            </w:r>
          </w:p>
        </w:tc>
        <w:tc>
          <w:tcPr>
            <w:tcW w:w="2126" w:type="dxa"/>
            <w:shd w:val="clear" w:color="auto" w:fill="auto"/>
          </w:tcPr>
          <w:p w:rsidRPr="00D71AEE" w:rsidR="00667CC9" w:rsidP="00667CC9" w:rsidRDefault="00667CC9" w14:paraId="3CD892CF" w14:textId="77777777">
            <w:pPr>
              <w:spacing w:after="120" w:line="276" w:lineRule="auto"/>
              <w:rPr>
                <w:rFonts w:cs="Arial"/>
                <w:b/>
                <w:sz w:val="20"/>
                <w:szCs w:val="20"/>
              </w:rPr>
            </w:pPr>
            <w:r w:rsidRPr="00D71AEE">
              <w:rPr>
                <w:rFonts w:cs="Arial"/>
                <w:b/>
                <w:sz w:val="20"/>
                <w:szCs w:val="20"/>
              </w:rPr>
              <w:t>Approved By &amp; Date</w:t>
            </w:r>
          </w:p>
        </w:tc>
        <w:tc>
          <w:tcPr>
            <w:tcW w:w="1331" w:type="dxa"/>
            <w:shd w:val="clear" w:color="auto" w:fill="auto"/>
          </w:tcPr>
          <w:p w:rsidRPr="00D71AEE" w:rsidR="00667CC9" w:rsidP="00667CC9" w:rsidRDefault="00667CC9" w14:paraId="5B84E31E" w14:textId="77777777">
            <w:pPr>
              <w:spacing w:after="120" w:line="276" w:lineRule="auto"/>
              <w:rPr>
                <w:rFonts w:cs="Arial"/>
                <w:b/>
                <w:sz w:val="20"/>
                <w:szCs w:val="20"/>
              </w:rPr>
            </w:pPr>
            <w:r w:rsidRPr="00D71AEE">
              <w:rPr>
                <w:rFonts w:cs="Arial"/>
                <w:b/>
                <w:sz w:val="20"/>
                <w:szCs w:val="20"/>
              </w:rPr>
              <w:t>Next Review Date</w:t>
            </w:r>
          </w:p>
        </w:tc>
      </w:tr>
      <w:tr w:rsidRPr="00D71AEE" w:rsidR="00667CC9" w:rsidTr="3A961268" w14:paraId="3C7BF500" w14:textId="77777777">
        <w:trPr>
          <w:trHeight w:val="212"/>
        </w:trPr>
        <w:tc>
          <w:tcPr>
            <w:tcW w:w="950" w:type="dxa"/>
            <w:shd w:val="clear" w:color="auto" w:fill="auto"/>
          </w:tcPr>
          <w:p w:rsidRPr="00D71AEE" w:rsidR="00667CC9" w:rsidP="00667CC9" w:rsidRDefault="00667CC9" w14:paraId="59F73A5D" w14:textId="77777777">
            <w:pPr>
              <w:spacing w:after="120" w:line="276" w:lineRule="auto"/>
              <w:rPr>
                <w:rFonts w:cs="Arial"/>
                <w:sz w:val="20"/>
                <w:szCs w:val="20"/>
              </w:rPr>
            </w:pPr>
            <w:r w:rsidRPr="00D71AEE">
              <w:rPr>
                <w:rFonts w:cs="Arial"/>
                <w:sz w:val="20"/>
                <w:szCs w:val="20"/>
              </w:rPr>
              <w:t>1.0</w:t>
            </w:r>
          </w:p>
        </w:tc>
        <w:tc>
          <w:tcPr>
            <w:tcW w:w="801" w:type="dxa"/>
            <w:shd w:val="clear" w:color="auto" w:fill="auto"/>
          </w:tcPr>
          <w:p w:rsidRPr="00D71AEE" w:rsidR="00667CC9" w:rsidP="00667CC9" w:rsidRDefault="00667CC9" w14:paraId="7C86D8C6" w14:textId="4B3AE081">
            <w:pPr>
              <w:spacing w:after="120" w:line="276" w:lineRule="auto"/>
              <w:rPr>
                <w:rFonts w:cs="Arial"/>
                <w:sz w:val="20"/>
                <w:szCs w:val="20"/>
              </w:rPr>
            </w:pPr>
            <w:r>
              <w:rPr>
                <w:rFonts w:cs="Arial"/>
                <w:sz w:val="20"/>
                <w:szCs w:val="20"/>
              </w:rPr>
              <w:t>Sept.  2019</w:t>
            </w:r>
          </w:p>
        </w:tc>
        <w:tc>
          <w:tcPr>
            <w:tcW w:w="1363" w:type="dxa"/>
            <w:shd w:val="clear" w:color="auto" w:fill="auto"/>
          </w:tcPr>
          <w:p w:rsidRPr="00D71AEE" w:rsidR="00667CC9" w:rsidP="00667CC9" w:rsidRDefault="00667CC9" w14:paraId="5C371FB6" w14:textId="77777777">
            <w:pPr>
              <w:spacing w:after="120" w:line="276" w:lineRule="auto"/>
              <w:rPr>
                <w:rFonts w:cs="Arial"/>
                <w:sz w:val="20"/>
                <w:szCs w:val="20"/>
              </w:rPr>
            </w:pPr>
            <w:r w:rsidRPr="00D71AEE">
              <w:rPr>
                <w:rFonts w:cs="Arial"/>
                <w:sz w:val="20"/>
                <w:szCs w:val="20"/>
              </w:rPr>
              <w:t>First Issue</w:t>
            </w:r>
          </w:p>
        </w:tc>
        <w:tc>
          <w:tcPr>
            <w:tcW w:w="992" w:type="dxa"/>
            <w:shd w:val="clear" w:color="auto" w:fill="auto"/>
          </w:tcPr>
          <w:p w:rsidRPr="00D71AEE" w:rsidR="00667CC9" w:rsidP="00667CC9" w:rsidRDefault="00667CC9" w14:paraId="49C865A7" w14:textId="77777777">
            <w:pPr>
              <w:spacing w:after="120" w:line="276" w:lineRule="auto"/>
              <w:rPr>
                <w:rFonts w:cs="Arial"/>
                <w:sz w:val="20"/>
                <w:szCs w:val="20"/>
              </w:rPr>
            </w:pPr>
            <w:r>
              <w:rPr>
                <w:rFonts w:cs="Arial"/>
                <w:sz w:val="20"/>
                <w:szCs w:val="20"/>
              </w:rPr>
              <w:t>Hayley Burns</w:t>
            </w:r>
          </w:p>
        </w:tc>
        <w:tc>
          <w:tcPr>
            <w:tcW w:w="2126" w:type="dxa"/>
            <w:shd w:val="clear" w:color="auto" w:fill="auto"/>
          </w:tcPr>
          <w:p w:rsidR="00667CC9" w:rsidP="00667CC9" w:rsidRDefault="00667CC9" w14:paraId="27F09E06" w14:textId="77777777">
            <w:pPr>
              <w:spacing w:after="120" w:line="276" w:lineRule="auto"/>
              <w:rPr>
                <w:rFonts w:cs="Arial"/>
                <w:sz w:val="20"/>
                <w:szCs w:val="20"/>
              </w:rPr>
            </w:pPr>
            <w:r>
              <w:rPr>
                <w:rFonts w:cs="Arial"/>
                <w:sz w:val="20"/>
                <w:szCs w:val="20"/>
              </w:rPr>
              <w:t>Academic Board and Quality Assurance Committee</w:t>
            </w:r>
          </w:p>
          <w:p w:rsidRPr="00D71AEE" w:rsidR="00667CC9" w:rsidP="00667CC9" w:rsidRDefault="00667CC9" w14:paraId="54EB044D" w14:textId="7AA8CADF">
            <w:pPr>
              <w:spacing w:after="120" w:line="276" w:lineRule="auto"/>
              <w:rPr>
                <w:rFonts w:cs="Arial"/>
                <w:sz w:val="20"/>
                <w:szCs w:val="20"/>
              </w:rPr>
            </w:pPr>
            <w:r>
              <w:rPr>
                <w:rFonts w:cs="Arial"/>
                <w:sz w:val="20"/>
                <w:szCs w:val="20"/>
              </w:rPr>
              <w:t>Sept. 2019</w:t>
            </w:r>
          </w:p>
        </w:tc>
        <w:tc>
          <w:tcPr>
            <w:tcW w:w="1331" w:type="dxa"/>
            <w:shd w:val="clear" w:color="auto" w:fill="auto"/>
          </w:tcPr>
          <w:p w:rsidRPr="00D71AEE" w:rsidR="00667CC9" w:rsidP="00667CC9" w:rsidRDefault="00667CC9" w14:paraId="5710D9AF" w14:textId="77777777">
            <w:pPr>
              <w:spacing w:after="120" w:line="276" w:lineRule="auto"/>
              <w:rPr>
                <w:rFonts w:cs="Arial"/>
                <w:sz w:val="20"/>
                <w:szCs w:val="20"/>
              </w:rPr>
            </w:pPr>
            <w:r>
              <w:rPr>
                <w:rFonts w:cs="Arial"/>
                <w:sz w:val="20"/>
                <w:szCs w:val="20"/>
              </w:rPr>
              <w:t>May 2020</w:t>
            </w:r>
          </w:p>
        </w:tc>
      </w:tr>
      <w:tr w:rsidR="001546F0" w:rsidTr="3A961268" w14:paraId="4B9F243E" w14:textId="77777777">
        <w:trPr>
          <w:trHeight w:val="212"/>
        </w:trPr>
        <w:tc>
          <w:tcPr>
            <w:tcW w:w="950" w:type="dxa"/>
            <w:shd w:val="clear" w:color="auto" w:fill="auto"/>
          </w:tcPr>
          <w:p w:rsidRPr="3A961268" w:rsidR="001546F0" w:rsidP="001546F0" w:rsidRDefault="001546F0" w14:paraId="39BFAC0C" w14:textId="6B7E334F">
            <w:pPr>
              <w:spacing w:line="276" w:lineRule="auto"/>
            </w:pPr>
            <w:r>
              <w:rPr>
                <w:rFonts w:cs="Arial"/>
                <w:sz w:val="20"/>
                <w:szCs w:val="20"/>
              </w:rPr>
              <w:t>2.0</w:t>
            </w:r>
          </w:p>
        </w:tc>
        <w:tc>
          <w:tcPr>
            <w:tcW w:w="801" w:type="dxa"/>
            <w:shd w:val="clear" w:color="auto" w:fill="auto"/>
          </w:tcPr>
          <w:p w:rsidRPr="3A961268" w:rsidR="001546F0" w:rsidP="001546F0" w:rsidRDefault="001546F0" w14:paraId="0938122B" w14:textId="63834DB8">
            <w:pPr>
              <w:spacing w:line="276" w:lineRule="auto"/>
            </w:pPr>
            <w:r>
              <w:rPr>
                <w:rFonts w:cs="Arial"/>
                <w:sz w:val="20"/>
                <w:szCs w:val="20"/>
              </w:rPr>
              <w:t>Sep. 2020</w:t>
            </w:r>
          </w:p>
        </w:tc>
        <w:tc>
          <w:tcPr>
            <w:tcW w:w="1363" w:type="dxa"/>
            <w:shd w:val="clear" w:color="auto" w:fill="auto"/>
          </w:tcPr>
          <w:p w:rsidRPr="3A961268" w:rsidR="001546F0" w:rsidP="001546F0" w:rsidRDefault="001546F0" w14:paraId="471DABE0" w14:textId="3F496B87">
            <w:pPr>
              <w:spacing w:line="276" w:lineRule="auto"/>
            </w:pPr>
            <w:r>
              <w:rPr>
                <w:rFonts w:cs="Arial"/>
                <w:sz w:val="20"/>
                <w:szCs w:val="20"/>
              </w:rPr>
              <w:t>Second Issue</w:t>
            </w:r>
          </w:p>
        </w:tc>
        <w:tc>
          <w:tcPr>
            <w:tcW w:w="992" w:type="dxa"/>
            <w:shd w:val="clear" w:color="auto" w:fill="auto"/>
          </w:tcPr>
          <w:p w:rsidRPr="3A961268" w:rsidR="001546F0" w:rsidP="001546F0" w:rsidRDefault="001546F0" w14:paraId="58578950" w14:textId="7EAEF228">
            <w:pPr>
              <w:spacing w:line="276" w:lineRule="auto"/>
            </w:pPr>
            <w:r>
              <w:rPr>
                <w:rFonts w:cs="Arial"/>
                <w:sz w:val="20"/>
                <w:szCs w:val="20"/>
              </w:rPr>
              <w:t>Nicola Poole</w:t>
            </w:r>
          </w:p>
        </w:tc>
        <w:tc>
          <w:tcPr>
            <w:tcW w:w="2126" w:type="dxa"/>
            <w:shd w:val="clear" w:color="auto" w:fill="auto"/>
          </w:tcPr>
          <w:p w:rsidR="001546F0" w:rsidP="001546F0" w:rsidRDefault="001546F0" w14:paraId="188CD9C0" w14:textId="77777777">
            <w:pPr>
              <w:spacing w:after="120" w:line="276" w:lineRule="auto"/>
              <w:rPr>
                <w:rFonts w:cs="Arial"/>
                <w:sz w:val="20"/>
                <w:szCs w:val="20"/>
              </w:rPr>
            </w:pPr>
            <w:r>
              <w:rPr>
                <w:rFonts w:cs="Arial"/>
                <w:sz w:val="20"/>
                <w:szCs w:val="20"/>
              </w:rPr>
              <w:t>Quality Assurance Committee</w:t>
            </w:r>
          </w:p>
          <w:p w:rsidRPr="3A961268" w:rsidR="001546F0" w:rsidP="001546F0" w:rsidRDefault="00900F79" w14:paraId="313BB335" w14:textId="12356FD1">
            <w:pPr>
              <w:spacing w:line="276" w:lineRule="auto"/>
            </w:pPr>
            <w:r>
              <w:rPr>
                <w:rFonts w:cs="Arial"/>
                <w:sz w:val="20"/>
                <w:szCs w:val="20"/>
              </w:rPr>
              <w:t>Sept. 2020</w:t>
            </w:r>
          </w:p>
        </w:tc>
        <w:tc>
          <w:tcPr>
            <w:tcW w:w="1331" w:type="dxa"/>
            <w:shd w:val="clear" w:color="auto" w:fill="auto"/>
          </w:tcPr>
          <w:p w:rsidRPr="3A961268" w:rsidR="001546F0" w:rsidP="001546F0" w:rsidRDefault="001546F0" w14:paraId="5A56B65E" w14:textId="4D8E3A39">
            <w:pPr>
              <w:spacing w:line="276" w:lineRule="auto"/>
            </w:pPr>
            <w:r>
              <w:rPr>
                <w:rFonts w:cs="Arial"/>
                <w:sz w:val="20"/>
                <w:szCs w:val="20"/>
              </w:rPr>
              <w:t>May 2021</w:t>
            </w:r>
          </w:p>
        </w:tc>
      </w:tr>
      <w:tr w:rsidR="3A961268" w:rsidTr="3A961268" w14:paraId="66DF0162" w14:textId="77777777">
        <w:trPr>
          <w:trHeight w:val="212"/>
        </w:trPr>
        <w:tc>
          <w:tcPr>
            <w:tcW w:w="950" w:type="dxa"/>
            <w:shd w:val="clear" w:color="auto" w:fill="auto"/>
          </w:tcPr>
          <w:p w:rsidR="618CF953" w:rsidP="3A961268" w:rsidRDefault="00900F79" w14:paraId="718B76E1" w14:textId="31059D71">
            <w:pPr>
              <w:spacing w:line="276" w:lineRule="auto"/>
            </w:pPr>
            <w:r>
              <w:t>3.0</w:t>
            </w:r>
          </w:p>
        </w:tc>
        <w:tc>
          <w:tcPr>
            <w:tcW w:w="801" w:type="dxa"/>
            <w:shd w:val="clear" w:color="auto" w:fill="auto"/>
          </w:tcPr>
          <w:p w:rsidRPr="00426FAB" w:rsidR="618CF953" w:rsidP="3A961268" w:rsidRDefault="618CF953" w14:paraId="26044A03" w14:textId="56A549BE">
            <w:pPr>
              <w:spacing w:line="276" w:lineRule="auto"/>
              <w:rPr>
                <w:sz w:val="20"/>
                <w:szCs w:val="20"/>
              </w:rPr>
            </w:pPr>
            <w:r w:rsidRPr="00426FAB">
              <w:rPr>
                <w:sz w:val="20"/>
                <w:szCs w:val="20"/>
              </w:rPr>
              <w:t>Sept. 2021</w:t>
            </w:r>
          </w:p>
        </w:tc>
        <w:tc>
          <w:tcPr>
            <w:tcW w:w="1363" w:type="dxa"/>
            <w:shd w:val="clear" w:color="auto" w:fill="auto"/>
          </w:tcPr>
          <w:p w:rsidRPr="00426FAB" w:rsidR="618CF953" w:rsidP="3A961268" w:rsidRDefault="00842A1C" w14:paraId="31E7F316" w14:textId="6E7919CB">
            <w:pPr>
              <w:spacing w:line="276" w:lineRule="auto"/>
              <w:rPr>
                <w:sz w:val="20"/>
                <w:szCs w:val="20"/>
              </w:rPr>
            </w:pPr>
            <w:r w:rsidRPr="00426FAB">
              <w:rPr>
                <w:sz w:val="20"/>
                <w:szCs w:val="20"/>
              </w:rPr>
              <w:t>R</w:t>
            </w:r>
            <w:r w:rsidRPr="00426FAB" w:rsidR="618CF953">
              <w:rPr>
                <w:sz w:val="20"/>
                <w:szCs w:val="20"/>
              </w:rPr>
              <w:t>evision</w:t>
            </w:r>
          </w:p>
        </w:tc>
        <w:tc>
          <w:tcPr>
            <w:tcW w:w="992" w:type="dxa"/>
            <w:shd w:val="clear" w:color="auto" w:fill="auto"/>
          </w:tcPr>
          <w:p w:rsidRPr="00426FAB" w:rsidR="618CF953" w:rsidP="3A961268" w:rsidRDefault="00900F79" w14:paraId="3B66524D" w14:textId="6150A93B">
            <w:pPr>
              <w:spacing w:line="276" w:lineRule="auto"/>
              <w:rPr>
                <w:sz w:val="20"/>
                <w:szCs w:val="20"/>
              </w:rPr>
            </w:pPr>
            <w:r w:rsidRPr="00426FAB">
              <w:rPr>
                <w:sz w:val="20"/>
                <w:szCs w:val="20"/>
              </w:rPr>
              <w:t>Nicola Poole</w:t>
            </w:r>
          </w:p>
        </w:tc>
        <w:tc>
          <w:tcPr>
            <w:tcW w:w="2126" w:type="dxa"/>
            <w:shd w:val="clear" w:color="auto" w:fill="auto"/>
          </w:tcPr>
          <w:p w:rsidRPr="00426FAB" w:rsidR="618CF953" w:rsidP="3A961268" w:rsidRDefault="00900F79" w14:paraId="2C38B013" w14:textId="6961A054">
            <w:pPr>
              <w:spacing w:line="276" w:lineRule="auto"/>
              <w:rPr>
                <w:sz w:val="20"/>
                <w:szCs w:val="20"/>
              </w:rPr>
            </w:pPr>
            <w:r w:rsidRPr="00426FAB">
              <w:rPr>
                <w:sz w:val="20"/>
                <w:szCs w:val="20"/>
              </w:rPr>
              <w:t>Partnerships Quality Sub-Committee</w:t>
            </w:r>
            <w:r w:rsidRPr="00426FAB" w:rsidR="618CF953">
              <w:rPr>
                <w:sz w:val="20"/>
                <w:szCs w:val="20"/>
              </w:rPr>
              <w:t xml:space="preserve"> </w:t>
            </w:r>
            <w:r w:rsidRPr="00426FAB" w:rsidR="00C532E1">
              <w:rPr>
                <w:sz w:val="20"/>
                <w:szCs w:val="20"/>
              </w:rPr>
              <w:br/>
            </w:r>
            <w:r w:rsidRPr="00426FAB" w:rsidR="00C532E1">
              <w:rPr>
                <w:sz w:val="20"/>
                <w:szCs w:val="20"/>
              </w:rPr>
              <w:br/>
            </w:r>
            <w:r w:rsidRPr="00426FAB" w:rsidR="00C532E1">
              <w:rPr>
                <w:sz w:val="20"/>
                <w:szCs w:val="20"/>
              </w:rPr>
              <w:t>Sept.</w:t>
            </w:r>
            <w:r w:rsidRPr="00426FAB" w:rsidR="618CF953">
              <w:rPr>
                <w:sz w:val="20"/>
                <w:szCs w:val="20"/>
              </w:rPr>
              <w:t xml:space="preserve"> 2021</w:t>
            </w:r>
          </w:p>
        </w:tc>
        <w:tc>
          <w:tcPr>
            <w:tcW w:w="1331" w:type="dxa"/>
            <w:shd w:val="clear" w:color="auto" w:fill="auto"/>
          </w:tcPr>
          <w:p w:rsidRPr="00426FAB" w:rsidR="618CF953" w:rsidP="3A961268" w:rsidRDefault="618CF953" w14:paraId="5C6696A5" w14:textId="0FA7320C">
            <w:pPr>
              <w:spacing w:line="276" w:lineRule="auto"/>
              <w:rPr>
                <w:sz w:val="20"/>
                <w:szCs w:val="20"/>
              </w:rPr>
            </w:pPr>
            <w:r w:rsidRPr="00426FAB">
              <w:rPr>
                <w:sz w:val="20"/>
                <w:szCs w:val="20"/>
              </w:rPr>
              <w:t>May 2022</w:t>
            </w:r>
          </w:p>
        </w:tc>
      </w:tr>
      <w:tr w:rsidR="00895222" w:rsidTr="3A961268" w14:paraId="2EE5E21F" w14:textId="77777777">
        <w:trPr>
          <w:trHeight w:val="212"/>
        </w:trPr>
        <w:tc>
          <w:tcPr>
            <w:tcW w:w="950" w:type="dxa"/>
            <w:shd w:val="clear" w:color="auto" w:fill="auto"/>
          </w:tcPr>
          <w:p w:rsidR="00895222" w:rsidP="3A961268" w:rsidRDefault="00895222" w14:paraId="3981A6D8" w14:textId="46350492">
            <w:pPr>
              <w:spacing w:line="276" w:lineRule="auto"/>
            </w:pPr>
            <w:r>
              <w:t>4.0</w:t>
            </w:r>
          </w:p>
        </w:tc>
        <w:tc>
          <w:tcPr>
            <w:tcW w:w="801" w:type="dxa"/>
            <w:shd w:val="clear" w:color="auto" w:fill="auto"/>
          </w:tcPr>
          <w:p w:rsidRPr="00426FAB" w:rsidR="00895222" w:rsidP="3A961268" w:rsidRDefault="00895222" w14:paraId="3DEA7992" w14:textId="5A924F0C">
            <w:pPr>
              <w:spacing w:line="276" w:lineRule="auto"/>
              <w:rPr>
                <w:sz w:val="20"/>
                <w:szCs w:val="20"/>
              </w:rPr>
            </w:pPr>
            <w:r>
              <w:rPr>
                <w:sz w:val="20"/>
                <w:szCs w:val="20"/>
              </w:rPr>
              <w:t>Apr. 2022</w:t>
            </w:r>
          </w:p>
        </w:tc>
        <w:tc>
          <w:tcPr>
            <w:tcW w:w="1363" w:type="dxa"/>
            <w:shd w:val="clear" w:color="auto" w:fill="auto"/>
          </w:tcPr>
          <w:p w:rsidRPr="00426FAB" w:rsidR="00895222" w:rsidP="3A961268" w:rsidRDefault="00895222" w14:paraId="6746AC5B" w14:textId="1641425F">
            <w:pPr>
              <w:spacing w:line="276" w:lineRule="auto"/>
              <w:rPr>
                <w:sz w:val="20"/>
                <w:szCs w:val="20"/>
              </w:rPr>
            </w:pPr>
            <w:r>
              <w:rPr>
                <w:sz w:val="20"/>
                <w:szCs w:val="20"/>
              </w:rPr>
              <w:t>Revision</w:t>
            </w:r>
          </w:p>
        </w:tc>
        <w:tc>
          <w:tcPr>
            <w:tcW w:w="992" w:type="dxa"/>
            <w:shd w:val="clear" w:color="auto" w:fill="auto"/>
          </w:tcPr>
          <w:p w:rsidRPr="00426FAB" w:rsidR="00895222" w:rsidP="3A961268" w:rsidRDefault="00895222" w14:paraId="1D4F027E" w14:textId="3CA366E3">
            <w:pPr>
              <w:spacing w:line="276" w:lineRule="auto"/>
              <w:rPr>
                <w:sz w:val="20"/>
                <w:szCs w:val="20"/>
              </w:rPr>
            </w:pPr>
            <w:r>
              <w:rPr>
                <w:sz w:val="20"/>
                <w:szCs w:val="20"/>
              </w:rPr>
              <w:t>Hayley Burns</w:t>
            </w:r>
          </w:p>
        </w:tc>
        <w:tc>
          <w:tcPr>
            <w:tcW w:w="2126" w:type="dxa"/>
            <w:shd w:val="clear" w:color="auto" w:fill="auto"/>
          </w:tcPr>
          <w:p w:rsidR="00895222" w:rsidP="00895222" w:rsidRDefault="00895222" w14:paraId="47D1D34D" w14:textId="77777777">
            <w:pPr>
              <w:spacing w:after="120" w:line="276" w:lineRule="auto"/>
              <w:rPr>
                <w:rFonts w:cs="Arial"/>
                <w:sz w:val="20"/>
                <w:szCs w:val="20"/>
              </w:rPr>
            </w:pPr>
            <w:r>
              <w:rPr>
                <w:rFonts w:cs="Arial"/>
                <w:sz w:val="20"/>
                <w:szCs w:val="20"/>
              </w:rPr>
              <w:t>Quality Assurance Committee</w:t>
            </w:r>
          </w:p>
          <w:p w:rsidRPr="00426FAB" w:rsidR="00895222" w:rsidP="3A961268" w:rsidRDefault="00947929" w14:paraId="7B1F50AB" w14:textId="445F1D16">
            <w:pPr>
              <w:spacing w:line="276" w:lineRule="auto"/>
              <w:rPr>
                <w:sz w:val="20"/>
                <w:szCs w:val="20"/>
              </w:rPr>
            </w:pPr>
            <w:r>
              <w:rPr>
                <w:sz w:val="20"/>
                <w:szCs w:val="20"/>
              </w:rPr>
              <w:t>Apr. 2022</w:t>
            </w:r>
          </w:p>
        </w:tc>
        <w:tc>
          <w:tcPr>
            <w:tcW w:w="1331" w:type="dxa"/>
            <w:shd w:val="clear" w:color="auto" w:fill="auto"/>
          </w:tcPr>
          <w:p w:rsidRPr="00426FAB" w:rsidR="00895222" w:rsidP="3A961268" w:rsidRDefault="00947929" w14:paraId="7B66B976" w14:textId="04E9E9FE">
            <w:pPr>
              <w:spacing w:line="276" w:lineRule="auto"/>
              <w:rPr>
                <w:sz w:val="20"/>
                <w:szCs w:val="20"/>
              </w:rPr>
            </w:pPr>
            <w:r>
              <w:rPr>
                <w:sz w:val="20"/>
                <w:szCs w:val="20"/>
              </w:rPr>
              <w:t>May 2022</w:t>
            </w:r>
          </w:p>
        </w:tc>
      </w:tr>
      <w:tr w:rsidR="00486128" w:rsidTr="3A961268" w14:paraId="5CF4A8C4" w14:textId="77777777">
        <w:trPr>
          <w:trHeight w:val="212"/>
        </w:trPr>
        <w:tc>
          <w:tcPr>
            <w:tcW w:w="950" w:type="dxa"/>
            <w:shd w:val="clear" w:color="auto" w:fill="auto"/>
          </w:tcPr>
          <w:p w:rsidR="00486128" w:rsidP="3A961268" w:rsidRDefault="00486128" w14:paraId="1CF1FDDB" w14:textId="18085274">
            <w:pPr>
              <w:spacing w:line="276" w:lineRule="auto"/>
            </w:pPr>
            <w:r>
              <w:t>5.0</w:t>
            </w:r>
          </w:p>
        </w:tc>
        <w:tc>
          <w:tcPr>
            <w:tcW w:w="801" w:type="dxa"/>
            <w:shd w:val="clear" w:color="auto" w:fill="auto"/>
          </w:tcPr>
          <w:p w:rsidR="00486128" w:rsidP="3A961268" w:rsidRDefault="00226DE4" w14:paraId="0AA48351" w14:textId="7B6EC98A">
            <w:pPr>
              <w:spacing w:line="276" w:lineRule="auto"/>
              <w:rPr>
                <w:sz w:val="20"/>
                <w:szCs w:val="20"/>
              </w:rPr>
            </w:pPr>
            <w:r>
              <w:rPr>
                <w:sz w:val="20"/>
                <w:szCs w:val="20"/>
              </w:rPr>
              <w:t>Aug 2022</w:t>
            </w:r>
          </w:p>
        </w:tc>
        <w:tc>
          <w:tcPr>
            <w:tcW w:w="1363" w:type="dxa"/>
            <w:shd w:val="clear" w:color="auto" w:fill="auto"/>
          </w:tcPr>
          <w:p w:rsidR="00486128" w:rsidP="3A961268" w:rsidRDefault="00486128" w14:paraId="644E7C36" w14:textId="37942585">
            <w:pPr>
              <w:spacing w:line="276" w:lineRule="auto"/>
              <w:rPr>
                <w:sz w:val="20"/>
                <w:szCs w:val="20"/>
              </w:rPr>
            </w:pPr>
            <w:r>
              <w:rPr>
                <w:sz w:val="20"/>
                <w:szCs w:val="20"/>
              </w:rPr>
              <w:t>Revision</w:t>
            </w:r>
          </w:p>
        </w:tc>
        <w:tc>
          <w:tcPr>
            <w:tcW w:w="992" w:type="dxa"/>
            <w:shd w:val="clear" w:color="auto" w:fill="auto"/>
          </w:tcPr>
          <w:p w:rsidR="00486128" w:rsidP="3A961268" w:rsidRDefault="0002555B" w14:paraId="32000FE4" w14:textId="4DE68876">
            <w:pPr>
              <w:spacing w:line="276" w:lineRule="auto"/>
              <w:rPr>
                <w:sz w:val="20"/>
                <w:szCs w:val="20"/>
              </w:rPr>
            </w:pPr>
            <w:r>
              <w:rPr>
                <w:sz w:val="20"/>
                <w:szCs w:val="20"/>
              </w:rPr>
              <w:t>Claire Morgan</w:t>
            </w:r>
          </w:p>
        </w:tc>
        <w:tc>
          <w:tcPr>
            <w:tcW w:w="2126" w:type="dxa"/>
            <w:shd w:val="clear" w:color="auto" w:fill="auto"/>
          </w:tcPr>
          <w:p w:rsidR="00486128" w:rsidP="00895222" w:rsidRDefault="0002555B" w14:paraId="3E09E7B3" w14:textId="77777777">
            <w:pPr>
              <w:spacing w:after="120" w:line="276" w:lineRule="auto"/>
              <w:rPr>
                <w:rFonts w:cs="Arial"/>
                <w:sz w:val="20"/>
                <w:szCs w:val="20"/>
              </w:rPr>
            </w:pPr>
            <w:r>
              <w:rPr>
                <w:rFonts w:cs="Arial"/>
                <w:sz w:val="20"/>
                <w:szCs w:val="20"/>
              </w:rPr>
              <w:t>PQSC</w:t>
            </w:r>
          </w:p>
          <w:p w:rsidR="0002486A" w:rsidP="00895222" w:rsidRDefault="0002486A" w14:paraId="476E635D" w14:textId="5A9D87E2">
            <w:pPr>
              <w:spacing w:after="120" w:line="276" w:lineRule="auto"/>
              <w:rPr>
                <w:rFonts w:cs="Arial"/>
                <w:sz w:val="20"/>
                <w:szCs w:val="20"/>
              </w:rPr>
            </w:pPr>
            <w:r>
              <w:rPr>
                <w:rFonts w:cs="Arial"/>
                <w:sz w:val="20"/>
                <w:szCs w:val="20"/>
              </w:rPr>
              <w:t>September 2022</w:t>
            </w:r>
          </w:p>
        </w:tc>
        <w:tc>
          <w:tcPr>
            <w:tcW w:w="1331" w:type="dxa"/>
            <w:shd w:val="clear" w:color="auto" w:fill="auto"/>
          </w:tcPr>
          <w:p w:rsidR="00486128" w:rsidP="3A961268" w:rsidRDefault="00B507FA" w14:paraId="70E6AFD6" w14:textId="0D47FBB2">
            <w:pPr>
              <w:spacing w:line="276" w:lineRule="auto"/>
              <w:rPr>
                <w:sz w:val="20"/>
                <w:szCs w:val="20"/>
              </w:rPr>
            </w:pPr>
            <w:r>
              <w:rPr>
                <w:sz w:val="20"/>
                <w:szCs w:val="20"/>
              </w:rPr>
              <w:t>May 2023</w:t>
            </w:r>
          </w:p>
        </w:tc>
      </w:tr>
      <w:tr w:rsidR="00436FBA" w:rsidTr="3A961268" w14:paraId="4A8C6A19" w14:textId="77777777">
        <w:trPr>
          <w:trHeight w:val="212"/>
        </w:trPr>
        <w:tc>
          <w:tcPr>
            <w:tcW w:w="950" w:type="dxa"/>
            <w:shd w:val="clear" w:color="auto" w:fill="auto"/>
          </w:tcPr>
          <w:p w:rsidR="00436FBA" w:rsidP="3A961268" w:rsidRDefault="00436FBA" w14:paraId="643506F4" w14:textId="1E127FF1">
            <w:pPr>
              <w:spacing w:line="276" w:lineRule="auto"/>
            </w:pPr>
            <w:r>
              <w:t>6.0</w:t>
            </w:r>
          </w:p>
        </w:tc>
        <w:tc>
          <w:tcPr>
            <w:tcW w:w="801" w:type="dxa"/>
            <w:shd w:val="clear" w:color="auto" w:fill="auto"/>
          </w:tcPr>
          <w:p w:rsidR="00436FBA" w:rsidP="3A961268" w:rsidRDefault="00436FBA" w14:paraId="615899E7" w14:textId="11B22B10">
            <w:pPr>
              <w:spacing w:line="276" w:lineRule="auto"/>
              <w:rPr>
                <w:sz w:val="20"/>
                <w:szCs w:val="20"/>
              </w:rPr>
            </w:pPr>
            <w:r>
              <w:rPr>
                <w:sz w:val="20"/>
                <w:szCs w:val="20"/>
              </w:rPr>
              <w:t>Nov 2022</w:t>
            </w:r>
          </w:p>
        </w:tc>
        <w:tc>
          <w:tcPr>
            <w:tcW w:w="1363" w:type="dxa"/>
            <w:shd w:val="clear" w:color="auto" w:fill="auto"/>
          </w:tcPr>
          <w:p w:rsidR="00436FBA" w:rsidP="3A961268" w:rsidRDefault="00436FBA" w14:paraId="1F1515E7" w14:textId="162E814F">
            <w:pPr>
              <w:spacing w:line="276" w:lineRule="auto"/>
              <w:rPr>
                <w:sz w:val="20"/>
                <w:szCs w:val="20"/>
              </w:rPr>
            </w:pPr>
            <w:r>
              <w:rPr>
                <w:sz w:val="20"/>
                <w:szCs w:val="20"/>
              </w:rPr>
              <w:t>Revision</w:t>
            </w:r>
          </w:p>
        </w:tc>
        <w:tc>
          <w:tcPr>
            <w:tcW w:w="992" w:type="dxa"/>
            <w:shd w:val="clear" w:color="auto" w:fill="auto"/>
          </w:tcPr>
          <w:p w:rsidR="00436FBA" w:rsidP="3A961268" w:rsidRDefault="00436FBA" w14:paraId="06F5F060" w14:textId="7E798A55">
            <w:pPr>
              <w:spacing w:line="276" w:lineRule="auto"/>
              <w:rPr>
                <w:sz w:val="20"/>
                <w:szCs w:val="20"/>
              </w:rPr>
            </w:pPr>
            <w:r>
              <w:rPr>
                <w:sz w:val="20"/>
                <w:szCs w:val="20"/>
              </w:rPr>
              <w:t>Claire Morgan</w:t>
            </w:r>
          </w:p>
        </w:tc>
        <w:tc>
          <w:tcPr>
            <w:tcW w:w="2126" w:type="dxa"/>
            <w:shd w:val="clear" w:color="auto" w:fill="auto"/>
          </w:tcPr>
          <w:p w:rsidR="00436FBA" w:rsidP="00895222" w:rsidRDefault="002C1C82" w14:paraId="7700CC77" w14:textId="77777777">
            <w:pPr>
              <w:spacing w:after="120" w:line="276" w:lineRule="auto"/>
              <w:rPr>
                <w:rFonts w:cs="Arial"/>
                <w:sz w:val="20"/>
                <w:szCs w:val="20"/>
              </w:rPr>
            </w:pPr>
            <w:r>
              <w:rPr>
                <w:rFonts w:cs="Arial"/>
                <w:sz w:val="20"/>
                <w:szCs w:val="20"/>
              </w:rPr>
              <w:t>Quality &amp; Academic Services</w:t>
            </w:r>
          </w:p>
          <w:p w:rsidR="0002486A" w:rsidP="00895222" w:rsidRDefault="0002486A" w14:paraId="241341DB" w14:textId="2B26DABB">
            <w:pPr>
              <w:spacing w:after="120" w:line="276" w:lineRule="auto"/>
              <w:rPr>
                <w:rFonts w:cs="Arial"/>
                <w:sz w:val="20"/>
                <w:szCs w:val="20"/>
              </w:rPr>
            </w:pPr>
            <w:r>
              <w:rPr>
                <w:rFonts w:cs="Arial"/>
                <w:sz w:val="20"/>
                <w:szCs w:val="20"/>
              </w:rPr>
              <w:t>November 2022</w:t>
            </w:r>
          </w:p>
        </w:tc>
        <w:tc>
          <w:tcPr>
            <w:tcW w:w="1331" w:type="dxa"/>
            <w:shd w:val="clear" w:color="auto" w:fill="auto"/>
          </w:tcPr>
          <w:p w:rsidR="00436FBA" w:rsidP="3A961268" w:rsidRDefault="002C1C82" w14:paraId="11D24421" w14:textId="36973EF5">
            <w:pPr>
              <w:spacing w:line="276" w:lineRule="auto"/>
              <w:rPr>
                <w:sz w:val="20"/>
                <w:szCs w:val="20"/>
              </w:rPr>
            </w:pPr>
            <w:r>
              <w:rPr>
                <w:sz w:val="20"/>
                <w:szCs w:val="20"/>
              </w:rPr>
              <w:t>May 2023</w:t>
            </w:r>
          </w:p>
        </w:tc>
      </w:tr>
    </w:tbl>
    <w:p w:rsidRPr="00D71AEE" w:rsidR="00667CC9" w:rsidP="00667CC9" w:rsidRDefault="00667CC9" w14:paraId="7A72E673" w14:textId="77777777">
      <w:pPr>
        <w:rPr>
          <w:rFonts w:cs="Arial"/>
          <w:b/>
          <w:sz w:val="40"/>
          <w:szCs w:val="40"/>
        </w:rPr>
      </w:pPr>
    </w:p>
    <w:p w:rsidR="00667CC9" w:rsidP="00667CC9" w:rsidRDefault="00667CC9" w14:paraId="24FFC7BC" w14:textId="77777777"/>
    <w:p w:rsidR="00667CC9" w:rsidP="00667CC9" w:rsidRDefault="00667CC9" w14:paraId="039E37D0" w14:textId="77777777"/>
    <w:p w:rsidR="00667CC9" w:rsidP="00667CC9" w:rsidRDefault="00667CC9" w14:paraId="67CFE919" w14:textId="77777777"/>
    <w:p w:rsidR="00667CC9" w:rsidP="00667CC9" w:rsidRDefault="00667CC9" w14:paraId="2E2E4950" w14:textId="77777777"/>
    <w:p w:rsidR="00667CC9" w:rsidP="00667CC9" w:rsidRDefault="00667CC9" w14:paraId="40BF44C0" w14:textId="77777777"/>
    <w:p w:rsidR="00667CC9" w:rsidP="00667CC9" w:rsidRDefault="00667CC9" w14:paraId="04BD468E" w14:textId="77777777"/>
    <w:p w:rsidR="00667CC9" w:rsidP="00667CC9" w:rsidRDefault="00667CC9" w14:paraId="1FCE6EE2" w14:textId="77777777">
      <w:pPr>
        <w:rPr>
          <w:rFonts w:cs="Arial"/>
        </w:rPr>
      </w:pPr>
    </w:p>
    <w:p w:rsidR="00667CC9" w:rsidP="00667CC9" w:rsidRDefault="00667CC9" w14:paraId="3CA5E4FD" w14:textId="77777777">
      <w:pPr>
        <w:rPr>
          <w:rFonts w:cs="Arial"/>
        </w:rPr>
      </w:pPr>
    </w:p>
    <w:p w:rsidR="00667CC9" w:rsidP="00667CC9" w:rsidRDefault="00667CC9" w14:paraId="2E4EB4E6" w14:textId="77777777">
      <w:pPr>
        <w:rPr>
          <w:rFonts w:cs="Arial"/>
        </w:rPr>
      </w:pPr>
    </w:p>
    <w:p w:rsidR="00667CC9" w:rsidP="00667CC9" w:rsidRDefault="00667CC9" w14:paraId="5EEF9C2F" w14:textId="77777777">
      <w:pPr>
        <w:rPr>
          <w:rFonts w:cs="Arial"/>
        </w:rPr>
      </w:pPr>
    </w:p>
    <w:p w:rsidR="00667CC9" w:rsidP="00667CC9" w:rsidRDefault="00667CC9" w14:paraId="50089347" w14:textId="77777777">
      <w:pPr>
        <w:rPr>
          <w:rFonts w:cs="Arial"/>
        </w:rPr>
      </w:pPr>
    </w:p>
    <w:p w:rsidR="00667CC9" w:rsidRDefault="00667CC9" w14:paraId="5FA040FF" w14:textId="5DE9F327">
      <w:pPr>
        <w:rPr>
          <w:rFonts w:cs="Arial"/>
          <w:b/>
          <w:sz w:val="40"/>
          <w:szCs w:val="40"/>
        </w:rPr>
      </w:pPr>
      <w:r>
        <w:rPr>
          <w:rFonts w:cs="Arial"/>
          <w:b/>
          <w:sz w:val="40"/>
          <w:szCs w:val="40"/>
        </w:rPr>
        <w:br w:type="page"/>
      </w:r>
    </w:p>
    <w:sdt>
      <w:sdtPr>
        <w:rPr>
          <w:rFonts w:ascii="Arial" w:hAnsi="Arial" w:eastAsia="Times New Roman" w:cs="Times New Roman"/>
          <w:color w:val="auto"/>
          <w:sz w:val="22"/>
          <w:szCs w:val="22"/>
        </w:rPr>
        <w:id w:val="-2052292264"/>
        <w:docPartObj>
          <w:docPartGallery w:val="Table of Contents"/>
          <w:docPartUnique/>
        </w:docPartObj>
      </w:sdtPr>
      <w:sdtEndPr>
        <w:rPr>
          <w:b/>
          <w:bCs/>
          <w:noProof/>
        </w:rPr>
      </w:sdtEndPr>
      <w:sdtContent>
        <w:p w:rsidRPr="00350467" w:rsidR="00FF1317" w:rsidRDefault="00FF1317" w14:paraId="4061B688" w14:textId="2F935954">
          <w:pPr>
            <w:pStyle w:val="TOCHeading"/>
            <w:rPr>
              <w:rFonts w:ascii="Arial" w:hAnsi="Arial" w:cs="Arial"/>
              <w:color w:val="BE0F34"/>
              <w:sz w:val="28"/>
              <w:szCs w:val="28"/>
            </w:rPr>
          </w:pPr>
          <w:r w:rsidRPr="00350467">
            <w:rPr>
              <w:rFonts w:ascii="Arial" w:hAnsi="Arial" w:cs="Arial"/>
              <w:color w:val="BE0F34"/>
              <w:sz w:val="28"/>
              <w:szCs w:val="28"/>
            </w:rPr>
            <w:t>Contents</w:t>
          </w:r>
        </w:p>
        <w:p w:rsidR="00255980" w:rsidRDefault="00FF1317" w14:paraId="4988957D" w14:textId="01838B1A">
          <w:pPr>
            <w:pStyle w:val="TOC1"/>
            <w:tabs>
              <w:tab w:val="left" w:pos="440"/>
              <w:tab w:val="right" w:leader="dot" w:pos="9016"/>
            </w:tabs>
            <w:rPr>
              <w:rFonts w:asciiTheme="minorHAnsi" w:hAnsiTheme="minorHAnsi" w:eastAsiaTheme="minorEastAsia" w:cstheme="minorBidi"/>
              <w:noProof/>
              <w:lang w:val="en-GB" w:eastAsia="en-GB"/>
            </w:rPr>
          </w:pPr>
          <w:r>
            <w:fldChar w:fldCharType="begin"/>
          </w:r>
          <w:r>
            <w:instrText xml:space="preserve"> TOC \o "1-3" \h \z \u </w:instrText>
          </w:r>
          <w:r>
            <w:fldChar w:fldCharType="separate"/>
          </w:r>
          <w:hyperlink w:history="1" w:anchor="_Toc113442846">
            <w:r w:rsidRPr="00D253DA" w:rsidR="00255980">
              <w:rPr>
                <w:rStyle w:val="Hyperlink"/>
                <w:noProof/>
              </w:rPr>
              <w:t>1.</w:t>
            </w:r>
            <w:r w:rsidR="00255980">
              <w:rPr>
                <w:rFonts w:asciiTheme="minorHAnsi" w:hAnsiTheme="minorHAnsi" w:eastAsiaTheme="minorEastAsia" w:cstheme="minorBidi"/>
                <w:noProof/>
                <w:lang w:val="en-GB" w:eastAsia="en-GB"/>
              </w:rPr>
              <w:tab/>
            </w:r>
            <w:r w:rsidRPr="00D253DA" w:rsidR="00255980">
              <w:rPr>
                <w:rStyle w:val="Hyperlink"/>
                <w:noProof/>
              </w:rPr>
              <w:t>INTRODUCTION</w:t>
            </w:r>
            <w:r w:rsidR="00255980">
              <w:rPr>
                <w:noProof/>
                <w:webHidden/>
              </w:rPr>
              <w:tab/>
            </w:r>
            <w:r w:rsidR="00255980">
              <w:rPr>
                <w:noProof/>
                <w:webHidden/>
              </w:rPr>
              <w:fldChar w:fldCharType="begin"/>
            </w:r>
            <w:r w:rsidR="00255980">
              <w:rPr>
                <w:noProof/>
                <w:webHidden/>
              </w:rPr>
              <w:instrText xml:space="preserve"> PAGEREF _Toc113442846 \h </w:instrText>
            </w:r>
            <w:r w:rsidR="00255980">
              <w:rPr>
                <w:noProof/>
                <w:webHidden/>
              </w:rPr>
            </w:r>
            <w:r w:rsidR="00255980">
              <w:rPr>
                <w:noProof/>
                <w:webHidden/>
              </w:rPr>
              <w:fldChar w:fldCharType="separate"/>
            </w:r>
            <w:r w:rsidR="00255980">
              <w:rPr>
                <w:noProof/>
                <w:webHidden/>
              </w:rPr>
              <w:t>4</w:t>
            </w:r>
            <w:r w:rsidR="00255980">
              <w:rPr>
                <w:noProof/>
                <w:webHidden/>
              </w:rPr>
              <w:fldChar w:fldCharType="end"/>
            </w:r>
          </w:hyperlink>
        </w:p>
        <w:p w:rsidR="00255980" w:rsidRDefault="008A2C46" w14:paraId="17DBB175" w14:textId="4C4D1CFD">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47">
            <w:r w:rsidRPr="00D253DA" w:rsidR="00255980">
              <w:rPr>
                <w:rStyle w:val="Hyperlink"/>
                <w:noProof/>
              </w:rPr>
              <w:t>1.1</w:t>
            </w:r>
            <w:r w:rsidR="00255980">
              <w:rPr>
                <w:rFonts w:asciiTheme="minorHAnsi" w:hAnsiTheme="minorHAnsi" w:eastAsiaTheme="minorEastAsia" w:cstheme="minorBidi"/>
                <w:noProof/>
                <w:lang w:val="en-GB" w:eastAsia="en-GB"/>
              </w:rPr>
              <w:tab/>
            </w:r>
            <w:r w:rsidRPr="00D253DA" w:rsidR="00255980">
              <w:rPr>
                <w:rStyle w:val="Hyperlink"/>
                <w:noProof/>
              </w:rPr>
              <w:t>Scope of Procedures</w:t>
            </w:r>
            <w:r w:rsidR="00255980">
              <w:rPr>
                <w:noProof/>
                <w:webHidden/>
              </w:rPr>
              <w:tab/>
            </w:r>
            <w:r w:rsidR="00255980">
              <w:rPr>
                <w:noProof/>
                <w:webHidden/>
              </w:rPr>
              <w:fldChar w:fldCharType="begin"/>
            </w:r>
            <w:r w:rsidR="00255980">
              <w:rPr>
                <w:noProof/>
                <w:webHidden/>
              </w:rPr>
              <w:instrText xml:space="preserve"> PAGEREF _Toc113442847 \h </w:instrText>
            </w:r>
            <w:r w:rsidR="00255980">
              <w:rPr>
                <w:noProof/>
                <w:webHidden/>
              </w:rPr>
            </w:r>
            <w:r w:rsidR="00255980">
              <w:rPr>
                <w:noProof/>
                <w:webHidden/>
              </w:rPr>
              <w:fldChar w:fldCharType="separate"/>
            </w:r>
            <w:r w:rsidR="00255980">
              <w:rPr>
                <w:noProof/>
                <w:webHidden/>
              </w:rPr>
              <w:t>4</w:t>
            </w:r>
            <w:r w:rsidR="00255980">
              <w:rPr>
                <w:noProof/>
                <w:webHidden/>
              </w:rPr>
              <w:fldChar w:fldCharType="end"/>
            </w:r>
          </w:hyperlink>
        </w:p>
        <w:p w:rsidR="00255980" w:rsidRDefault="008A2C46" w14:paraId="62338F32" w14:textId="02F042B8">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48">
            <w:r w:rsidRPr="00D253DA" w:rsidR="00255980">
              <w:rPr>
                <w:rStyle w:val="Hyperlink"/>
                <w:noProof/>
              </w:rPr>
              <w:t>1.2</w:t>
            </w:r>
            <w:r w:rsidR="00255980">
              <w:rPr>
                <w:rFonts w:asciiTheme="minorHAnsi" w:hAnsiTheme="minorHAnsi" w:eastAsiaTheme="minorEastAsia" w:cstheme="minorBidi"/>
                <w:noProof/>
                <w:lang w:val="en-GB" w:eastAsia="en-GB"/>
              </w:rPr>
              <w:tab/>
            </w:r>
            <w:r w:rsidRPr="00D253DA" w:rsidR="00255980">
              <w:rPr>
                <w:rStyle w:val="Hyperlink"/>
                <w:noProof/>
              </w:rPr>
              <w:t>External and internal reference points</w:t>
            </w:r>
            <w:r w:rsidR="00255980">
              <w:rPr>
                <w:noProof/>
                <w:webHidden/>
              </w:rPr>
              <w:tab/>
            </w:r>
            <w:r w:rsidR="00255980">
              <w:rPr>
                <w:noProof/>
                <w:webHidden/>
              </w:rPr>
              <w:fldChar w:fldCharType="begin"/>
            </w:r>
            <w:r w:rsidR="00255980">
              <w:rPr>
                <w:noProof/>
                <w:webHidden/>
              </w:rPr>
              <w:instrText xml:space="preserve"> PAGEREF _Toc113442848 \h </w:instrText>
            </w:r>
            <w:r w:rsidR="00255980">
              <w:rPr>
                <w:noProof/>
                <w:webHidden/>
              </w:rPr>
            </w:r>
            <w:r w:rsidR="00255980">
              <w:rPr>
                <w:noProof/>
                <w:webHidden/>
              </w:rPr>
              <w:fldChar w:fldCharType="separate"/>
            </w:r>
            <w:r w:rsidR="00255980">
              <w:rPr>
                <w:noProof/>
                <w:webHidden/>
              </w:rPr>
              <w:t>4</w:t>
            </w:r>
            <w:r w:rsidR="00255980">
              <w:rPr>
                <w:noProof/>
                <w:webHidden/>
              </w:rPr>
              <w:fldChar w:fldCharType="end"/>
            </w:r>
          </w:hyperlink>
        </w:p>
        <w:p w:rsidR="00255980" w:rsidRDefault="008A2C46" w14:paraId="6F096C1E" w14:textId="14BF0DE1">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49">
            <w:r w:rsidRPr="00D253DA" w:rsidR="00255980">
              <w:rPr>
                <w:rStyle w:val="Hyperlink"/>
                <w:noProof/>
              </w:rPr>
              <w:t>1.3</w:t>
            </w:r>
            <w:r w:rsidR="00255980">
              <w:rPr>
                <w:rFonts w:asciiTheme="minorHAnsi" w:hAnsiTheme="minorHAnsi" w:eastAsiaTheme="minorEastAsia" w:cstheme="minorBidi"/>
                <w:noProof/>
                <w:lang w:val="en-GB" w:eastAsia="en-GB"/>
              </w:rPr>
              <w:tab/>
            </w:r>
            <w:r w:rsidRPr="00D253DA" w:rsidR="00255980">
              <w:rPr>
                <w:rStyle w:val="Hyperlink"/>
                <w:noProof/>
              </w:rPr>
              <w:t>Definitions / models of partnership provision</w:t>
            </w:r>
            <w:r w:rsidR="00255980">
              <w:rPr>
                <w:noProof/>
                <w:webHidden/>
              </w:rPr>
              <w:tab/>
            </w:r>
            <w:r w:rsidR="00255980">
              <w:rPr>
                <w:noProof/>
                <w:webHidden/>
              </w:rPr>
              <w:fldChar w:fldCharType="begin"/>
            </w:r>
            <w:r w:rsidR="00255980">
              <w:rPr>
                <w:noProof/>
                <w:webHidden/>
              </w:rPr>
              <w:instrText xml:space="preserve"> PAGEREF _Toc113442849 \h </w:instrText>
            </w:r>
            <w:r w:rsidR="00255980">
              <w:rPr>
                <w:noProof/>
                <w:webHidden/>
              </w:rPr>
            </w:r>
            <w:r w:rsidR="00255980">
              <w:rPr>
                <w:noProof/>
                <w:webHidden/>
              </w:rPr>
              <w:fldChar w:fldCharType="separate"/>
            </w:r>
            <w:r w:rsidR="00255980">
              <w:rPr>
                <w:noProof/>
                <w:webHidden/>
              </w:rPr>
              <w:t>4</w:t>
            </w:r>
            <w:r w:rsidR="00255980">
              <w:rPr>
                <w:noProof/>
                <w:webHidden/>
              </w:rPr>
              <w:fldChar w:fldCharType="end"/>
            </w:r>
          </w:hyperlink>
        </w:p>
        <w:p w:rsidR="00255980" w:rsidRDefault="008A2C46" w14:paraId="5785BDDF" w14:textId="5BFC5767">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50">
            <w:r w:rsidRPr="00D253DA" w:rsidR="00255980">
              <w:rPr>
                <w:rStyle w:val="Hyperlink"/>
                <w:noProof/>
              </w:rPr>
              <w:t>1.4</w:t>
            </w:r>
            <w:r w:rsidR="00255980">
              <w:rPr>
                <w:rFonts w:asciiTheme="minorHAnsi" w:hAnsiTheme="minorHAnsi" w:eastAsiaTheme="minorEastAsia" w:cstheme="minorBidi"/>
                <w:noProof/>
                <w:lang w:val="en-GB" w:eastAsia="en-GB"/>
              </w:rPr>
              <w:tab/>
            </w:r>
            <w:r w:rsidRPr="00D253DA" w:rsidR="00255980">
              <w:rPr>
                <w:rStyle w:val="Hyperlink"/>
                <w:noProof/>
              </w:rPr>
              <w:t>Responsibilities for partnership provision</w:t>
            </w:r>
            <w:r w:rsidR="00255980">
              <w:rPr>
                <w:noProof/>
                <w:webHidden/>
              </w:rPr>
              <w:tab/>
            </w:r>
            <w:r w:rsidR="00255980">
              <w:rPr>
                <w:noProof/>
                <w:webHidden/>
              </w:rPr>
              <w:fldChar w:fldCharType="begin"/>
            </w:r>
            <w:r w:rsidR="00255980">
              <w:rPr>
                <w:noProof/>
                <w:webHidden/>
              </w:rPr>
              <w:instrText xml:space="preserve"> PAGEREF _Toc113442850 \h </w:instrText>
            </w:r>
            <w:r w:rsidR="00255980">
              <w:rPr>
                <w:noProof/>
                <w:webHidden/>
              </w:rPr>
            </w:r>
            <w:r w:rsidR="00255980">
              <w:rPr>
                <w:noProof/>
                <w:webHidden/>
              </w:rPr>
              <w:fldChar w:fldCharType="separate"/>
            </w:r>
            <w:r w:rsidR="00255980">
              <w:rPr>
                <w:noProof/>
                <w:webHidden/>
              </w:rPr>
              <w:t>7</w:t>
            </w:r>
            <w:r w:rsidR="00255980">
              <w:rPr>
                <w:noProof/>
                <w:webHidden/>
              </w:rPr>
              <w:fldChar w:fldCharType="end"/>
            </w:r>
          </w:hyperlink>
        </w:p>
        <w:p w:rsidR="00255980" w:rsidRDefault="008A2C46" w14:paraId="40D20155" w14:textId="3C68E1FA">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51">
            <w:r w:rsidRPr="00D253DA" w:rsidR="00255980">
              <w:rPr>
                <w:rStyle w:val="Hyperlink"/>
                <w:noProof/>
              </w:rPr>
              <w:t>1.5</w:t>
            </w:r>
            <w:r w:rsidR="00255980">
              <w:rPr>
                <w:rFonts w:asciiTheme="minorHAnsi" w:hAnsiTheme="minorHAnsi" w:eastAsiaTheme="minorEastAsia" w:cstheme="minorBidi"/>
                <w:noProof/>
                <w:lang w:val="en-GB" w:eastAsia="en-GB"/>
              </w:rPr>
              <w:tab/>
            </w:r>
            <w:r w:rsidRPr="00D253DA" w:rsidR="00255980">
              <w:rPr>
                <w:rStyle w:val="Hyperlink"/>
                <w:noProof/>
              </w:rPr>
              <w:t>Committees and groups</w:t>
            </w:r>
            <w:r w:rsidR="00255980">
              <w:rPr>
                <w:noProof/>
                <w:webHidden/>
              </w:rPr>
              <w:tab/>
            </w:r>
            <w:r w:rsidR="00255980">
              <w:rPr>
                <w:noProof/>
                <w:webHidden/>
              </w:rPr>
              <w:fldChar w:fldCharType="begin"/>
            </w:r>
            <w:r w:rsidR="00255980">
              <w:rPr>
                <w:noProof/>
                <w:webHidden/>
              </w:rPr>
              <w:instrText xml:space="preserve"> PAGEREF _Toc113442851 \h </w:instrText>
            </w:r>
            <w:r w:rsidR="00255980">
              <w:rPr>
                <w:noProof/>
                <w:webHidden/>
              </w:rPr>
            </w:r>
            <w:r w:rsidR="00255980">
              <w:rPr>
                <w:noProof/>
                <w:webHidden/>
              </w:rPr>
              <w:fldChar w:fldCharType="separate"/>
            </w:r>
            <w:r w:rsidR="00255980">
              <w:rPr>
                <w:noProof/>
                <w:webHidden/>
              </w:rPr>
              <w:t>10</w:t>
            </w:r>
            <w:r w:rsidR="00255980">
              <w:rPr>
                <w:noProof/>
                <w:webHidden/>
              </w:rPr>
              <w:fldChar w:fldCharType="end"/>
            </w:r>
          </w:hyperlink>
        </w:p>
        <w:p w:rsidR="00255980" w:rsidRDefault="008A2C46" w14:paraId="5389F43E" w14:textId="75EA712C">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52">
            <w:r w:rsidRPr="00D253DA" w:rsidR="00255980">
              <w:rPr>
                <w:rStyle w:val="Hyperlink"/>
                <w:noProof/>
              </w:rPr>
              <w:t>1.6</w:t>
            </w:r>
            <w:r w:rsidR="00255980">
              <w:rPr>
                <w:rFonts w:asciiTheme="minorHAnsi" w:hAnsiTheme="minorHAnsi" w:eastAsiaTheme="minorEastAsia" w:cstheme="minorBidi"/>
                <w:noProof/>
                <w:lang w:val="en-GB" w:eastAsia="en-GB"/>
              </w:rPr>
              <w:tab/>
            </w:r>
            <w:r w:rsidRPr="00D253DA" w:rsidR="00255980">
              <w:rPr>
                <w:rStyle w:val="Hyperlink"/>
                <w:noProof/>
              </w:rPr>
              <w:t>The Partnership Register</w:t>
            </w:r>
            <w:r w:rsidR="00255980">
              <w:rPr>
                <w:noProof/>
                <w:webHidden/>
              </w:rPr>
              <w:tab/>
            </w:r>
            <w:r w:rsidR="00255980">
              <w:rPr>
                <w:noProof/>
                <w:webHidden/>
              </w:rPr>
              <w:fldChar w:fldCharType="begin"/>
            </w:r>
            <w:r w:rsidR="00255980">
              <w:rPr>
                <w:noProof/>
                <w:webHidden/>
              </w:rPr>
              <w:instrText xml:space="preserve"> PAGEREF _Toc113442852 \h </w:instrText>
            </w:r>
            <w:r w:rsidR="00255980">
              <w:rPr>
                <w:noProof/>
                <w:webHidden/>
              </w:rPr>
            </w:r>
            <w:r w:rsidR="00255980">
              <w:rPr>
                <w:noProof/>
                <w:webHidden/>
              </w:rPr>
              <w:fldChar w:fldCharType="separate"/>
            </w:r>
            <w:r w:rsidR="00255980">
              <w:rPr>
                <w:noProof/>
                <w:webHidden/>
              </w:rPr>
              <w:t>13</w:t>
            </w:r>
            <w:r w:rsidR="00255980">
              <w:rPr>
                <w:noProof/>
                <w:webHidden/>
              </w:rPr>
              <w:fldChar w:fldCharType="end"/>
            </w:r>
          </w:hyperlink>
        </w:p>
        <w:p w:rsidR="00255980" w:rsidRDefault="008A2C46" w14:paraId="6E6BCA9C" w14:textId="2BF97956">
          <w:pPr>
            <w:pStyle w:val="TOC1"/>
            <w:tabs>
              <w:tab w:val="left" w:pos="440"/>
              <w:tab w:val="right" w:leader="dot" w:pos="9016"/>
            </w:tabs>
            <w:rPr>
              <w:rFonts w:asciiTheme="minorHAnsi" w:hAnsiTheme="minorHAnsi" w:eastAsiaTheme="minorEastAsia" w:cstheme="minorBidi"/>
              <w:noProof/>
              <w:lang w:val="en-GB" w:eastAsia="en-GB"/>
            </w:rPr>
          </w:pPr>
          <w:hyperlink w:history="1" w:anchor="_Toc113442853">
            <w:r w:rsidRPr="00D253DA" w:rsidR="00255980">
              <w:rPr>
                <w:rStyle w:val="Hyperlink"/>
                <w:noProof/>
              </w:rPr>
              <w:t>2.</w:t>
            </w:r>
            <w:r w:rsidR="00255980">
              <w:rPr>
                <w:rFonts w:asciiTheme="minorHAnsi" w:hAnsiTheme="minorHAnsi" w:eastAsiaTheme="minorEastAsia" w:cstheme="minorBidi"/>
                <w:noProof/>
                <w:lang w:val="en-GB" w:eastAsia="en-GB"/>
              </w:rPr>
              <w:tab/>
            </w:r>
            <w:r w:rsidRPr="00D253DA" w:rsidR="00255980">
              <w:rPr>
                <w:rStyle w:val="Hyperlink"/>
                <w:noProof/>
              </w:rPr>
              <w:t>APPROVAL OF NEW PARTNERS</w:t>
            </w:r>
            <w:r w:rsidR="00255980">
              <w:rPr>
                <w:noProof/>
                <w:webHidden/>
              </w:rPr>
              <w:tab/>
            </w:r>
            <w:r w:rsidR="00255980">
              <w:rPr>
                <w:noProof/>
                <w:webHidden/>
              </w:rPr>
              <w:fldChar w:fldCharType="begin"/>
            </w:r>
            <w:r w:rsidR="00255980">
              <w:rPr>
                <w:noProof/>
                <w:webHidden/>
              </w:rPr>
              <w:instrText xml:space="preserve"> PAGEREF _Toc113442853 \h </w:instrText>
            </w:r>
            <w:r w:rsidR="00255980">
              <w:rPr>
                <w:noProof/>
                <w:webHidden/>
              </w:rPr>
            </w:r>
            <w:r w:rsidR="00255980">
              <w:rPr>
                <w:noProof/>
                <w:webHidden/>
              </w:rPr>
              <w:fldChar w:fldCharType="separate"/>
            </w:r>
            <w:r w:rsidR="00255980">
              <w:rPr>
                <w:noProof/>
                <w:webHidden/>
              </w:rPr>
              <w:t>13</w:t>
            </w:r>
            <w:r w:rsidR="00255980">
              <w:rPr>
                <w:noProof/>
                <w:webHidden/>
              </w:rPr>
              <w:fldChar w:fldCharType="end"/>
            </w:r>
          </w:hyperlink>
        </w:p>
        <w:p w:rsidR="00255980" w:rsidRDefault="008A2C46" w14:paraId="3848A594" w14:textId="1F6D57F6">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54">
            <w:r w:rsidRPr="00D253DA" w:rsidR="00255980">
              <w:rPr>
                <w:rStyle w:val="Hyperlink"/>
                <w:noProof/>
              </w:rPr>
              <w:t>2.1</w:t>
            </w:r>
            <w:r w:rsidR="00255980">
              <w:rPr>
                <w:rFonts w:asciiTheme="minorHAnsi" w:hAnsiTheme="minorHAnsi" w:eastAsiaTheme="minorEastAsia" w:cstheme="minorBidi"/>
                <w:noProof/>
                <w:lang w:val="en-GB" w:eastAsia="en-GB"/>
              </w:rPr>
              <w:tab/>
            </w:r>
            <w:r w:rsidRPr="00D253DA" w:rsidR="00255980">
              <w:rPr>
                <w:rStyle w:val="Hyperlink"/>
                <w:noProof/>
              </w:rPr>
              <w:t>Risk management and partnership</w:t>
            </w:r>
            <w:r w:rsidR="00255980">
              <w:rPr>
                <w:noProof/>
                <w:webHidden/>
              </w:rPr>
              <w:tab/>
            </w:r>
            <w:r w:rsidR="00255980">
              <w:rPr>
                <w:noProof/>
                <w:webHidden/>
              </w:rPr>
              <w:fldChar w:fldCharType="begin"/>
            </w:r>
            <w:r w:rsidR="00255980">
              <w:rPr>
                <w:noProof/>
                <w:webHidden/>
              </w:rPr>
              <w:instrText xml:space="preserve"> PAGEREF _Toc113442854 \h </w:instrText>
            </w:r>
            <w:r w:rsidR="00255980">
              <w:rPr>
                <w:noProof/>
                <w:webHidden/>
              </w:rPr>
            </w:r>
            <w:r w:rsidR="00255980">
              <w:rPr>
                <w:noProof/>
                <w:webHidden/>
              </w:rPr>
              <w:fldChar w:fldCharType="separate"/>
            </w:r>
            <w:r w:rsidR="00255980">
              <w:rPr>
                <w:noProof/>
                <w:webHidden/>
              </w:rPr>
              <w:t>13</w:t>
            </w:r>
            <w:r w:rsidR="00255980">
              <w:rPr>
                <w:noProof/>
                <w:webHidden/>
              </w:rPr>
              <w:fldChar w:fldCharType="end"/>
            </w:r>
          </w:hyperlink>
        </w:p>
        <w:p w:rsidR="00255980" w:rsidRDefault="008A2C46" w14:paraId="5604EF9D" w14:textId="6B7081A6">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55">
            <w:r w:rsidRPr="00D253DA" w:rsidR="00255980">
              <w:rPr>
                <w:rStyle w:val="Hyperlink"/>
                <w:noProof/>
              </w:rPr>
              <w:t>2.2</w:t>
            </w:r>
            <w:r w:rsidR="00255980">
              <w:rPr>
                <w:rFonts w:asciiTheme="minorHAnsi" w:hAnsiTheme="minorHAnsi" w:eastAsiaTheme="minorEastAsia" w:cstheme="minorBidi"/>
                <w:noProof/>
                <w:lang w:val="en-GB" w:eastAsia="en-GB"/>
              </w:rPr>
              <w:tab/>
            </w:r>
            <w:r w:rsidRPr="00D253DA" w:rsidR="00255980">
              <w:rPr>
                <w:rStyle w:val="Hyperlink"/>
                <w:noProof/>
              </w:rPr>
              <w:t>Criteria for new partnerships</w:t>
            </w:r>
            <w:r w:rsidR="00255980">
              <w:rPr>
                <w:noProof/>
                <w:webHidden/>
              </w:rPr>
              <w:tab/>
            </w:r>
            <w:r w:rsidR="00255980">
              <w:rPr>
                <w:noProof/>
                <w:webHidden/>
              </w:rPr>
              <w:fldChar w:fldCharType="begin"/>
            </w:r>
            <w:r w:rsidR="00255980">
              <w:rPr>
                <w:noProof/>
                <w:webHidden/>
              </w:rPr>
              <w:instrText xml:space="preserve"> PAGEREF _Toc113442855 \h </w:instrText>
            </w:r>
            <w:r w:rsidR="00255980">
              <w:rPr>
                <w:noProof/>
                <w:webHidden/>
              </w:rPr>
            </w:r>
            <w:r w:rsidR="00255980">
              <w:rPr>
                <w:noProof/>
                <w:webHidden/>
              </w:rPr>
              <w:fldChar w:fldCharType="separate"/>
            </w:r>
            <w:r w:rsidR="00255980">
              <w:rPr>
                <w:noProof/>
                <w:webHidden/>
              </w:rPr>
              <w:t>14</w:t>
            </w:r>
            <w:r w:rsidR="00255980">
              <w:rPr>
                <w:noProof/>
                <w:webHidden/>
              </w:rPr>
              <w:fldChar w:fldCharType="end"/>
            </w:r>
          </w:hyperlink>
        </w:p>
        <w:p w:rsidR="00255980" w:rsidRDefault="008A2C46" w14:paraId="16693381" w14:textId="6013F88B">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56">
            <w:r w:rsidRPr="00D253DA" w:rsidR="00255980">
              <w:rPr>
                <w:rStyle w:val="Hyperlink"/>
                <w:noProof/>
              </w:rPr>
              <w:t>2.3</w:t>
            </w:r>
            <w:r w:rsidR="00255980">
              <w:rPr>
                <w:rFonts w:asciiTheme="minorHAnsi" w:hAnsiTheme="minorHAnsi" w:eastAsiaTheme="minorEastAsia" w:cstheme="minorBidi"/>
                <w:noProof/>
                <w:lang w:val="en-GB" w:eastAsia="en-GB"/>
              </w:rPr>
              <w:tab/>
            </w:r>
            <w:r w:rsidRPr="00D253DA" w:rsidR="00255980">
              <w:rPr>
                <w:rStyle w:val="Hyperlink"/>
                <w:noProof/>
              </w:rPr>
              <w:t>Initial enquiries on the development of a new partnership</w:t>
            </w:r>
            <w:r w:rsidR="00255980">
              <w:rPr>
                <w:noProof/>
                <w:webHidden/>
              </w:rPr>
              <w:tab/>
            </w:r>
            <w:r w:rsidR="00255980">
              <w:rPr>
                <w:noProof/>
                <w:webHidden/>
              </w:rPr>
              <w:fldChar w:fldCharType="begin"/>
            </w:r>
            <w:r w:rsidR="00255980">
              <w:rPr>
                <w:noProof/>
                <w:webHidden/>
              </w:rPr>
              <w:instrText xml:space="preserve"> PAGEREF _Toc113442856 \h </w:instrText>
            </w:r>
            <w:r w:rsidR="00255980">
              <w:rPr>
                <w:noProof/>
                <w:webHidden/>
              </w:rPr>
            </w:r>
            <w:r w:rsidR="00255980">
              <w:rPr>
                <w:noProof/>
                <w:webHidden/>
              </w:rPr>
              <w:fldChar w:fldCharType="separate"/>
            </w:r>
            <w:r w:rsidR="00255980">
              <w:rPr>
                <w:noProof/>
                <w:webHidden/>
              </w:rPr>
              <w:t>14</w:t>
            </w:r>
            <w:r w:rsidR="00255980">
              <w:rPr>
                <w:noProof/>
                <w:webHidden/>
              </w:rPr>
              <w:fldChar w:fldCharType="end"/>
            </w:r>
          </w:hyperlink>
        </w:p>
        <w:p w:rsidR="00255980" w:rsidRDefault="008A2C46" w14:paraId="5CE98AB1" w14:textId="7175B9C8">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57">
            <w:r w:rsidRPr="00D253DA" w:rsidR="00255980">
              <w:rPr>
                <w:rStyle w:val="Hyperlink"/>
                <w:noProof/>
              </w:rPr>
              <w:t>2.4</w:t>
            </w:r>
            <w:r w:rsidR="00255980">
              <w:rPr>
                <w:rFonts w:asciiTheme="minorHAnsi" w:hAnsiTheme="minorHAnsi" w:eastAsiaTheme="minorEastAsia" w:cstheme="minorBidi"/>
                <w:noProof/>
                <w:lang w:val="en-GB" w:eastAsia="en-GB"/>
              </w:rPr>
              <w:tab/>
            </w:r>
            <w:r w:rsidRPr="00D253DA" w:rsidR="00255980">
              <w:rPr>
                <w:rStyle w:val="Hyperlink"/>
                <w:noProof/>
              </w:rPr>
              <w:t>Due diligence overview</w:t>
            </w:r>
            <w:r w:rsidR="00255980">
              <w:rPr>
                <w:noProof/>
                <w:webHidden/>
              </w:rPr>
              <w:tab/>
            </w:r>
            <w:r w:rsidR="00255980">
              <w:rPr>
                <w:noProof/>
                <w:webHidden/>
              </w:rPr>
              <w:fldChar w:fldCharType="begin"/>
            </w:r>
            <w:r w:rsidR="00255980">
              <w:rPr>
                <w:noProof/>
                <w:webHidden/>
              </w:rPr>
              <w:instrText xml:space="preserve"> PAGEREF _Toc113442857 \h </w:instrText>
            </w:r>
            <w:r w:rsidR="00255980">
              <w:rPr>
                <w:noProof/>
                <w:webHidden/>
              </w:rPr>
            </w:r>
            <w:r w:rsidR="00255980">
              <w:rPr>
                <w:noProof/>
                <w:webHidden/>
              </w:rPr>
              <w:fldChar w:fldCharType="separate"/>
            </w:r>
            <w:r w:rsidR="00255980">
              <w:rPr>
                <w:noProof/>
                <w:webHidden/>
              </w:rPr>
              <w:t>14</w:t>
            </w:r>
            <w:r w:rsidR="00255980">
              <w:rPr>
                <w:noProof/>
                <w:webHidden/>
              </w:rPr>
              <w:fldChar w:fldCharType="end"/>
            </w:r>
          </w:hyperlink>
        </w:p>
        <w:p w:rsidR="00255980" w:rsidRDefault="008A2C46" w14:paraId="067A964D" w14:textId="427F5068">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58">
            <w:r w:rsidRPr="00D253DA" w:rsidR="00255980">
              <w:rPr>
                <w:rStyle w:val="Hyperlink"/>
                <w:noProof/>
              </w:rPr>
              <w:t>2.5</w:t>
            </w:r>
            <w:r w:rsidR="00255980">
              <w:rPr>
                <w:rFonts w:asciiTheme="minorHAnsi" w:hAnsiTheme="minorHAnsi" w:eastAsiaTheme="minorEastAsia" w:cstheme="minorBidi"/>
                <w:noProof/>
                <w:lang w:val="en-GB" w:eastAsia="en-GB"/>
              </w:rPr>
              <w:tab/>
            </w:r>
            <w:r w:rsidRPr="00D253DA" w:rsidR="00255980">
              <w:rPr>
                <w:rStyle w:val="Hyperlink"/>
                <w:noProof/>
              </w:rPr>
              <w:t>Two stage model of partnership approval</w:t>
            </w:r>
            <w:r w:rsidR="00255980">
              <w:rPr>
                <w:noProof/>
                <w:webHidden/>
              </w:rPr>
              <w:tab/>
            </w:r>
            <w:r w:rsidR="00255980">
              <w:rPr>
                <w:noProof/>
                <w:webHidden/>
              </w:rPr>
              <w:fldChar w:fldCharType="begin"/>
            </w:r>
            <w:r w:rsidR="00255980">
              <w:rPr>
                <w:noProof/>
                <w:webHidden/>
              </w:rPr>
              <w:instrText xml:space="preserve"> PAGEREF _Toc113442858 \h </w:instrText>
            </w:r>
            <w:r w:rsidR="00255980">
              <w:rPr>
                <w:noProof/>
                <w:webHidden/>
              </w:rPr>
            </w:r>
            <w:r w:rsidR="00255980">
              <w:rPr>
                <w:noProof/>
                <w:webHidden/>
              </w:rPr>
              <w:fldChar w:fldCharType="separate"/>
            </w:r>
            <w:r w:rsidR="00255980">
              <w:rPr>
                <w:noProof/>
                <w:webHidden/>
              </w:rPr>
              <w:t>17</w:t>
            </w:r>
            <w:r w:rsidR="00255980">
              <w:rPr>
                <w:noProof/>
                <w:webHidden/>
              </w:rPr>
              <w:fldChar w:fldCharType="end"/>
            </w:r>
          </w:hyperlink>
        </w:p>
        <w:p w:rsidR="00255980" w:rsidRDefault="008A2C46" w14:paraId="27E4ADF7" w14:textId="09D6AC9D">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59">
            <w:r w:rsidRPr="00D253DA" w:rsidR="00255980">
              <w:rPr>
                <w:rStyle w:val="Hyperlink"/>
                <w:noProof/>
              </w:rPr>
              <w:t>2.6</w:t>
            </w:r>
            <w:r w:rsidR="00255980">
              <w:rPr>
                <w:rFonts w:asciiTheme="minorHAnsi" w:hAnsiTheme="minorHAnsi" w:eastAsiaTheme="minorEastAsia" w:cstheme="minorBidi"/>
                <w:noProof/>
                <w:lang w:val="en-GB" w:eastAsia="en-GB"/>
              </w:rPr>
              <w:tab/>
            </w:r>
            <w:r w:rsidRPr="00D253DA" w:rsidR="00255980">
              <w:rPr>
                <w:rStyle w:val="Hyperlink"/>
                <w:noProof/>
              </w:rPr>
              <w:t>Strategic Approval</w:t>
            </w:r>
            <w:r w:rsidR="00255980">
              <w:rPr>
                <w:noProof/>
                <w:webHidden/>
              </w:rPr>
              <w:tab/>
            </w:r>
            <w:r w:rsidR="00255980">
              <w:rPr>
                <w:noProof/>
                <w:webHidden/>
              </w:rPr>
              <w:fldChar w:fldCharType="begin"/>
            </w:r>
            <w:r w:rsidR="00255980">
              <w:rPr>
                <w:noProof/>
                <w:webHidden/>
              </w:rPr>
              <w:instrText xml:space="preserve"> PAGEREF _Toc113442859 \h </w:instrText>
            </w:r>
            <w:r w:rsidR="00255980">
              <w:rPr>
                <w:noProof/>
                <w:webHidden/>
              </w:rPr>
            </w:r>
            <w:r w:rsidR="00255980">
              <w:rPr>
                <w:noProof/>
                <w:webHidden/>
              </w:rPr>
              <w:fldChar w:fldCharType="separate"/>
            </w:r>
            <w:r w:rsidR="00255980">
              <w:rPr>
                <w:noProof/>
                <w:webHidden/>
              </w:rPr>
              <w:t>21</w:t>
            </w:r>
            <w:r w:rsidR="00255980">
              <w:rPr>
                <w:noProof/>
                <w:webHidden/>
              </w:rPr>
              <w:fldChar w:fldCharType="end"/>
            </w:r>
          </w:hyperlink>
        </w:p>
        <w:p w:rsidR="00255980" w:rsidRDefault="008A2C46" w14:paraId="0AF293BB" w14:textId="108915D7">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0">
            <w:r w:rsidRPr="00D253DA" w:rsidR="00255980">
              <w:rPr>
                <w:rStyle w:val="Hyperlink"/>
                <w:noProof/>
              </w:rPr>
              <w:t>2.7</w:t>
            </w:r>
            <w:r w:rsidR="00255980">
              <w:rPr>
                <w:rFonts w:asciiTheme="minorHAnsi" w:hAnsiTheme="minorHAnsi" w:eastAsiaTheme="minorEastAsia" w:cstheme="minorBidi"/>
                <w:noProof/>
                <w:lang w:val="en-GB" w:eastAsia="en-GB"/>
              </w:rPr>
              <w:tab/>
            </w:r>
            <w:r w:rsidRPr="00D253DA" w:rsidR="00255980">
              <w:rPr>
                <w:rStyle w:val="Hyperlink"/>
                <w:noProof/>
              </w:rPr>
              <w:t>Consideration and sign-off of the proposal</w:t>
            </w:r>
            <w:r w:rsidR="00255980">
              <w:rPr>
                <w:noProof/>
                <w:webHidden/>
              </w:rPr>
              <w:tab/>
            </w:r>
            <w:r w:rsidR="00255980">
              <w:rPr>
                <w:noProof/>
                <w:webHidden/>
              </w:rPr>
              <w:fldChar w:fldCharType="begin"/>
            </w:r>
            <w:r w:rsidR="00255980">
              <w:rPr>
                <w:noProof/>
                <w:webHidden/>
              </w:rPr>
              <w:instrText xml:space="preserve"> PAGEREF _Toc113442860 \h </w:instrText>
            </w:r>
            <w:r w:rsidR="00255980">
              <w:rPr>
                <w:noProof/>
                <w:webHidden/>
              </w:rPr>
            </w:r>
            <w:r w:rsidR="00255980">
              <w:rPr>
                <w:noProof/>
                <w:webHidden/>
              </w:rPr>
              <w:fldChar w:fldCharType="separate"/>
            </w:r>
            <w:r w:rsidR="00255980">
              <w:rPr>
                <w:noProof/>
                <w:webHidden/>
              </w:rPr>
              <w:t>25</w:t>
            </w:r>
            <w:r w:rsidR="00255980">
              <w:rPr>
                <w:noProof/>
                <w:webHidden/>
              </w:rPr>
              <w:fldChar w:fldCharType="end"/>
            </w:r>
          </w:hyperlink>
        </w:p>
        <w:p w:rsidR="00255980" w:rsidRDefault="008A2C46" w14:paraId="171A2CDA" w14:textId="6AF23744">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1">
            <w:r w:rsidRPr="00D253DA" w:rsidR="00255980">
              <w:rPr>
                <w:rStyle w:val="Hyperlink"/>
                <w:noProof/>
              </w:rPr>
              <w:t>2.8</w:t>
            </w:r>
            <w:r w:rsidR="00255980">
              <w:rPr>
                <w:rFonts w:asciiTheme="minorHAnsi" w:hAnsiTheme="minorHAnsi" w:eastAsiaTheme="minorEastAsia" w:cstheme="minorBidi"/>
                <w:noProof/>
                <w:lang w:val="en-GB" w:eastAsia="en-GB"/>
              </w:rPr>
              <w:tab/>
            </w:r>
            <w:r w:rsidRPr="00D253DA" w:rsidR="00255980">
              <w:rPr>
                <w:rStyle w:val="Hyperlink"/>
                <w:noProof/>
              </w:rPr>
              <w:t>Full approval of a new partnership</w:t>
            </w:r>
            <w:r w:rsidR="00255980">
              <w:rPr>
                <w:noProof/>
                <w:webHidden/>
              </w:rPr>
              <w:tab/>
            </w:r>
            <w:r w:rsidR="00255980">
              <w:rPr>
                <w:noProof/>
                <w:webHidden/>
              </w:rPr>
              <w:fldChar w:fldCharType="begin"/>
            </w:r>
            <w:r w:rsidR="00255980">
              <w:rPr>
                <w:noProof/>
                <w:webHidden/>
              </w:rPr>
              <w:instrText xml:space="preserve"> PAGEREF _Toc113442861 \h </w:instrText>
            </w:r>
            <w:r w:rsidR="00255980">
              <w:rPr>
                <w:noProof/>
                <w:webHidden/>
              </w:rPr>
            </w:r>
            <w:r w:rsidR="00255980">
              <w:rPr>
                <w:noProof/>
                <w:webHidden/>
              </w:rPr>
              <w:fldChar w:fldCharType="separate"/>
            </w:r>
            <w:r w:rsidR="00255980">
              <w:rPr>
                <w:noProof/>
                <w:webHidden/>
              </w:rPr>
              <w:t>25</w:t>
            </w:r>
            <w:r w:rsidR="00255980">
              <w:rPr>
                <w:noProof/>
                <w:webHidden/>
              </w:rPr>
              <w:fldChar w:fldCharType="end"/>
            </w:r>
          </w:hyperlink>
        </w:p>
        <w:p w:rsidR="00255980" w:rsidRDefault="008A2C46" w14:paraId="62375859" w14:textId="24A83785">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2">
            <w:r w:rsidRPr="00D253DA" w:rsidR="00255980">
              <w:rPr>
                <w:rStyle w:val="Hyperlink"/>
                <w:noProof/>
              </w:rPr>
              <w:t>2.9</w:t>
            </w:r>
            <w:r w:rsidR="00255980">
              <w:rPr>
                <w:rFonts w:asciiTheme="minorHAnsi" w:hAnsiTheme="minorHAnsi" w:eastAsiaTheme="minorEastAsia" w:cstheme="minorBidi"/>
                <w:noProof/>
                <w:lang w:val="en-GB" w:eastAsia="en-GB"/>
              </w:rPr>
              <w:tab/>
            </w:r>
            <w:r w:rsidRPr="00D253DA" w:rsidR="00255980">
              <w:rPr>
                <w:rStyle w:val="Hyperlink"/>
                <w:noProof/>
              </w:rPr>
              <w:t>Full approval events: Location</w:t>
            </w:r>
            <w:r w:rsidR="00255980">
              <w:rPr>
                <w:noProof/>
                <w:webHidden/>
              </w:rPr>
              <w:tab/>
            </w:r>
            <w:r w:rsidR="00255980">
              <w:rPr>
                <w:noProof/>
                <w:webHidden/>
              </w:rPr>
              <w:fldChar w:fldCharType="begin"/>
            </w:r>
            <w:r w:rsidR="00255980">
              <w:rPr>
                <w:noProof/>
                <w:webHidden/>
              </w:rPr>
              <w:instrText xml:space="preserve"> PAGEREF _Toc113442862 \h </w:instrText>
            </w:r>
            <w:r w:rsidR="00255980">
              <w:rPr>
                <w:noProof/>
                <w:webHidden/>
              </w:rPr>
            </w:r>
            <w:r w:rsidR="00255980">
              <w:rPr>
                <w:noProof/>
                <w:webHidden/>
              </w:rPr>
              <w:fldChar w:fldCharType="separate"/>
            </w:r>
            <w:r w:rsidR="00255980">
              <w:rPr>
                <w:noProof/>
                <w:webHidden/>
              </w:rPr>
              <w:t>25</w:t>
            </w:r>
            <w:r w:rsidR="00255980">
              <w:rPr>
                <w:noProof/>
                <w:webHidden/>
              </w:rPr>
              <w:fldChar w:fldCharType="end"/>
            </w:r>
          </w:hyperlink>
        </w:p>
        <w:p w:rsidR="00255980" w:rsidRDefault="008A2C46" w14:paraId="00452E2B" w14:textId="19677BCE">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3">
            <w:r w:rsidRPr="00D253DA" w:rsidR="00255980">
              <w:rPr>
                <w:rStyle w:val="Hyperlink"/>
                <w:noProof/>
              </w:rPr>
              <w:t>2.10</w:t>
            </w:r>
            <w:r w:rsidR="00255980">
              <w:rPr>
                <w:rFonts w:asciiTheme="minorHAnsi" w:hAnsiTheme="minorHAnsi" w:eastAsiaTheme="minorEastAsia" w:cstheme="minorBidi"/>
                <w:noProof/>
                <w:lang w:val="en-GB" w:eastAsia="en-GB"/>
              </w:rPr>
              <w:tab/>
            </w:r>
            <w:r w:rsidRPr="00D253DA" w:rsidR="00255980">
              <w:rPr>
                <w:rStyle w:val="Hyperlink"/>
                <w:noProof/>
              </w:rPr>
              <w:t>Full approval events – responsibilities</w:t>
            </w:r>
            <w:r w:rsidR="00255980">
              <w:rPr>
                <w:noProof/>
                <w:webHidden/>
              </w:rPr>
              <w:tab/>
            </w:r>
            <w:r w:rsidR="00255980">
              <w:rPr>
                <w:noProof/>
                <w:webHidden/>
              </w:rPr>
              <w:fldChar w:fldCharType="begin"/>
            </w:r>
            <w:r w:rsidR="00255980">
              <w:rPr>
                <w:noProof/>
                <w:webHidden/>
              </w:rPr>
              <w:instrText xml:space="preserve"> PAGEREF _Toc113442863 \h </w:instrText>
            </w:r>
            <w:r w:rsidR="00255980">
              <w:rPr>
                <w:noProof/>
                <w:webHidden/>
              </w:rPr>
            </w:r>
            <w:r w:rsidR="00255980">
              <w:rPr>
                <w:noProof/>
                <w:webHidden/>
              </w:rPr>
              <w:fldChar w:fldCharType="separate"/>
            </w:r>
            <w:r w:rsidR="00255980">
              <w:rPr>
                <w:noProof/>
                <w:webHidden/>
              </w:rPr>
              <w:t>26</w:t>
            </w:r>
            <w:r w:rsidR="00255980">
              <w:rPr>
                <w:noProof/>
                <w:webHidden/>
              </w:rPr>
              <w:fldChar w:fldCharType="end"/>
            </w:r>
          </w:hyperlink>
        </w:p>
        <w:p w:rsidR="00255980" w:rsidRDefault="008A2C46" w14:paraId="7908E74F" w14:textId="3A957D3E">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4">
            <w:r w:rsidRPr="00D253DA" w:rsidR="00255980">
              <w:rPr>
                <w:rStyle w:val="Hyperlink"/>
                <w:noProof/>
              </w:rPr>
              <w:t>2.11</w:t>
            </w:r>
            <w:r w:rsidR="00255980">
              <w:rPr>
                <w:rFonts w:asciiTheme="minorHAnsi" w:hAnsiTheme="minorHAnsi" w:eastAsiaTheme="minorEastAsia" w:cstheme="minorBidi"/>
                <w:noProof/>
                <w:lang w:val="en-GB" w:eastAsia="en-GB"/>
              </w:rPr>
              <w:tab/>
            </w:r>
            <w:r w:rsidRPr="00D253DA" w:rsidR="00255980">
              <w:rPr>
                <w:rStyle w:val="Hyperlink"/>
                <w:noProof/>
              </w:rPr>
              <w:t>Full approval – documentation requirements</w:t>
            </w:r>
            <w:r w:rsidR="00255980">
              <w:rPr>
                <w:noProof/>
                <w:webHidden/>
              </w:rPr>
              <w:tab/>
            </w:r>
            <w:r w:rsidR="00255980">
              <w:rPr>
                <w:noProof/>
                <w:webHidden/>
              </w:rPr>
              <w:fldChar w:fldCharType="begin"/>
            </w:r>
            <w:r w:rsidR="00255980">
              <w:rPr>
                <w:noProof/>
                <w:webHidden/>
              </w:rPr>
              <w:instrText xml:space="preserve"> PAGEREF _Toc113442864 \h </w:instrText>
            </w:r>
            <w:r w:rsidR="00255980">
              <w:rPr>
                <w:noProof/>
                <w:webHidden/>
              </w:rPr>
            </w:r>
            <w:r w:rsidR="00255980">
              <w:rPr>
                <w:noProof/>
                <w:webHidden/>
              </w:rPr>
              <w:fldChar w:fldCharType="separate"/>
            </w:r>
            <w:r w:rsidR="00255980">
              <w:rPr>
                <w:noProof/>
                <w:webHidden/>
              </w:rPr>
              <w:t>27</w:t>
            </w:r>
            <w:r w:rsidR="00255980">
              <w:rPr>
                <w:noProof/>
                <w:webHidden/>
              </w:rPr>
              <w:fldChar w:fldCharType="end"/>
            </w:r>
          </w:hyperlink>
        </w:p>
        <w:p w:rsidR="00255980" w:rsidRDefault="008A2C46" w14:paraId="659EAAAC" w14:textId="377A6A6E">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5">
            <w:r w:rsidRPr="00D253DA" w:rsidR="00255980">
              <w:rPr>
                <w:rStyle w:val="Hyperlink"/>
                <w:noProof/>
              </w:rPr>
              <w:t>2.12</w:t>
            </w:r>
            <w:r w:rsidR="00255980">
              <w:rPr>
                <w:rFonts w:asciiTheme="minorHAnsi" w:hAnsiTheme="minorHAnsi" w:eastAsiaTheme="minorEastAsia" w:cstheme="minorBidi"/>
                <w:noProof/>
                <w:lang w:val="en-GB" w:eastAsia="en-GB"/>
              </w:rPr>
              <w:tab/>
            </w:r>
            <w:r w:rsidRPr="00D253DA" w:rsidR="00255980">
              <w:rPr>
                <w:rStyle w:val="Hyperlink"/>
                <w:noProof/>
              </w:rPr>
              <w:t>Full Approval Panels</w:t>
            </w:r>
            <w:r w:rsidR="00255980">
              <w:rPr>
                <w:noProof/>
                <w:webHidden/>
              </w:rPr>
              <w:tab/>
            </w:r>
            <w:r w:rsidR="00255980">
              <w:rPr>
                <w:noProof/>
                <w:webHidden/>
              </w:rPr>
              <w:fldChar w:fldCharType="begin"/>
            </w:r>
            <w:r w:rsidR="00255980">
              <w:rPr>
                <w:noProof/>
                <w:webHidden/>
              </w:rPr>
              <w:instrText xml:space="preserve"> PAGEREF _Toc113442865 \h </w:instrText>
            </w:r>
            <w:r w:rsidR="00255980">
              <w:rPr>
                <w:noProof/>
                <w:webHidden/>
              </w:rPr>
            </w:r>
            <w:r w:rsidR="00255980">
              <w:rPr>
                <w:noProof/>
                <w:webHidden/>
              </w:rPr>
              <w:fldChar w:fldCharType="separate"/>
            </w:r>
            <w:r w:rsidR="00255980">
              <w:rPr>
                <w:noProof/>
                <w:webHidden/>
              </w:rPr>
              <w:t>27</w:t>
            </w:r>
            <w:r w:rsidR="00255980">
              <w:rPr>
                <w:noProof/>
                <w:webHidden/>
              </w:rPr>
              <w:fldChar w:fldCharType="end"/>
            </w:r>
          </w:hyperlink>
        </w:p>
        <w:p w:rsidR="00255980" w:rsidRDefault="008A2C46" w14:paraId="13068325" w14:textId="43DED263">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6">
            <w:r w:rsidRPr="00D253DA" w:rsidR="00255980">
              <w:rPr>
                <w:rStyle w:val="Hyperlink"/>
                <w:noProof/>
              </w:rPr>
              <w:t>2.13</w:t>
            </w:r>
            <w:r w:rsidR="00255980">
              <w:rPr>
                <w:rFonts w:asciiTheme="minorHAnsi" w:hAnsiTheme="minorHAnsi" w:eastAsiaTheme="minorEastAsia" w:cstheme="minorBidi"/>
                <w:noProof/>
                <w:lang w:val="en-GB" w:eastAsia="en-GB"/>
              </w:rPr>
              <w:tab/>
            </w:r>
            <w:r w:rsidRPr="00D253DA" w:rsidR="00255980">
              <w:rPr>
                <w:rStyle w:val="Hyperlink"/>
                <w:noProof/>
              </w:rPr>
              <w:t>Full Approval event agendas</w:t>
            </w:r>
            <w:r w:rsidR="00255980">
              <w:rPr>
                <w:noProof/>
                <w:webHidden/>
              </w:rPr>
              <w:tab/>
            </w:r>
            <w:r w:rsidR="00255980">
              <w:rPr>
                <w:noProof/>
                <w:webHidden/>
              </w:rPr>
              <w:fldChar w:fldCharType="begin"/>
            </w:r>
            <w:r w:rsidR="00255980">
              <w:rPr>
                <w:noProof/>
                <w:webHidden/>
              </w:rPr>
              <w:instrText xml:space="preserve"> PAGEREF _Toc113442866 \h </w:instrText>
            </w:r>
            <w:r w:rsidR="00255980">
              <w:rPr>
                <w:noProof/>
                <w:webHidden/>
              </w:rPr>
            </w:r>
            <w:r w:rsidR="00255980">
              <w:rPr>
                <w:noProof/>
                <w:webHidden/>
              </w:rPr>
              <w:fldChar w:fldCharType="separate"/>
            </w:r>
            <w:r w:rsidR="00255980">
              <w:rPr>
                <w:noProof/>
                <w:webHidden/>
              </w:rPr>
              <w:t>28</w:t>
            </w:r>
            <w:r w:rsidR="00255980">
              <w:rPr>
                <w:noProof/>
                <w:webHidden/>
              </w:rPr>
              <w:fldChar w:fldCharType="end"/>
            </w:r>
          </w:hyperlink>
        </w:p>
        <w:p w:rsidR="00255980" w:rsidRDefault="008A2C46" w14:paraId="7BE1E32D" w14:textId="2EF6F900">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7">
            <w:r w:rsidRPr="00D253DA" w:rsidR="00255980">
              <w:rPr>
                <w:rStyle w:val="Hyperlink"/>
                <w:noProof/>
              </w:rPr>
              <w:t>2.14</w:t>
            </w:r>
            <w:r w:rsidR="00255980">
              <w:rPr>
                <w:rFonts w:asciiTheme="minorHAnsi" w:hAnsiTheme="minorHAnsi" w:eastAsiaTheme="minorEastAsia" w:cstheme="minorBidi"/>
                <w:noProof/>
                <w:lang w:val="en-GB" w:eastAsia="en-GB"/>
              </w:rPr>
              <w:tab/>
            </w:r>
            <w:r w:rsidRPr="00D253DA" w:rsidR="00255980">
              <w:rPr>
                <w:rStyle w:val="Hyperlink"/>
                <w:noProof/>
              </w:rPr>
              <w:t>Full Approval outcomes</w:t>
            </w:r>
            <w:r w:rsidR="00255980">
              <w:rPr>
                <w:noProof/>
                <w:webHidden/>
              </w:rPr>
              <w:tab/>
            </w:r>
            <w:r w:rsidR="00255980">
              <w:rPr>
                <w:noProof/>
                <w:webHidden/>
              </w:rPr>
              <w:fldChar w:fldCharType="begin"/>
            </w:r>
            <w:r w:rsidR="00255980">
              <w:rPr>
                <w:noProof/>
                <w:webHidden/>
              </w:rPr>
              <w:instrText xml:space="preserve"> PAGEREF _Toc113442867 \h </w:instrText>
            </w:r>
            <w:r w:rsidR="00255980">
              <w:rPr>
                <w:noProof/>
                <w:webHidden/>
              </w:rPr>
            </w:r>
            <w:r w:rsidR="00255980">
              <w:rPr>
                <w:noProof/>
                <w:webHidden/>
              </w:rPr>
              <w:fldChar w:fldCharType="separate"/>
            </w:r>
            <w:r w:rsidR="00255980">
              <w:rPr>
                <w:noProof/>
                <w:webHidden/>
              </w:rPr>
              <w:t>29</w:t>
            </w:r>
            <w:r w:rsidR="00255980">
              <w:rPr>
                <w:noProof/>
                <w:webHidden/>
              </w:rPr>
              <w:fldChar w:fldCharType="end"/>
            </w:r>
          </w:hyperlink>
        </w:p>
        <w:p w:rsidR="00255980" w:rsidRDefault="008A2C46" w14:paraId="23D53328" w14:textId="79DE18C8">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8">
            <w:r w:rsidRPr="00D253DA" w:rsidR="00255980">
              <w:rPr>
                <w:rStyle w:val="Hyperlink"/>
                <w:noProof/>
              </w:rPr>
              <w:t>2.15</w:t>
            </w:r>
            <w:r w:rsidR="00255980">
              <w:rPr>
                <w:rFonts w:asciiTheme="minorHAnsi" w:hAnsiTheme="minorHAnsi" w:eastAsiaTheme="minorEastAsia" w:cstheme="minorBidi"/>
                <w:noProof/>
                <w:lang w:val="en-GB" w:eastAsia="en-GB"/>
              </w:rPr>
              <w:tab/>
            </w:r>
            <w:r w:rsidRPr="00D253DA" w:rsidR="00255980">
              <w:rPr>
                <w:rStyle w:val="Hyperlink"/>
                <w:noProof/>
              </w:rPr>
              <w:t>The Partnership Contract</w:t>
            </w:r>
            <w:r w:rsidR="00255980">
              <w:rPr>
                <w:noProof/>
                <w:webHidden/>
              </w:rPr>
              <w:tab/>
            </w:r>
            <w:r w:rsidR="00255980">
              <w:rPr>
                <w:noProof/>
                <w:webHidden/>
              </w:rPr>
              <w:fldChar w:fldCharType="begin"/>
            </w:r>
            <w:r w:rsidR="00255980">
              <w:rPr>
                <w:noProof/>
                <w:webHidden/>
              </w:rPr>
              <w:instrText xml:space="preserve"> PAGEREF _Toc113442868 \h </w:instrText>
            </w:r>
            <w:r w:rsidR="00255980">
              <w:rPr>
                <w:noProof/>
                <w:webHidden/>
              </w:rPr>
            </w:r>
            <w:r w:rsidR="00255980">
              <w:rPr>
                <w:noProof/>
                <w:webHidden/>
              </w:rPr>
              <w:fldChar w:fldCharType="separate"/>
            </w:r>
            <w:r w:rsidR="00255980">
              <w:rPr>
                <w:noProof/>
                <w:webHidden/>
              </w:rPr>
              <w:t>30</w:t>
            </w:r>
            <w:r w:rsidR="00255980">
              <w:rPr>
                <w:noProof/>
                <w:webHidden/>
              </w:rPr>
              <w:fldChar w:fldCharType="end"/>
            </w:r>
          </w:hyperlink>
        </w:p>
        <w:p w:rsidR="00255980" w:rsidRDefault="008A2C46" w14:paraId="4518381C" w14:textId="5694C8DD">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69">
            <w:r w:rsidRPr="00D253DA" w:rsidR="00255980">
              <w:rPr>
                <w:rStyle w:val="Hyperlink"/>
                <w:rFonts w:eastAsiaTheme="minorHAnsi"/>
                <w:noProof/>
              </w:rPr>
              <w:t>2.16</w:t>
            </w:r>
            <w:r w:rsidR="00255980">
              <w:rPr>
                <w:rFonts w:asciiTheme="minorHAnsi" w:hAnsiTheme="minorHAnsi" w:eastAsiaTheme="minorEastAsia" w:cstheme="minorBidi"/>
                <w:noProof/>
                <w:lang w:val="en-GB" w:eastAsia="en-GB"/>
              </w:rPr>
              <w:tab/>
            </w:r>
            <w:r w:rsidRPr="00D253DA" w:rsidR="00255980">
              <w:rPr>
                <w:rStyle w:val="Hyperlink"/>
                <w:rFonts w:eastAsiaTheme="minorHAnsi"/>
                <w:noProof/>
              </w:rPr>
              <w:t>Enrolment</w:t>
            </w:r>
            <w:r w:rsidR="00255980">
              <w:rPr>
                <w:noProof/>
                <w:webHidden/>
              </w:rPr>
              <w:tab/>
            </w:r>
            <w:r w:rsidR="00255980">
              <w:rPr>
                <w:noProof/>
                <w:webHidden/>
              </w:rPr>
              <w:fldChar w:fldCharType="begin"/>
            </w:r>
            <w:r w:rsidR="00255980">
              <w:rPr>
                <w:noProof/>
                <w:webHidden/>
              </w:rPr>
              <w:instrText xml:space="preserve"> PAGEREF _Toc113442869 \h </w:instrText>
            </w:r>
            <w:r w:rsidR="00255980">
              <w:rPr>
                <w:noProof/>
                <w:webHidden/>
              </w:rPr>
            </w:r>
            <w:r w:rsidR="00255980">
              <w:rPr>
                <w:noProof/>
                <w:webHidden/>
              </w:rPr>
              <w:fldChar w:fldCharType="separate"/>
            </w:r>
            <w:r w:rsidR="00255980">
              <w:rPr>
                <w:noProof/>
                <w:webHidden/>
              </w:rPr>
              <w:t>33</w:t>
            </w:r>
            <w:r w:rsidR="00255980">
              <w:rPr>
                <w:noProof/>
                <w:webHidden/>
              </w:rPr>
              <w:fldChar w:fldCharType="end"/>
            </w:r>
          </w:hyperlink>
        </w:p>
        <w:p w:rsidR="00255980" w:rsidRDefault="008A2C46" w14:paraId="4D2D54F3" w14:textId="1EC8EC91">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70">
            <w:r w:rsidRPr="00D253DA" w:rsidR="00255980">
              <w:rPr>
                <w:rStyle w:val="Hyperlink"/>
                <w:noProof/>
              </w:rPr>
              <w:t>2.17</w:t>
            </w:r>
            <w:r w:rsidR="00255980">
              <w:rPr>
                <w:rFonts w:asciiTheme="minorHAnsi" w:hAnsiTheme="minorHAnsi" w:eastAsiaTheme="minorEastAsia" w:cstheme="minorBidi"/>
                <w:noProof/>
                <w:lang w:val="en-GB" w:eastAsia="en-GB"/>
              </w:rPr>
              <w:tab/>
            </w:r>
            <w:r w:rsidRPr="00D253DA" w:rsidR="00255980">
              <w:rPr>
                <w:rStyle w:val="Hyperlink"/>
                <w:noProof/>
              </w:rPr>
              <w:t>Partnership Management Handbook</w:t>
            </w:r>
            <w:r w:rsidR="00255980">
              <w:rPr>
                <w:noProof/>
                <w:webHidden/>
              </w:rPr>
              <w:tab/>
            </w:r>
            <w:r w:rsidR="00255980">
              <w:rPr>
                <w:noProof/>
                <w:webHidden/>
              </w:rPr>
              <w:fldChar w:fldCharType="begin"/>
            </w:r>
            <w:r w:rsidR="00255980">
              <w:rPr>
                <w:noProof/>
                <w:webHidden/>
              </w:rPr>
              <w:instrText xml:space="preserve"> PAGEREF _Toc113442870 \h </w:instrText>
            </w:r>
            <w:r w:rsidR="00255980">
              <w:rPr>
                <w:noProof/>
                <w:webHidden/>
              </w:rPr>
            </w:r>
            <w:r w:rsidR="00255980">
              <w:rPr>
                <w:noProof/>
                <w:webHidden/>
              </w:rPr>
              <w:fldChar w:fldCharType="separate"/>
            </w:r>
            <w:r w:rsidR="00255980">
              <w:rPr>
                <w:noProof/>
                <w:webHidden/>
              </w:rPr>
              <w:t>33</w:t>
            </w:r>
            <w:r w:rsidR="00255980">
              <w:rPr>
                <w:noProof/>
                <w:webHidden/>
              </w:rPr>
              <w:fldChar w:fldCharType="end"/>
            </w:r>
          </w:hyperlink>
        </w:p>
        <w:p w:rsidR="00255980" w:rsidRDefault="008A2C46" w14:paraId="5F20D2C1" w14:textId="20BA0565">
          <w:pPr>
            <w:pStyle w:val="TOC2"/>
            <w:tabs>
              <w:tab w:val="left" w:pos="1100"/>
              <w:tab w:val="right" w:leader="dot" w:pos="9016"/>
            </w:tabs>
            <w:rPr>
              <w:rFonts w:asciiTheme="minorHAnsi" w:hAnsiTheme="minorHAnsi" w:eastAsiaTheme="minorEastAsia" w:cstheme="minorBidi"/>
              <w:noProof/>
              <w:lang w:val="en-GB" w:eastAsia="en-GB"/>
            </w:rPr>
          </w:pPr>
          <w:hyperlink w:history="1" w:anchor="_Toc113442871">
            <w:r w:rsidRPr="00D253DA" w:rsidR="00255980">
              <w:rPr>
                <w:rStyle w:val="Hyperlink"/>
                <w:noProof/>
              </w:rPr>
              <w:t xml:space="preserve">2.18 </w:t>
            </w:r>
            <w:r w:rsidR="00255980">
              <w:rPr>
                <w:rFonts w:asciiTheme="minorHAnsi" w:hAnsiTheme="minorHAnsi" w:eastAsiaTheme="minorEastAsia" w:cstheme="minorBidi"/>
                <w:noProof/>
                <w:lang w:val="en-GB" w:eastAsia="en-GB"/>
              </w:rPr>
              <w:tab/>
            </w:r>
            <w:r w:rsidRPr="00D253DA" w:rsidR="00255980">
              <w:rPr>
                <w:rStyle w:val="Hyperlink"/>
                <w:noProof/>
              </w:rPr>
              <w:t>Recognised Teacher Status</w:t>
            </w:r>
            <w:r w:rsidR="00255980">
              <w:rPr>
                <w:noProof/>
                <w:webHidden/>
              </w:rPr>
              <w:tab/>
            </w:r>
            <w:r w:rsidR="00255980">
              <w:rPr>
                <w:noProof/>
                <w:webHidden/>
              </w:rPr>
              <w:fldChar w:fldCharType="begin"/>
            </w:r>
            <w:r w:rsidR="00255980">
              <w:rPr>
                <w:noProof/>
                <w:webHidden/>
              </w:rPr>
              <w:instrText xml:space="preserve"> PAGEREF _Toc113442871 \h </w:instrText>
            </w:r>
            <w:r w:rsidR="00255980">
              <w:rPr>
                <w:noProof/>
                <w:webHidden/>
              </w:rPr>
            </w:r>
            <w:r w:rsidR="00255980">
              <w:rPr>
                <w:noProof/>
                <w:webHidden/>
              </w:rPr>
              <w:fldChar w:fldCharType="separate"/>
            </w:r>
            <w:r w:rsidR="00255980">
              <w:rPr>
                <w:noProof/>
                <w:webHidden/>
              </w:rPr>
              <w:t>33</w:t>
            </w:r>
            <w:r w:rsidR="00255980">
              <w:rPr>
                <w:noProof/>
                <w:webHidden/>
              </w:rPr>
              <w:fldChar w:fldCharType="end"/>
            </w:r>
          </w:hyperlink>
        </w:p>
        <w:p w:rsidR="00255980" w:rsidRDefault="008A2C46" w14:paraId="09422636" w14:textId="0ABB168C">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72">
            <w:r w:rsidRPr="00D253DA" w:rsidR="00255980">
              <w:rPr>
                <w:rStyle w:val="Hyperlink"/>
                <w:noProof/>
              </w:rPr>
              <w:t>2.19</w:t>
            </w:r>
            <w:r w:rsidR="00255980">
              <w:rPr>
                <w:rFonts w:asciiTheme="minorHAnsi" w:hAnsiTheme="minorHAnsi" w:eastAsiaTheme="minorEastAsia" w:cstheme="minorBidi"/>
                <w:noProof/>
                <w:lang w:val="en-GB" w:eastAsia="en-GB"/>
              </w:rPr>
              <w:tab/>
            </w:r>
            <w:r w:rsidRPr="00D253DA" w:rsidR="00255980">
              <w:rPr>
                <w:rStyle w:val="Hyperlink"/>
                <w:noProof/>
              </w:rPr>
              <w:t>Course validation requirements</w:t>
            </w:r>
            <w:r w:rsidR="00255980">
              <w:rPr>
                <w:noProof/>
                <w:webHidden/>
              </w:rPr>
              <w:tab/>
            </w:r>
            <w:r w:rsidR="00255980">
              <w:rPr>
                <w:noProof/>
                <w:webHidden/>
              </w:rPr>
              <w:fldChar w:fldCharType="begin"/>
            </w:r>
            <w:r w:rsidR="00255980">
              <w:rPr>
                <w:noProof/>
                <w:webHidden/>
              </w:rPr>
              <w:instrText xml:space="preserve"> PAGEREF _Toc113442872 \h </w:instrText>
            </w:r>
            <w:r w:rsidR="00255980">
              <w:rPr>
                <w:noProof/>
                <w:webHidden/>
              </w:rPr>
            </w:r>
            <w:r w:rsidR="00255980">
              <w:rPr>
                <w:noProof/>
                <w:webHidden/>
              </w:rPr>
              <w:fldChar w:fldCharType="separate"/>
            </w:r>
            <w:r w:rsidR="00255980">
              <w:rPr>
                <w:noProof/>
                <w:webHidden/>
              </w:rPr>
              <w:t>34</w:t>
            </w:r>
            <w:r w:rsidR="00255980">
              <w:rPr>
                <w:noProof/>
                <w:webHidden/>
              </w:rPr>
              <w:fldChar w:fldCharType="end"/>
            </w:r>
          </w:hyperlink>
        </w:p>
        <w:p w:rsidR="00255980" w:rsidRDefault="008A2C46" w14:paraId="49C08EE7" w14:textId="494C5265">
          <w:pPr>
            <w:pStyle w:val="TOC1"/>
            <w:tabs>
              <w:tab w:val="left" w:pos="440"/>
              <w:tab w:val="right" w:leader="dot" w:pos="9016"/>
            </w:tabs>
            <w:rPr>
              <w:rFonts w:asciiTheme="minorHAnsi" w:hAnsiTheme="minorHAnsi" w:eastAsiaTheme="minorEastAsia" w:cstheme="minorBidi"/>
              <w:noProof/>
              <w:lang w:val="en-GB" w:eastAsia="en-GB"/>
            </w:rPr>
          </w:pPr>
          <w:hyperlink w:history="1" w:anchor="_Toc113442873">
            <w:r w:rsidRPr="00D253DA" w:rsidR="00255980">
              <w:rPr>
                <w:rStyle w:val="Hyperlink"/>
                <w:noProof/>
              </w:rPr>
              <w:t>3.</w:t>
            </w:r>
            <w:r w:rsidR="00255980">
              <w:rPr>
                <w:rFonts w:asciiTheme="minorHAnsi" w:hAnsiTheme="minorHAnsi" w:eastAsiaTheme="minorEastAsia" w:cstheme="minorBidi"/>
                <w:noProof/>
                <w:lang w:val="en-GB" w:eastAsia="en-GB"/>
              </w:rPr>
              <w:tab/>
            </w:r>
            <w:r w:rsidRPr="00D253DA" w:rsidR="00255980">
              <w:rPr>
                <w:rStyle w:val="Hyperlink"/>
                <w:noProof/>
              </w:rPr>
              <w:t>AMENDING ARRANGEMENTS WITH AN EXISTING PARTNER</w:t>
            </w:r>
            <w:r w:rsidR="00255980">
              <w:rPr>
                <w:noProof/>
                <w:webHidden/>
              </w:rPr>
              <w:tab/>
            </w:r>
            <w:r w:rsidR="00255980">
              <w:rPr>
                <w:noProof/>
                <w:webHidden/>
              </w:rPr>
              <w:fldChar w:fldCharType="begin"/>
            </w:r>
            <w:r w:rsidR="00255980">
              <w:rPr>
                <w:noProof/>
                <w:webHidden/>
              </w:rPr>
              <w:instrText xml:space="preserve"> PAGEREF _Toc113442873 \h </w:instrText>
            </w:r>
            <w:r w:rsidR="00255980">
              <w:rPr>
                <w:noProof/>
                <w:webHidden/>
              </w:rPr>
            </w:r>
            <w:r w:rsidR="00255980">
              <w:rPr>
                <w:noProof/>
                <w:webHidden/>
              </w:rPr>
              <w:fldChar w:fldCharType="separate"/>
            </w:r>
            <w:r w:rsidR="00255980">
              <w:rPr>
                <w:noProof/>
                <w:webHidden/>
              </w:rPr>
              <w:t>35</w:t>
            </w:r>
            <w:r w:rsidR="00255980">
              <w:rPr>
                <w:noProof/>
                <w:webHidden/>
              </w:rPr>
              <w:fldChar w:fldCharType="end"/>
            </w:r>
          </w:hyperlink>
        </w:p>
        <w:p w:rsidR="00255980" w:rsidRDefault="008A2C46" w14:paraId="7B3710FA" w14:textId="446F9793">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74">
            <w:r w:rsidRPr="00D253DA" w:rsidR="00255980">
              <w:rPr>
                <w:rStyle w:val="Hyperlink"/>
                <w:noProof/>
              </w:rPr>
              <w:t>3.1</w:t>
            </w:r>
            <w:r w:rsidR="00255980">
              <w:rPr>
                <w:rFonts w:asciiTheme="minorHAnsi" w:hAnsiTheme="minorHAnsi" w:eastAsiaTheme="minorEastAsia" w:cstheme="minorBidi"/>
                <w:noProof/>
                <w:lang w:val="en-GB" w:eastAsia="en-GB"/>
              </w:rPr>
              <w:tab/>
            </w:r>
            <w:r w:rsidRPr="00D253DA" w:rsidR="00255980">
              <w:rPr>
                <w:rStyle w:val="Hyperlink"/>
                <w:noProof/>
              </w:rPr>
              <w:t>Types of amendments</w:t>
            </w:r>
            <w:r w:rsidR="00255980">
              <w:rPr>
                <w:noProof/>
                <w:webHidden/>
              </w:rPr>
              <w:tab/>
            </w:r>
            <w:r w:rsidR="00255980">
              <w:rPr>
                <w:noProof/>
                <w:webHidden/>
              </w:rPr>
              <w:fldChar w:fldCharType="begin"/>
            </w:r>
            <w:r w:rsidR="00255980">
              <w:rPr>
                <w:noProof/>
                <w:webHidden/>
              </w:rPr>
              <w:instrText xml:space="preserve"> PAGEREF _Toc113442874 \h </w:instrText>
            </w:r>
            <w:r w:rsidR="00255980">
              <w:rPr>
                <w:noProof/>
                <w:webHidden/>
              </w:rPr>
            </w:r>
            <w:r w:rsidR="00255980">
              <w:rPr>
                <w:noProof/>
                <w:webHidden/>
              </w:rPr>
              <w:fldChar w:fldCharType="separate"/>
            </w:r>
            <w:r w:rsidR="00255980">
              <w:rPr>
                <w:noProof/>
                <w:webHidden/>
              </w:rPr>
              <w:t>35</w:t>
            </w:r>
            <w:r w:rsidR="00255980">
              <w:rPr>
                <w:noProof/>
                <w:webHidden/>
              </w:rPr>
              <w:fldChar w:fldCharType="end"/>
            </w:r>
          </w:hyperlink>
        </w:p>
        <w:p w:rsidR="00255980" w:rsidRDefault="008A2C46" w14:paraId="0A933797" w14:textId="7732C1F4">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75">
            <w:r w:rsidRPr="00D253DA" w:rsidR="00255980">
              <w:rPr>
                <w:rStyle w:val="Hyperlink"/>
                <w:noProof/>
              </w:rPr>
              <w:t>3.2</w:t>
            </w:r>
            <w:r w:rsidR="00255980">
              <w:rPr>
                <w:rFonts w:asciiTheme="minorHAnsi" w:hAnsiTheme="minorHAnsi" w:eastAsiaTheme="minorEastAsia" w:cstheme="minorBidi"/>
                <w:noProof/>
                <w:lang w:val="en-GB" w:eastAsia="en-GB"/>
              </w:rPr>
              <w:tab/>
            </w:r>
            <w:r w:rsidRPr="00D253DA" w:rsidR="00255980">
              <w:rPr>
                <w:rStyle w:val="Hyperlink"/>
                <w:noProof/>
              </w:rPr>
              <w:t>Approval processes for amending partnership arrangements</w:t>
            </w:r>
            <w:r w:rsidR="00255980">
              <w:rPr>
                <w:noProof/>
                <w:webHidden/>
              </w:rPr>
              <w:tab/>
            </w:r>
            <w:r w:rsidR="00255980">
              <w:rPr>
                <w:noProof/>
                <w:webHidden/>
              </w:rPr>
              <w:fldChar w:fldCharType="begin"/>
            </w:r>
            <w:r w:rsidR="00255980">
              <w:rPr>
                <w:noProof/>
                <w:webHidden/>
              </w:rPr>
              <w:instrText xml:space="preserve"> PAGEREF _Toc113442875 \h </w:instrText>
            </w:r>
            <w:r w:rsidR="00255980">
              <w:rPr>
                <w:noProof/>
                <w:webHidden/>
              </w:rPr>
            </w:r>
            <w:r w:rsidR="00255980">
              <w:rPr>
                <w:noProof/>
                <w:webHidden/>
              </w:rPr>
              <w:fldChar w:fldCharType="separate"/>
            </w:r>
            <w:r w:rsidR="00255980">
              <w:rPr>
                <w:noProof/>
                <w:webHidden/>
              </w:rPr>
              <w:t>35</w:t>
            </w:r>
            <w:r w:rsidR="00255980">
              <w:rPr>
                <w:noProof/>
                <w:webHidden/>
              </w:rPr>
              <w:fldChar w:fldCharType="end"/>
            </w:r>
          </w:hyperlink>
        </w:p>
        <w:p w:rsidR="00255980" w:rsidRDefault="008A2C46" w14:paraId="4CC85D91" w14:textId="799FCCB2">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76">
            <w:r w:rsidRPr="00D253DA" w:rsidR="00255980">
              <w:rPr>
                <w:rStyle w:val="Hyperlink"/>
                <w:noProof/>
              </w:rPr>
              <w:t>3.3</w:t>
            </w:r>
            <w:r w:rsidR="00255980">
              <w:rPr>
                <w:rFonts w:asciiTheme="minorHAnsi" w:hAnsiTheme="minorHAnsi" w:eastAsiaTheme="minorEastAsia" w:cstheme="minorBidi"/>
                <w:noProof/>
                <w:lang w:val="en-GB" w:eastAsia="en-GB"/>
              </w:rPr>
              <w:tab/>
            </w:r>
            <w:r w:rsidRPr="00D253DA" w:rsidR="00255980">
              <w:rPr>
                <w:rStyle w:val="Hyperlink"/>
                <w:noProof/>
              </w:rPr>
              <w:t>Amendments to contracts</w:t>
            </w:r>
            <w:r w:rsidR="00255980">
              <w:rPr>
                <w:noProof/>
                <w:webHidden/>
              </w:rPr>
              <w:tab/>
            </w:r>
            <w:r w:rsidR="00255980">
              <w:rPr>
                <w:noProof/>
                <w:webHidden/>
              </w:rPr>
              <w:fldChar w:fldCharType="begin"/>
            </w:r>
            <w:r w:rsidR="00255980">
              <w:rPr>
                <w:noProof/>
                <w:webHidden/>
              </w:rPr>
              <w:instrText xml:space="preserve"> PAGEREF _Toc113442876 \h </w:instrText>
            </w:r>
            <w:r w:rsidR="00255980">
              <w:rPr>
                <w:noProof/>
                <w:webHidden/>
              </w:rPr>
            </w:r>
            <w:r w:rsidR="00255980">
              <w:rPr>
                <w:noProof/>
                <w:webHidden/>
              </w:rPr>
              <w:fldChar w:fldCharType="separate"/>
            </w:r>
            <w:r w:rsidR="00255980">
              <w:rPr>
                <w:noProof/>
                <w:webHidden/>
              </w:rPr>
              <w:t>37</w:t>
            </w:r>
            <w:r w:rsidR="00255980">
              <w:rPr>
                <w:noProof/>
                <w:webHidden/>
              </w:rPr>
              <w:fldChar w:fldCharType="end"/>
            </w:r>
          </w:hyperlink>
        </w:p>
        <w:p w:rsidR="00255980" w:rsidRDefault="008A2C46" w14:paraId="3DBA68FB" w14:textId="231F164D">
          <w:pPr>
            <w:pStyle w:val="TOC1"/>
            <w:tabs>
              <w:tab w:val="left" w:pos="440"/>
              <w:tab w:val="right" w:leader="dot" w:pos="9016"/>
            </w:tabs>
            <w:rPr>
              <w:rFonts w:asciiTheme="minorHAnsi" w:hAnsiTheme="minorHAnsi" w:eastAsiaTheme="minorEastAsia" w:cstheme="minorBidi"/>
              <w:noProof/>
              <w:lang w:val="en-GB" w:eastAsia="en-GB"/>
            </w:rPr>
          </w:pPr>
          <w:hyperlink w:history="1" w:anchor="_Toc113442877">
            <w:r w:rsidRPr="00D253DA" w:rsidR="00255980">
              <w:rPr>
                <w:rStyle w:val="Hyperlink"/>
                <w:noProof/>
                <w:lang w:val="en-GB"/>
              </w:rPr>
              <w:t>4.</w:t>
            </w:r>
            <w:r w:rsidR="00255980">
              <w:rPr>
                <w:rFonts w:asciiTheme="minorHAnsi" w:hAnsiTheme="minorHAnsi" w:eastAsiaTheme="minorEastAsia" w:cstheme="minorBidi"/>
                <w:noProof/>
                <w:lang w:val="en-GB" w:eastAsia="en-GB"/>
              </w:rPr>
              <w:tab/>
            </w:r>
            <w:r w:rsidRPr="00D253DA" w:rsidR="00255980">
              <w:rPr>
                <w:rStyle w:val="Hyperlink"/>
                <w:noProof/>
              </w:rPr>
              <w:t>QUALITY ASSURANCE FOR PARTNERS</w:t>
            </w:r>
            <w:r w:rsidR="00255980">
              <w:rPr>
                <w:noProof/>
                <w:webHidden/>
              </w:rPr>
              <w:tab/>
            </w:r>
            <w:r w:rsidR="00255980">
              <w:rPr>
                <w:noProof/>
                <w:webHidden/>
              </w:rPr>
              <w:fldChar w:fldCharType="begin"/>
            </w:r>
            <w:r w:rsidR="00255980">
              <w:rPr>
                <w:noProof/>
                <w:webHidden/>
              </w:rPr>
              <w:instrText xml:space="preserve"> PAGEREF _Toc113442877 \h </w:instrText>
            </w:r>
            <w:r w:rsidR="00255980">
              <w:rPr>
                <w:noProof/>
                <w:webHidden/>
              </w:rPr>
            </w:r>
            <w:r w:rsidR="00255980">
              <w:rPr>
                <w:noProof/>
                <w:webHidden/>
              </w:rPr>
              <w:fldChar w:fldCharType="separate"/>
            </w:r>
            <w:r w:rsidR="00255980">
              <w:rPr>
                <w:noProof/>
                <w:webHidden/>
              </w:rPr>
              <w:t>37</w:t>
            </w:r>
            <w:r w:rsidR="00255980">
              <w:rPr>
                <w:noProof/>
                <w:webHidden/>
              </w:rPr>
              <w:fldChar w:fldCharType="end"/>
            </w:r>
          </w:hyperlink>
        </w:p>
        <w:p w:rsidR="00255980" w:rsidRDefault="008A2C46" w14:paraId="335A2ED7" w14:textId="4A1E93B5">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78">
            <w:r w:rsidRPr="00D253DA" w:rsidR="00255980">
              <w:rPr>
                <w:rStyle w:val="Hyperlink"/>
                <w:bCs/>
                <w:noProof/>
              </w:rPr>
              <w:t>4.1</w:t>
            </w:r>
            <w:r w:rsidR="00255980">
              <w:rPr>
                <w:rFonts w:asciiTheme="minorHAnsi" w:hAnsiTheme="minorHAnsi" w:eastAsiaTheme="minorEastAsia" w:cstheme="minorBidi"/>
                <w:noProof/>
                <w:lang w:val="en-GB" w:eastAsia="en-GB"/>
              </w:rPr>
              <w:tab/>
            </w:r>
            <w:r w:rsidRPr="00D253DA" w:rsidR="00255980">
              <w:rPr>
                <w:rStyle w:val="Hyperlink"/>
                <w:noProof/>
              </w:rPr>
              <w:t>University quality assurance processes for partnerships</w:t>
            </w:r>
            <w:r w:rsidR="00255980">
              <w:rPr>
                <w:noProof/>
                <w:webHidden/>
              </w:rPr>
              <w:tab/>
            </w:r>
            <w:r w:rsidR="00255980">
              <w:rPr>
                <w:noProof/>
                <w:webHidden/>
              </w:rPr>
              <w:fldChar w:fldCharType="begin"/>
            </w:r>
            <w:r w:rsidR="00255980">
              <w:rPr>
                <w:noProof/>
                <w:webHidden/>
              </w:rPr>
              <w:instrText xml:space="preserve"> PAGEREF _Toc113442878 \h </w:instrText>
            </w:r>
            <w:r w:rsidR="00255980">
              <w:rPr>
                <w:noProof/>
                <w:webHidden/>
              </w:rPr>
            </w:r>
            <w:r w:rsidR="00255980">
              <w:rPr>
                <w:noProof/>
                <w:webHidden/>
              </w:rPr>
              <w:fldChar w:fldCharType="separate"/>
            </w:r>
            <w:r w:rsidR="00255980">
              <w:rPr>
                <w:noProof/>
                <w:webHidden/>
              </w:rPr>
              <w:t>37</w:t>
            </w:r>
            <w:r w:rsidR="00255980">
              <w:rPr>
                <w:noProof/>
                <w:webHidden/>
              </w:rPr>
              <w:fldChar w:fldCharType="end"/>
            </w:r>
          </w:hyperlink>
        </w:p>
        <w:p w:rsidR="00255980" w:rsidRDefault="008A2C46" w14:paraId="25C3B6CA" w14:textId="0723941A">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79">
            <w:r w:rsidRPr="00D253DA" w:rsidR="00255980">
              <w:rPr>
                <w:rStyle w:val="Hyperlink"/>
                <w:noProof/>
              </w:rPr>
              <w:t>4.2</w:t>
            </w:r>
            <w:r w:rsidR="00255980">
              <w:rPr>
                <w:rFonts w:asciiTheme="minorHAnsi" w:hAnsiTheme="minorHAnsi" w:eastAsiaTheme="minorEastAsia" w:cstheme="minorBidi"/>
                <w:noProof/>
                <w:lang w:val="en-GB" w:eastAsia="en-GB"/>
              </w:rPr>
              <w:tab/>
            </w:r>
            <w:r w:rsidRPr="00D253DA" w:rsidR="00255980">
              <w:rPr>
                <w:rStyle w:val="Hyperlink"/>
                <w:noProof/>
              </w:rPr>
              <w:t>Continuous Monitoring</w:t>
            </w:r>
            <w:r w:rsidR="00255980">
              <w:rPr>
                <w:noProof/>
                <w:webHidden/>
              </w:rPr>
              <w:tab/>
            </w:r>
            <w:r w:rsidR="00255980">
              <w:rPr>
                <w:noProof/>
                <w:webHidden/>
              </w:rPr>
              <w:fldChar w:fldCharType="begin"/>
            </w:r>
            <w:r w:rsidR="00255980">
              <w:rPr>
                <w:noProof/>
                <w:webHidden/>
              </w:rPr>
              <w:instrText xml:space="preserve"> PAGEREF _Toc113442879 \h </w:instrText>
            </w:r>
            <w:r w:rsidR="00255980">
              <w:rPr>
                <w:noProof/>
                <w:webHidden/>
              </w:rPr>
            </w:r>
            <w:r w:rsidR="00255980">
              <w:rPr>
                <w:noProof/>
                <w:webHidden/>
              </w:rPr>
              <w:fldChar w:fldCharType="separate"/>
            </w:r>
            <w:r w:rsidR="00255980">
              <w:rPr>
                <w:noProof/>
                <w:webHidden/>
              </w:rPr>
              <w:t>37</w:t>
            </w:r>
            <w:r w:rsidR="00255980">
              <w:rPr>
                <w:noProof/>
                <w:webHidden/>
              </w:rPr>
              <w:fldChar w:fldCharType="end"/>
            </w:r>
          </w:hyperlink>
        </w:p>
        <w:p w:rsidR="00255980" w:rsidRDefault="008A2C46" w14:paraId="60481E33" w14:textId="704043F7">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80">
            <w:r w:rsidRPr="00D253DA" w:rsidR="00255980">
              <w:rPr>
                <w:rStyle w:val="Hyperlink"/>
                <w:noProof/>
              </w:rPr>
              <w:t>4.3</w:t>
            </w:r>
            <w:r w:rsidR="00255980">
              <w:rPr>
                <w:rFonts w:asciiTheme="minorHAnsi" w:hAnsiTheme="minorHAnsi" w:eastAsiaTheme="minorEastAsia" w:cstheme="minorBidi"/>
                <w:noProof/>
                <w:lang w:val="en-GB" w:eastAsia="en-GB"/>
              </w:rPr>
              <w:tab/>
            </w:r>
            <w:r w:rsidRPr="00D253DA" w:rsidR="00255980">
              <w:rPr>
                <w:rStyle w:val="Hyperlink"/>
                <w:noProof/>
              </w:rPr>
              <w:t xml:space="preserve">External Examiners </w:t>
            </w:r>
            <w:r w:rsidR="00255980">
              <w:rPr>
                <w:noProof/>
                <w:webHidden/>
              </w:rPr>
              <w:tab/>
            </w:r>
            <w:r w:rsidR="00255980">
              <w:rPr>
                <w:noProof/>
                <w:webHidden/>
              </w:rPr>
              <w:fldChar w:fldCharType="begin"/>
            </w:r>
            <w:r w:rsidR="00255980">
              <w:rPr>
                <w:noProof/>
                <w:webHidden/>
              </w:rPr>
              <w:instrText xml:space="preserve"> PAGEREF _Toc113442880 \h </w:instrText>
            </w:r>
            <w:r w:rsidR="00255980">
              <w:rPr>
                <w:noProof/>
                <w:webHidden/>
              </w:rPr>
            </w:r>
            <w:r w:rsidR="00255980">
              <w:rPr>
                <w:noProof/>
                <w:webHidden/>
              </w:rPr>
              <w:fldChar w:fldCharType="separate"/>
            </w:r>
            <w:r w:rsidR="00255980">
              <w:rPr>
                <w:noProof/>
                <w:webHidden/>
              </w:rPr>
              <w:t>38</w:t>
            </w:r>
            <w:r w:rsidR="00255980">
              <w:rPr>
                <w:noProof/>
                <w:webHidden/>
              </w:rPr>
              <w:fldChar w:fldCharType="end"/>
            </w:r>
          </w:hyperlink>
        </w:p>
        <w:p w:rsidR="00255980" w:rsidRDefault="008A2C46" w14:paraId="49BB7AEB" w14:textId="275CDC73">
          <w:pPr>
            <w:pStyle w:val="TOC1"/>
            <w:tabs>
              <w:tab w:val="left" w:pos="440"/>
              <w:tab w:val="right" w:leader="dot" w:pos="9016"/>
            </w:tabs>
            <w:rPr>
              <w:rFonts w:asciiTheme="minorHAnsi" w:hAnsiTheme="minorHAnsi" w:eastAsiaTheme="minorEastAsia" w:cstheme="minorBidi"/>
              <w:noProof/>
              <w:lang w:val="en-GB" w:eastAsia="en-GB"/>
            </w:rPr>
          </w:pPr>
          <w:hyperlink w:history="1" w:anchor="_Toc113442881">
            <w:r w:rsidRPr="00D253DA" w:rsidR="00255980">
              <w:rPr>
                <w:rStyle w:val="Hyperlink"/>
                <w:noProof/>
              </w:rPr>
              <w:t>5.</w:t>
            </w:r>
            <w:r w:rsidR="00255980">
              <w:rPr>
                <w:rFonts w:asciiTheme="minorHAnsi" w:hAnsiTheme="minorHAnsi" w:eastAsiaTheme="minorEastAsia" w:cstheme="minorBidi"/>
                <w:noProof/>
                <w:lang w:val="en-GB" w:eastAsia="en-GB"/>
              </w:rPr>
              <w:tab/>
            </w:r>
            <w:r w:rsidRPr="00D253DA" w:rsidR="00255980">
              <w:rPr>
                <w:rStyle w:val="Hyperlink"/>
                <w:noProof/>
              </w:rPr>
              <w:t>ANNUAL BUSINESS REVIEW OF PARTNERSHIPS</w:t>
            </w:r>
            <w:r w:rsidR="00255980">
              <w:rPr>
                <w:noProof/>
                <w:webHidden/>
              </w:rPr>
              <w:tab/>
            </w:r>
            <w:r w:rsidR="00255980">
              <w:rPr>
                <w:noProof/>
                <w:webHidden/>
              </w:rPr>
              <w:fldChar w:fldCharType="begin"/>
            </w:r>
            <w:r w:rsidR="00255980">
              <w:rPr>
                <w:noProof/>
                <w:webHidden/>
              </w:rPr>
              <w:instrText xml:space="preserve"> PAGEREF _Toc113442881 \h </w:instrText>
            </w:r>
            <w:r w:rsidR="00255980">
              <w:rPr>
                <w:noProof/>
                <w:webHidden/>
              </w:rPr>
            </w:r>
            <w:r w:rsidR="00255980">
              <w:rPr>
                <w:noProof/>
                <w:webHidden/>
              </w:rPr>
              <w:fldChar w:fldCharType="separate"/>
            </w:r>
            <w:r w:rsidR="00255980">
              <w:rPr>
                <w:noProof/>
                <w:webHidden/>
              </w:rPr>
              <w:t>38</w:t>
            </w:r>
            <w:r w:rsidR="00255980">
              <w:rPr>
                <w:noProof/>
                <w:webHidden/>
              </w:rPr>
              <w:fldChar w:fldCharType="end"/>
            </w:r>
          </w:hyperlink>
        </w:p>
        <w:p w:rsidR="00255980" w:rsidRDefault="008A2C46" w14:paraId="386774E5" w14:textId="742DAE3B">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82">
            <w:r w:rsidRPr="00D253DA" w:rsidR="00255980">
              <w:rPr>
                <w:rStyle w:val="Hyperlink"/>
                <w:noProof/>
              </w:rPr>
              <w:t>5.1</w:t>
            </w:r>
            <w:r w:rsidR="00255980">
              <w:rPr>
                <w:rFonts w:asciiTheme="minorHAnsi" w:hAnsiTheme="minorHAnsi" w:eastAsiaTheme="minorEastAsia" w:cstheme="minorBidi"/>
                <w:noProof/>
                <w:lang w:val="en-GB" w:eastAsia="en-GB"/>
              </w:rPr>
              <w:tab/>
            </w:r>
            <w:r w:rsidRPr="00D253DA" w:rsidR="00255980">
              <w:rPr>
                <w:rStyle w:val="Hyperlink"/>
                <w:noProof/>
              </w:rPr>
              <w:t>Rationale</w:t>
            </w:r>
            <w:r w:rsidR="00255980">
              <w:rPr>
                <w:noProof/>
                <w:webHidden/>
              </w:rPr>
              <w:tab/>
            </w:r>
            <w:r w:rsidR="00255980">
              <w:rPr>
                <w:noProof/>
                <w:webHidden/>
              </w:rPr>
              <w:fldChar w:fldCharType="begin"/>
            </w:r>
            <w:r w:rsidR="00255980">
              <w:rPr>
                <w:noProof/>
                <w:webHidden/>
              </w:rPr>
              <w:instrText xml:space="preserve"> PAGEREF _Toc113442882 \h </w:instrText>
            </w:r>
            <w:r w:rsidR="00255980">
              <w:rPr>
                <w:noProof/>
                <w:webHidden/>
              </w:rPr>
            </w:r>
            <w:r w:rsidR="00255980">
              <w:rPr>
                <w:noProof/>
                <w:webHidden/>
              </w:rPr>
              <w:fldChar w:fldCharType="separate"/>
            </w:r>
            <w:r w:rsidR="00255980">
              <w:rPr>
                <w:noProof/>
                <w:webHidden/>
              </w:rPr>
              <w:t>38</w:t>
            </w:r>
            <w:r w:rsidR="00255980">
              <w:rPr>
                <w:noProof/>
                <w:webHidden/>
              </w:rPr>
              <w:fldChar w:fldCharType="end"/>
            </w:r>
          </w:hyperlink>
        </w:p>
        <w:p w:rsidR="00255980" w:rsidRDefault="008A2C46" w14:paraId="73FC41C4" w14:textId="1058BDC9">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83">
            <w:r w:rsidRPr="00D253DA" w:rsidR="00255980">
              <w:rPr>
                <w:rStyle w:val="Hyperlink"/>
                <w:noProof/>
              </w:rPr>
              <w:t>5.2</w:t>
            </w:r>
            <w:r w:rsidR="00255980">
              <w:rPr>
                <w:rFonts w:asciiTheme="minorHAnsi" w:hAnsiTheme="minorHAnsi" w:eastAsiaTheme="minorEastAsia" w:cstheme="minorBidi"/>
                <w:noProof/>
                <w:lang w:val="en-GB" w:eastAsia="en-GB"/>
              </w:rPr>
              <w:tab/>
            </w:r>
            <w:r w:rsidRPr="00D253DA" w:rsidR="00255980">
              <w:rPr>
                <w:rStyle w:val="Hyperlink"/>
                <w:noProof/>
              </w:rPr>
              <w:t>Process</w:t>
            </w:r>
            <w:r w:rsidR="00255980">
              <w:rPr>
                <w:noProof/>
                <w:webHidden/>
              </w:rPr>
              <w:tab/>
            </w:r>
            <w:r w:rsidR="00255980">
              <w:rPr>
                <w:noProof/>
                <w:webHidden/>
              </w:rPr>
              <w:fldChar w:fldCharType="begin"/>
            </w:r>
            <w:r w:rsidR="00255980">
              <w:rPr>
                <w:noProof/>
                <w:webHidden/>
              </w:rPr>
              <w:instrText xml:space="preserve"> PAGEREF _Toc113442883 \h </w:instrText>
            </w:r>
            <w:r w:rsidR="00255980">
              <w:rPr>
                <w:noProof/>
                <w:webHidden/>
              </w:rPr>
            </w:r>
            <w:r w:rsidR="00255980">
              <w:rPr>
                <w:noProof/>
                <w:webHidden/>
              </w:rPr>
              <w:fldChar w:fldCharType="separate"/>
            </w:r>
            <w:r w:rsidR="00255980">
              <w:rPr>
                <w:noProof/>
                <w:webHidden/>
              </w:rPr>
              <w:t>39</w:t>
            </w:r>
            <w:r w:rsidR="00255980">
              <w:rPr>
                <w:noProof/>
                <w:webHidden/>
              </w:rPr>
              <w:fldChar w:fldCharType="end"/>
            </w:r>
          </w:hyperlink>
        </w:p>
        <w:p w:rsidR="00255980" w:rsidRDefault="008A2C46" w14:paraId="2F73EE78" w14:textId="17D9F198">
          <w:pPr>
            <w:pStyle w:val="TOC1"/>
            <w:tabs>
              <w:tab w:val="left" w:pos="440"/>
              <w:tab w:val="right" w:leader="dot" w:pos="9016"/>
            </w:tabs>
            <w:rPr>
              <w:rFonts w:asciiTheme="minorHAnsi" w:hAnsiTheme="minorHAnsi" w:eastAsiaTheme="minorEastAsia" w:cstheme="minorBidi"/>
              <w:noProof/>
              <w:lang w:val="en-GB" w:eastAsia="en-GB"/>
            </w:rPr>
          </w:pPr>
          <w:hyperlink w:history="1" w:anchor="_Toc113442884">
            <w:r w:rsidRPr="00D253DA" w:rsidR="00255980">
              <w:rPr>
                <w:rStyle w:val="Hyperlink"/>
                <w:noProof/>
              </w:rPr>
              <w:t>6.</w:t>
            </w:r>
            <w:r w:rsidR="00255980">
              <w:rPr>
                <w:rFonts w:asciiTheme="minorHAnsi" w:hAnsiTheme="minorHAnsi" w:eastAsiaTheme="minorEastAsia" w:cstheme="minorBidi"/>
                <w:noProof/>
                <w:lang w:val="en-GB" w:eastAsia="en-GB"/>
              </w:rPr>
              <w:tab/>
            </w:r>
            <w:r w:rsidRPr="00D253DA" w:rsidR="00255980">
              <w:rPr>
                <w:rStyle w:val="Hyperlink"/>
                <w:noProof/>
              </w:rPr>
              <w:t>PARTNER REVIEW AND RE-APPROVAL</w:t>
            </w:r>
            <w:r w:rsidR="00255980">
              <w:rPr>
                <w:noProof/>
                <w:webHidden/>
              </w:rPr>
              <w:tab/>
            </w:r>
            <w:r w:rsidR="00255980">
              <w:rPr>
                <w:noProof/>
                <w:webHidden/>
              </w:rPr>
              <w:fldChar w:fldCharType="begin"/>
            </w:r>
            <w:r w:rsidR="00255980">
              <w:rPr>
                <w:noProof/>
                <w:webHidden/>
              </w:rPr>
              <w:instrText xml:space="preserve"> PAGEREF _Toc113442884 \h </w:instrText>
            </w:r>
            <w:r w:rsidR="00255980">
              <w:rPr>
                <w:noProof/>
                <w:webHidden/>
              </w:rPr>
            </w:r>
            <w:r w:rsidR="00255980">
              <w:rPr>
                <w:noProof/>
                <w:webHidden/>
              </w:rPr>
              <w:fldChar w:fldCharType="separate"/>
            </w:r>
            <w:r w:rsidR="00255980">
              <w:rPr>
                <w:noProof/>
                <w:webHidden/>
              </w:rPr>
              <w:t>40</w:t>
            </w:r>
            <w:r w:rsidR="00255980">
              <w:rPr>
                <w:noProof/>
                <w:webHidden/>
              </w:rPr>
              <w:fldChar w:fldCharType="end"/>
            </w:r>
          </w:hyperlink>
        </w:p>
        <w:p w:rsidR="00255980" w:rsidRDefault="008A2C46" w14:paraId="0D904B96" w14:textId="4D3B0FA7">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85">
            <w:r w:rsidRPr="00D253DA" w:rsidR="00255980">
              <w:rPr>
                <w:rStyle w:val="Hyperlink"/>
                <w:noProof/>
              </w:rPr>
              <w:t>6.1</w:t>
            </w:r>
            <w:r w:rsidR="00255980">
              <w:rPr>
                <w:rFonts w:asciiTheme="minorHAnsi" w:hAnsiTheme="minorHAnsi" w:eastAsiaTheme="minorEastAsia" w:cstheme="minorBidi"/>
                <w:noProof/>
                <w:lang w:val="en-GB" w:eastAsia="en-GB"/>
              </w:rPr>
              <w:tab/>
            </w:r>
            <w:r w:rsidRPr="00D253DA" w:rsidR="00255980">
              <w:rPr>
                <w:rStyle w:val="Hyperlink"/>
                <w:noProof/>
              </w:rPr>
              <w:t>Purpose</w:t>
            </w:r>
            <w:r w:rsidR="00255980">
              <w:rPr>
                <w:noProof/>
                <w:webHidden/>
              </w:rPr>
              <w:tab/>
            </w:r>
            <w:r w:rsidR="00255980">
              <w:rPr>
                <w:noProof/>
                <w:webHidden/>
              </w:rPr>
              <w:fldChar w:fldCharType="begin"/>
            </w:r>
            <w:r w:rsidR="00255980">
              <w:rPr>
                <w:noProof/>
                <w:webHidden/>
              </w:rPr>
              <w:instrText xml:space="preserve"> PAGEREF _Toc113442885 \h </w:instrText>
            </w:r>
            <w:r w:rsidR="00255980">
              <w:rPr>
                <w:noProof/>
                <w:webHidden/>
              </w:rPr>
            </w:r>
            <w:r w:rsidR="00255980">
              <w:rPr>
                <w:noProof/>
                <w:webHidden/>
              </w:rPr>
              <w:fldChar w:fldCharType="separate"/>
            </w:r>
            <w:r w:rsidR="00255980">
              <w:rPr>
                <w:noProof/>
                <w:webHidden/>
              </w:rPr>
              <w:t>40</w:t>
            </w:r>
            <w:r w:rsidR="00255980">
              <w:rPr>
                <w:noProof/>
                <w:webHidden/>
              </w:rPr>
              <w:fldChar w:fldCharType="end"/>
            </w:r>
          </w:hyperlink>
        </w:p>
        <w:p w:rsidR="00255980" w:rsidRDefault="008A2C46" w14:paraId="73B072BC" w14:textId="7F7337E7">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86">
            <w:r w:rsidRPr="00D253DA" w:rsidR="00255980">
              <w:rPr>
                <w:rStyle w:val="Hyperlink"/>
                <w:noProof/>
              </w:rPr>
              <w:t>6.2</w:t>
            </w:r>
            <w:r w:rsidR="00255980">
              <w:rPr>
                <w:rFonts w:asciiTheme="minorHAnsi" w:hAnsiTheme="minorHAnsi" w:eastAsiaTheme="minorEastAsia" w:cstheme="minorBidi"/>
                <w:noProof/>
                <w:lang w:val="en-GB" w:eastAsia="en-GB"/>
              </w:rPr>
              <w:tab/>
            </w:r>
            <w:r w:rsidRPr="00D253DA" w:rsidR="00255980">
              <w:rPr>
                <w:rStyle w:val="Hyperlink"/>
                <w:noProof/>
              </w:rPr>
              <w:t>The process</w:t>
            </w:r>
            <w:r w:rsidR="00255980">
              <w:rPr>
                <w:noProof/>
                <w:webHidden/>
              </w:rPr>
              <w:tab/>
            </w:r>
            <w:r w:rsidR="00255980">
              <w:rPr>
                <w:noProof/>
                <w:webHidden/>
              </w:rPr>
              <w:fldChar w:fldCharType="begin"/>
            </w:r>
            <w:r w:rsidR="00255980">
              <w:rPr>
                <w:noProof/>
                <w:webHidden/>
              </w:rPr>
              <w:instrText xml:space="preserve"> PAGEREF _Toc113442886 \h </w:instrText>
            </w:r>
            <w:r w:rsidR="00255980">
              <w:rPr>
                <w:noProof/>
                <w:webHidden/>
              </w:rPr>
            </w:r>
            <w:r w:rsidR="00255980">
              <w:rPr>
                <w:noProof/>
                <w:webHidden/>
              </w:rPr>
              <w:fldChar w:fldCharType="separate"/>
            </w:r>
            <w:r w:rsidR="00255980">
              <w:rPr>
                <w:noProof/>
                <w:webHidden/>
              </w:rPr>
              <w:t>41</w:t>
            </w:r>
            <w:r w:rsidR="00255980">
              <w:rPr>
                <w:noProof/>
                <w:webHidden/>
              </w:rPr>
              <w:fldChar w:fldCharType="end"/>
            </w:r>
          </w:hyperlink>
        </w:p>
        <w:p w:rsidR="00255980" w:rsidRDefault="008A2C46" w14:paraId="532E8DCF" w14:textId="38FF9282">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87">
            <w:r w:rsidRPr="00D253DA" w:rsidR="00255980">
              <w:rPr>
                <w:rStyle w:val="Hyperlink"/>
                <w:noProof/>
              </w:rPr>
              <w:t>6.3</w:t>
            </w:r>
            <w:r w:rsidR="00255980">
              <w:rPr>
                <w:rFonts w:asciiTheme="minorHAnsi" w:hAnsiTheme="minorHAnsi" w:eastAsiaTheme="minorEastAsia" w:cstheme="minorBidi"/>
                <w:noProof/>
                <w:lang w:val="en-GB" w:eastAsia="en-GB"/>
              </w:rPr>
              <w:tab/>
            </w:r>
            <w:r w:rsidRPr="00D253DA" w:rsidR="00255980">
              <w:rPr>
                <w:rStyle w:val="Hyperlink"/>
                <w:noProof/>
              </w:rPr>
              <w:t>Documentary evidence</w:t>
            </w:r>
            <w:r w:rsidR="00255980">
              <w:rPr>
                <w:noProof/>
                <w:webHidden/>
              </w:rPr>
              <w:tab/>
            </w:r>
            <w:r w:rsidR="00255980">
              <w:rPr>
                <w:noProof/>
                <w:webHidden/>
              </w:rPr>
              <w:fldChar w:fldCharType="begin"/>
            </w:r>
            <w:r w:rsidR="00255980">
              <w:rPr>
                <w:noProof/>
                <w:webHidden/>
              </w:rPr>
              <w:instrText xml:space="preserve"> PAGEREF _Toc113442887 \h </w:instrText>
            </w:r>
            <w:r w:rsidR="00255980">
              <w:rPr>
                <w:noProof/>
                <w:webHidden/>
              </w:rPr>
            </w:r>
            <w:r w:rsidR="00255980">
              <w:rPr>
                <w:noProof/>
                <w:webHidden/>
              </w:rPr>
              <w:fldChar w:fldCharType="separate"/>
            </w:r>
            <w:r w:rsidR="00255980">
              <w:rPr>
                <w:noProof/>
                <w:webHidden/>
              </w:rPr>
              <w:t>42</w:t>
            </w:r>
            <w:r w:rsidR="00255980">
              <w:rPr>
                <w:noProof/>
                <w:webHidden/>
              </w:rPr>
              <w:fldChar w:fldCharType="end"/>
            </w:r>
          </w:hyperlink>
        </w:p>
        <w:p w:rsidR="00255980" w:rsidRDefault="008A2C46" w14:paraId="3C030D40" w14:textId="018BD608">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88">
            <w:r w:rsidRPr="00D253DA" w:rsidR="00255980">
              <w:rPr>
                <w:rStyle w:val="Hyperlink"/>
                <w:noProof/>
              </w:rPr>
              <w:t>6.4</w:t>
            </w:r>
            <w:r w:rsidR="00255980">
              <w:rPr>
                <w:rFonts w:asciiTheme="minorHAnsi" w:hAnsiTheme="minorHAnsi" w:eastAsiaTheme="minorEastAsia" w:cstheme="minorBidi"/>
                <w:noProof/>
                <w:lang w:val="en-GB" w:eastAsia="en-GB"/>
              </w:rPr>
              <w:tab/>
            </w:r>
            <w:r w:rsidRPr="00D253DA" w:rsidR="00255980">
              <w:rPr>
                <w:rStyle w:val="Hyperlink"/>
                <w:noProof/>
              </w:rPr>
              <w:t>The PRR event</w:t>
            </w:r>
            <w:r w:rsidR="00255980">
              <w:rPr>
                <w:noProof/>
                <w:webHidden/>
              </w:rPr>
              <w:tab/>
            </w:r>
            <w:r w:rsidR="00255980">
              <w:rPr>
                <w:noProof/>
                <w:webHidden/>
              </w:rPr>
              <w:fldChar w:fldCharType="begin"/>
            </w:r>
            <w:r w:rsidR="00255980">
              <w:rPr>
                <w:noProof/>
                <w:webHidden/>
              </w:rPr>
              <w:instrText xml:space="preserve"> PAGEREF _Toc113442888 \h </w:instrText>
            </w:r>
            <w:r w:rsidR="00255980">
              <w:rPr>
                <w:noProof/>
                <w:webHidden/>
              </w:rPr>
            </w:r>
            <w:r w:rsidR="00255980">
              <w:rPr>
                <w:noProof/>
                <w:webHidden/>
              </w:rPr>
              <w:fldChar w:fldCharType="separate"/>
            </w:r>
            <w:r w:rsidR="00255980">
              <w:rPr>
                <w:noProof/>
                <w:webHidden/>
              </w:rPr>
              <w:t>43</w:t>
            </w:r>
            <w:r w:rsidR="00255980">
              <w:rPr>
                <w:noProof/>
                <w:webHidden/>
              </w:rPr>
              <w:fldChar w:fldCharType="end"/>
            </w:r>
          </w:hyperlink>
        </w:p>
        <w:p w:rsidR="00255980" w:rsidRDefault="008A2C46" w14:paraId="5C201BED" w14:textId="66EA0612">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89">
            <w:r w:rsidRPr="00D253DA" w:rsidR="00255980">
              <w:rPr>
                <w:rStyle w:val="Hyperlink"/>
                <w:noProof/>
              </w:rPr>
              <w:t>6.5</w:t>
            </w:r>
            <w:r w:rsidR="00255980">
              <w:rPr>
                <w:rFonts w:asciiTheme="minorHAnsi" w:hAnsiTheme="minorHAnsi" w:eastAsiaTheme="minorEastAsia" w:cstheme="minorBidi"/>
                <w:noProof/>
                <w:lang w:val="en-GB" w:eastAsia="en-GB"/>
              </w:rPr>
              <w:tab/>
            </w:r>
            <w:r w:rsidRPr="00D253DA" w:rsidR="00255980">
              <w:rPr>
                <w:rStyle w:val="Hyperlink"/>
                <w:noProof/>
              </w:rPr>
              <w:t>PRR Outcomes</w:t>
            </w:r>
            <w:r w:rsidR="00255980">
              <w:rPr>
                <w:noProof/>
                <w:webHidden/>
              </w:rPr>
              <w:tab/>
            </w:r>
            <w:r w:rsidR="00255980">
              <w:rPr>
                <w:noProof/>
                <w:webHidden/>
              </w:rPr>
              <w:fldChar w:fldCharType="begin"/>
            </w:r>
            <w:r w:rsidR="00255980">
              <w:rPr>
                <w:noProof/>
                <w:webHidden/>
              </w:rPr>
              <w:instrText xml:space="preserve"> PAGEREF _Toc113442889 \h </w:instrText>
            </w:r>
            <w:r w:rsidR="00255980">
              <w:rPr>
                <w:noProof/>
                <w:webHidden/>
              </w:rPr>
            </w:r>
            <w:r w:rsidR="00255980">
              <w:rPr>
                <w:noProof/>
                <w:webHidden/>
              </w:rPr>
              <w:fldChar w:fldCharType="separate"/>
            </w:r>
            <w:r w:rsidR="00255980">
              <w:rPr>
                <w:noProof/>
                <w:webHidden/>
              </w:rPr>
              <w:t>43</w:t>
            </w:r>
            <w:r w:rsidR="00255980">
              <w:rPr>
                <w:noProof/>
                <w:webHidden/>
              </w:rPr>
              <w:fldChar w:fldCharType="end"/>
            </w:r>
          </w:hyperlink>
        </w:p>
        <w:p w:rsidR="00255980" w:rsidRDefault="008A2C46" w14:paraId="56DC3E78" w14:textId="1BB7C969">
          <w:pPr>
            <w:pStyle w:val="TOC1"/>
            <w:tabs>
              <w:tab w:val="left" w:pos="440"/>
              <w:tab w:val="right" w:leader="dot" w:pos="9016"/>
            </w:tabs>
            <w:rPr>
              <w:rFonts w:asciiTheme="minorHAnsi" w:hAnsiTheme="minorHAnsi" w:eastAsiaTheme="minorEastAsia" w:cstheme="minorBidi"/>
              <w:noProof/>
              <w:lang w:val="en-GB" w:eastAsia="en-GB"/>
            </w:rPr>
          </w:pPr>
          <w:hyperlink w:history="1" w:anchor="_Toc113442890">
            <w:r w:rsidRPr="00D253DA" w:rsidR="00255980">
              <w:rPr>
                <w:rStyle w:val="Hyperlink"/>
                <w:noProof/>
              </w:rPr>
              <w:t>7.</w:t>
            </w:r>
            <w:r w:rsidR="00255980">
              <w:rPr>
                <w:rFonts w:asciiTheme="minorHAnsi" w:hAnsiTheme="minorHAnsi" w:eastAsiaTheme="minorEastAsia" w:cstheme="minorBidi"/>
                <w:noProof/>
                <w:lang w:val="en-GB" w:eastAsia="en-GB"/>
              </w:rPr>
              <w:tab/>
            </w:r>
            <w:r w:rsidRPr="00D253DA" w:rsidR="00255980">
              <w:rPr>
                <w:rStyle w:val="Hyperlink"/>
                <w:noProof/>
              </w:rPr>
              <w:t>CLOSING A PARTNERSHIP</w:t>
            </w:r>
            <w:r w:rsidR="00255980">
              <w:rPr>
                <w:noProof/>
                <w:webHidden/>
              </w:rPr>
              <w:tab/>
            </w:r>
            <w:r w:rsidR="00255980">
              <w:rPr>
                <w:noProof/>
                <w:webHidden/>
              </w:rPr>
              <w:fldChar w:fldCharType="begin"/>
            </w:r>
            <w:r w:rsidR="00255980">
              <w:rPr>
                <w:noProof/>
                <w:webHidden/>
              </w:rPr>
              <w:instrText xml:space="preserve"> PAGEREF _Toc113442890 \h </w:instrText>
            </w:r>
            <w:r w:rsidR="00255980">
              <w:rPr>
                <w:noProof/>
                <w:webHidden/>
              </w:rPr>
            </w:r>
            <w:r w:rsidR="00255980">
              <w:rPr>
                <w:noProof/>
                <w:webHidden/>
              </w:rPr>
              <w:fldChar w:fldCharType="separate"/>
            </w:r>
            <w:r w:rsidR="00255980">
              <w:rPr>
                <w:noProof/>
                <w:webHidden/>
              </w:rPr>
              <w:t>44</w:t>
            </w:r>
            <w:r w:rsidR="00255980">
              <w:rPr>
                <w:noProof/>
                <w:webHidden/>
              </w:rPr>
              <w:fldChar w:fldCharType="end"/>
            </w:r>
          </w:hyperlink>
        </w:p>
        <w:p w:rsidR="00255980" w:rsidRDefault="008A2C46" w14:paraId="5A556699" w14:textId="1E0648E9">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91">
            <w:r w:rsidRPr="00D253DA" w:rsidR="00255980">
              <w:rPr>
                <w:rStyle w:val="Hyperlink"/>
                <w:noProof/>
              </w:rPr>
              <w:t>7.1</w:t>
            </w:r>
            <w:r w:rsidR="00255980">
              <w:rPr>
                <w:rFonts w:asciiTheme="minorHAnsi" w:hAnsiTheme="minorHAnsi" w:eastAsiaTheme="minorEastAsia" w:cstheme="minorBidi"/>
                <w:noProof/>
                <w:lang w:val="en-GB" w:eastAsia="en-GB"/>
              </w:rPr>
              <w:tab/>
            </w:r>
            <w:r w:rsidRPr="00D253DA" w:rsidR="00255980">
              <w:rPr>
                <w:rStyle w:val="Hyperlink"/>
                <w:noProof/>
              </w:rPr>
              <w:t>Reasons for closure</w:t>
            </w:r>
            <w:r w:rsidR="00255980">
              <w:rPr>
                <w:noProof/>
                <w:webHidden/>
              </w:rPr>
              <w:tab/>
            </w:r>
            <w:r w:rsidR="00255980">
              <w:rPr>
                <w:noProof/>
                <w:webHidden/>
              </w:rPr>
              <w:fldChar w:fldCharType="begin"/>
            </w:r>
            <w:r w:rsidR="00255980">
              <w:rPr>
                <w:noProof/>
                <w:webHidden/>
              </w:rPr>
              <w:instrText xml:space="preserve"> PAGEREF _Toc113442891 \h </w:instrText>
            </w:r>
            <w:r w:rsidR="00255980">
              <w:rPr>
                <w:noProof/>
                <w:webHidden/>
              </w:rPr>
            </w:r>
            <w:r w:rsidR="00255980">
              <w:rPr>
                <w:noProof/>
                <w:webHidden/>
              </w:rPr>
              <w:fldChar w:fldCharType="separate"/>
            </w:r>
            <w:r w:rsidR="00255980">
              <w:rPr>
                <w:noProof/>
                <w:webHidden/>
              </w:rPr>
              <w:t>44</w:t>
            </w:r>
            <w:r w:rsidR="00255980">
              <w:rPr>
                <w:noProof/>
                <w:webHidden/>
              </w:rPr>
              <w:fldChar w:fldCharType="end"/>
            </w:r>
          </w:hyperlink>
        </w:p>
        <w:p w:rsidR="00255980" w:rsidRDefault="008A2C46" w14:paraId="194DCFBB" w14:textId="07F8B934">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92">
            <w:r w:rsidRPr="00D253DA" w:rsidR="00255980">
              <w:rPr>
                <w:rStyle w:val="Hyperlink"/>
                <w:noProof/>
              </w:rPr>
              <w:t>7.2</w:t>
            </w:r>
            <w:r w:rsidR="00255980">
              <w:rPr>
                <w:rFonts w:asciiTheme="minorHAnsi" w:hAnsiTheme="minorHAnsi" w:eastAsiaTheme="minorEastAsia" w:cstheme="minorBidi"/>
                <w:noProof/>
                <w:lang w:val="en-GB" w:eastAsia="en-GB"/>
              </w:rPr>
              <w:tab/>
            </w:r>
            <w:r w:rsidRPr="00D253DA" w:rsidR="00255980">
              <w:rPr>
                <w:rStyle w:val="Hyperlink"/>
                <w:noProof/>
              </w:rPr>
              <w:t>Approval to close a partnership</w:t>
            </w:r>
            <w:r w:rsidR="00255980">
              <w:rPr>
                <w:noProof/>
                <w:webHidden/>
              </w:rPr>
              <w:tab/>
            </w:r>
            <w:r w:rsidR="00255980">
              <w:rPr>
                <w:noProof/>
                <w:webHidden/>
              </w:rPr>
              <w:fldChar w:fldCharType="begin"/>
            </w:r>
            <w:r w:rsidR="00255980">
              <w:rPr>
                <w:noProof/>
                <w:webHidden/>
              </w:rPr>
              <w:instrText xml:space="preserve"> PAGEREF _Toc113442892 \h </w:instrText>
            </w:r>
            <w:r w:rsidR="00255980">
              <w:rPr>
                <w:noProof/>
                <w:webHidden/>
              </w:rPr>
            </w:r>
            <w:r w:rsidR="00255980">
              <w:rPr>
                <w:noProof/>
                <w:webHidden/>
              </w:rPr>
              <w:fldChar w:fldCharType="separate"/>
            </w:r>
            <w:r w:rsidR="00255980">
              <w:rPr>
                <w:noProof/>
                <w:webHidden/>
              </w:rPr>
              <w:t>44</w:t>
            </w:r>
            <w:r w:rsidR="00255980">
              <w:rPr>
                <w:noProof/>
                <w:webHidden/>
              </w:rPr>
              <w:fldChar w:fldCharType="end"/>
            </w:r>
          </w:hyperlink>
        </w:p>
        <w:p w:rsidR="00255980" w:rsidRDefault="008A2C46" w14:paraId="5926EBBC" w14:textId="4128959E">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93">
            <w:r w:rsidRPr="00D253DA" w:rsidR="00255980">
              <w:rPr>
                <w:rStyle w:val="Hyperlink"/>
                <w:noProof/>
              </w:rPr>
              <w:t>7.3</w:t>
            </w:r>
            <w:r w:rsidR="00255980">
              <w:rPr>
                <w:rFonts w:asciiTheme="minorHAnsi" w:hAnsiTheme="minorHAnsi" w:eastAsiaTheme="minorEastAsia" w:cstheme="minorBidi"/>
                <w:noProof/>
                <w:lang w:val="en-GB" w:eastAsia="en-GB"/>
              </w:rPr>
              <w:tab/>
            </w:r>
            <w:r w:rsidRPr="00D253DA" w:rsidR="00255980">
              <w:rPr>
                <w:rStyle w:val="Hyperlink"/>
                <w:noProof/>
              </w:rPr>
              <w:t>End of Approval Period</w:t>
            </w:r>
            <w:r w:rsidR="00255980">
              <w:rPr>
                <w:noProof/>
                <w:webHidden/>
              </w:rPr>
              <w:tab/>
            </w:r>
            <w:r w:rsidR="00255980">
              <w:rPr>
                <w:noProof/>
                <w:webHidden/>
              </w:rPr>
              <w:fldChar w:fldCharType="begin"/>
            </w:r>
            <w:r w:rsidR="00255980">
              <w:rPr>
                <w:noProof/>
                <w:webHidden/>
              </w:rPr>
              <w:instrText xml:space="preserve"> PAGEREF _Toc113442893 \h </w:instrText>
            </w:r>
            <w:r w:rsidR="00255980">
              <w:rPr>
                <w:noProof/>
                <w:webHidden/>
              </w:rPr>
            </w:r>
            <w:r w:rsidR="00255980">
              <w:rPr>
                <w:noProof/>
                <w:webHidden/>
              </w:rPr>
              <w:fldChar w:fldCharType="separate"/>
            </w:r>
            <w:r w:rsidR="00255980">
              <w:rPr>
                <w:noProof/>
                <w:webHidden/>
              </w:rPr>
              <w:t>45</w:t>
            </w:r>
            <w:r w:rsidR="00255980">
              <w:rPr>
                <w:noProof/>
                <w:webHidden/>
              </w:rPr>
              <w:fldChar w:fldCharType="end"/>
            </w:r>
          </w:hyperlink>
        </w:p>
        <w:p w:rsidR="00255980" w:rsidRDefault="008A2C46" w14:paraId="452E6AFB" w14:textId="70D78496">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94">
            <w:r w:rsidRPr="00D253DA" w:rsidR="00255980">
              <w:rPr>
                <w:rStyle w:val="Hyperlink"/>
                <w:noProof/>
              </w:rPr>
              <w:t>7.4</w:t>
            </w:r>
            <w:r w:rsidR="00255980">
              <w:rPr>
                <w:rFonts w:asciiTheme="minorHAnsi" w:hAnsiTheme="minorHAnsi" w:eastAsiaTheme="minorEastAsia" w:cstheme="minorBidi"/>
                <w:noProof/>
                <w:lang w:val="en-GB" w:eastAsia="en-GB"/>
              </w:rPr>
              <w:tab/>
            </w:r>
            <w:r w:rsidRPr="00D253DA" w:rsidR="00255980">
              <w:rPr>
                <w:rStyle w:val="Hyperlink"/>
                <w:noProof/>
              </w:rPr>
              <w:t>Closure and the contract</w:t>
            </w:r>
            <w:r w:rsidR="00255980">
              <w:rPr>
                <w:noProof/>
                <w:webHidden/>
              </w:rPr>
              <w:tab/>
            </w:r>
            <w:r w:rsidR="00255980">
              <w:rPr>
                <w:noProof/>
                <w:webHidden/>
              </w:rPr>
              <w:fldChar w:fldCharType="begin"/>
            </w:r>
            <w:r w:rsidR="00255980">
              <w:rPr>
                <w:noProof/>
                <w:webHidden/>
              </w:rPr>
              <w:instrText xml:space="preserve"> PAGEREF _Toc113442894 \h </w:instrText>
            </w:r>
            <w:r w:rsidR="00255980">
              <w:rPr>
                <w:noProof/>
                <w:webHidden/>
              </w:rPr>
            </w:r>
            <w:r w:rsidR="00255980">
              <w:rPr>
                <w:noProof/>
                <w:webHidden/>
              </w:rPr>
              <w:fldChar w:fldCharType="separate"/>
            </w:r>
            <w:r w:rsidR="00255980">
              <w:rPr>
                <w:noProof/>
                <w:webHidden/>
              </w:rPr>
              <w:t>46</w:t>
            </w:r>
            <w:r w:rsidR="00255980">
              <w:rPr>
                <w:noProof/>
                <w:webHidden/>
              </w:rPr>
              <w:fldChar w:fldCharType="end"/>
            </w:r>
          </w:hyperlink>
        </w:p>
        <w:p w:rsidR="00255980" w:rsidRDefault="008A2C46" w14:paraId="20CAF74D" w14:textId="5CE96A9C">
          <w:pPr>
            <w:pStyle w:val="TOC1"/>
            <w:tabs>
              <w:tab w:val="left" w:pos="440"/>
              <w:tab w:val="right" w:leader="dot" w:pos="9016"/>
            </w:tabs>
            <w:rPr>
              <w:rFonts w:asciiTheme="minorHAnsi" w:hAnsiTheme="minorHAnsi" w:eastAsiaTheme="minorEastAsia" w:cstheme="minorBidi"/>
              <w:noProof/>
              <w:lang w:val="en-GB" w:eastAsia="en-GB"/>
            </w:rPr>
          </w:pPr>
          <w:hyperlink w:history="1" w:anchor="_Toc113442895">
            <w:r w:rsidRPr="00D253DA" w:rsidR="00255980">
              <w:rPr>
                <w:rStyle w:val="Hyperlink"/>
                <w:noProof/>
              </w:rPr>
              <w:t>8.</w:t>
            </w:r>
            <w:r w:rsidR="00255980">
              <w:rPr>
                <w:rFonts w:asciiTheme="minorHAnsi" w:hAnsiTheme="minorHAnsi" w:eastAsiaTheme="minorEastAsia" w:cstheme="minorBidi"/>
                <w:noProof/>
                <w:lang w:val="en-GB" w:eastAsia="en-GB"/>
              </w:rPr>
              <w:tab/>
            </w:r>
            <w:r w:rsidRPr="00D253DA" w:rsidR="00255980">
              <w:rPr>
                <w:rStyle w:val="Hyperlink"/>
                <w:noProof/>
              </w:rPr>
              <w:t>PARTNERSHIP AND LIAISON MANAGEMENT</w:t>
            </w:r>
            <w:r w:rsidR="00255980">
              <w:rPr>
                <w:noProof/>
                <w:webHidden/>
              </w:rPr>
              <w:tab/>
            </w:r>
            <w:r w:rsidR="00255980">
              <w:rPr>
                <w:noProof/>
                <w:webHidden/>
              </w:rPr>
              <w:fldChar w:fldCharType="begin"/>
            </w:r>
            <w:r w:rsidR="00255980">
              <w:rPr>
                <w:noProof/>
                <w:webHidden/>
              </w:rPr>
              <w:instrText xml:space="preserve"> PAGEREF _Toc113442895 \h </w:instrText>
            </w:r>
            <w:r w:rsidR="00255980">
              <w:rPr>
                <w:noProof/>
                <w:webHidden/>
              </w:rPr>
            </w:r>
            <w:r w:rsidR="00255980">
              <w:rPr>
                <w:noProof/>
                <w:webHidden/>
              </w:rPr>
              <w:fldChar w:fldCharType="separate"/>
            </w:r>
            <w:r w:rsidR="00255980">
              <w:rPr>
                <w:noProof/>
                <w:webHidden/>
              </w:rPr>
              <w:t>47</w:t>
            </w:r>
            <w:r w:rsidR="00255980">
              <w:rPr>
                <w:noProof/>
                <w:webHidden/>
              </w:rPr>
              <w:fldChar w:fldCharType="end"/>
            </w:r>
          </w:hyperlink>
        </w:p>
        <w:p w:rsidR="00255980" w:rsidRDefault="008A2C46" w14:paraId="257E0FD4" w14:textId="2E191766">
          <w:pPr>
            <w:pStyle w:val="TOC2"/>
            <w:tabs>
              <w:tab w:val="left" w:pos="880"/>
              <w:tab w:val="right" w:leader="dot" w:pos="9016"/>
            </w:tabs>
            <w:rPr>
              <w:rFonts w:asciiTheme="minorHAnsi" w:hAnsiTheme="minorHAnsi" w:eastAsiaTheme="minorEastAsia" w:cstheme="minorBidi"/>
              <w:noProof/>
              <w:lang w:val="en-GB" w:eastAsia="en-GB"/>
            </w:rPr>
          </w:pPr>
          <w:hyperlink w:history="1" w:anchor="_Toc113442896">
            <w:r w:rsidRPr="00D253DA" w:rsidR="00255980">
              <w:rPr>
                <w:rStyle w:val="Hyperlink"/>
                <w:noProof/>
              </w:rPr>
              <w:t>8.1</w:t>
            </w:r>
            <w:r w:rsidR="00255980">
              <w:rPr>
                <w:rFonts w:asciiTheme="minorHAnsi" w:hAnsiTheme="minorHAnsi" w:eastAsiaTheme="minorEastAsia" w:cstheme="minorBidi"/>
                <w:noProof/>
                <w:lang w:val="en-GB" w:eastAsia="en-GB"/>
              </w:rPr>
              <w:tab/>
            </w:r>
            <w:r w:rsidRPr="00D253DA" w:rsidR="00255980">
              <w:rPr>
                <w:rStyle w:val="Hyperlink"/>
                <w:noProof/>
              </w:rPr>
              <w:t>Partnership Managers, University Link Officers and Partner Link Officers</w:t>
            </w:r>
            <w:r w:rsidR="00255980">
              <w:rPr>
                <w:noProof/>
                <w:webHidden/>
              </w:rPr>
              <w:tab/>
            </w:r>
            <w:r w:rsidR="00255980">
              <w:rPr>
                <w:noProof/>
                <w:webHidden/>
              </w:rPr>
              <w:fldChar w:fldCharType="begin"/>
            </w:r>
            <w:r w:rsidR="00255980">
              <w:rPr>
                <w:noProof/>
                <w:webHidden/>
              </w:rPr>
              <w:instrText xml:space="preserve"> PAGEREF _Toc113442896 \h </w:instrText>
            </w:r>
            <w:r w:rsidR="00255980">
              <w:rPr>
                <w:noProof/>
                <w:webHidden/>
              </w:rPr>
            </w:r>
            <w:r w:rsidR="00255980">
              <w:rPr>
                <w:noProof/>
                <w:webHidden/>
              </w:rPr>
              <w:fldChar w:fldCharType="separate"/>
            </w:r>
            <w:r w:rsidR="00255980">
              <w:rPr>
                <w:noProof/>
                <w:webHidden/>
              </w:rPr>
              <w:t>47</w:t>
            </w:r>
            <w:r w:rsidR="00255980">
              <w:rPr>
                <w:noProof/>
                <w:webHidden/>
              </w:rPr>
              <w:fldChar w:fldCharType="end"/>
            </w:r>
          </w:hyperlink>
        </w:p>
        <w:p w:rsidR="00FF1317" w:rsidRDefault="00FF1317" w14:paraId="7FA46861" w14:textId="7031FD19">
          <w:r>
            <w:rPr>
              <w:b/>
              <w:bCs/>
              <w:noProof/>
            </w:rPr>
            <w:fldChar w:fldCharType="end"/>
          </w:r>
        </w:p>
      </w:sdtContent>
    </w:sdt>
    <w:p w:rsidR="00667CC9" w:rsidP="00667CC9" w:rsidRDefault="00667CC9" w14:paraId="42589897" w14:textId="77777777">
      <w:pPr>
        <w:rPr>
          <w:rFonts w:cs="Arial"/>
          <w:b/>
          <w:sz w:val="40"/>
          <w:szCs w:val="40"/>
        </w:rPr>
      </w:pPr>
    </w:p>
    <w:p w:rsidR="00C837BA" w:rsidP="00667CC9" w:rsidRDefault="00C837BA" w14:paraId="730A6A8F" w14:textId="16E0DF07">
      <w:pPr>
        <w:rPr>
          <w:rFonts w:cs="Arial" w:asciiTheme="minorHAnsi" w:hAnsiTheme="minorHAnsi"/>
        </w:rPr>
      </w:pPr>
    </w:p>
    <w:p w:rsidR="00C837BA" w:rsidP="00C837BA" w:rsidRDefault="00C837BA" w14:paraId="28864D5E" w14:textId="1FF25F88">
      <w:pPr>
        <w:rPr>
          <w:rFonts w:cs="Arial" w:asciiTheme="minorHAnsi" w:hAnsiTheme="minorHAnsi"/>
          <w:b/>
        </w:rPr>
      </w:pPr>
    </w:p>
    <w:p w:rsidR="00C837BA" w:rsidP="00C837BA" w:rsidRDefault="00C837BA" w14:paraId="4352DD4C" w14:textId="77777777">
      <w:pPr>
        <w:rPr>
          <w:rFonts w:cs="Arial" w:asciiTheme="minorHAnsi" w:hAnsiTheme="minorHAnsi"/>
          <w:b/>
        </w:rPr>
      </w:pPr>
    </w:p>
    <w:p w:rsidR="00667CC9" w:rsidP="00667CC9" w:rsidRDefault="00667CC9" w14:paraId="0FD327C2" w14:textId="77777777">
      <w:pPr>
        <w:pStyle w:val="NoSpacing"/>
        <w:rPr>
          <w:rFonts w:cs="Arial" w:asciiTheme="minorHAnsi" w:hAnsiTheme="minorHAnsi"/>
        </w:rPr>
      </w:pPr>
    </w:p>
    <w:p w:rsidR="00667CC9" w:rsidP="00667CC9" w:rsidRDefault="00667CC9" w14:paraId="32A905B5" w14:textId="14A2F4E5">
      <w:pPr>
        <w:rPr>
          <w:rFonts w:cs="Arial" w:asciiTheme="minorHAnsi" w:hAnsiTheme="minorHAnsi"/>
          <w:b/>
        </w:rPr>
      </w:pPr>
    </w:p>
    <w:p w:rsidR="00667CC9" w:rsidP="00667CC9" w:rsidRDefault="00667CC9" w14:paraId="194CCE7E" w14:textId="77777777">
      <w:pPr>
        <w:rPr>
          <w:rFonts w:cs="Arial" w:asciiTheme="minorHAnsi" w:hAnsiTheme="minorHAnsi"/>
          <w:b/>
        </w:rPr>
      </w:pPr>
    </w:p>
    <w:p w:rsidR="00667CC9" w:rsidP="00667CC9" w:rsidRDefault="00667CC9" w14:paraId="329A742B" w14:textId="77777777">
      <w:pPr>
        <w:jc w:val="center"/>
        <w:rPr>
          <w:rFonts w:cs="Arial" w:asciiTheme="minorHAnsi" w:hAnsiTheme="minorHAnsi"/>
          <w:b/>
        </w:rPr>
      </w:pPr>
    </w:p>
    <w:p w:rsidR="00667CC9" w:rsidP="00667CC9" w:rsidRDefault="00667CC9" w14:paraId="6A675888" w14:textId="77777777">
      <w:pPr>
        <w:jc w:val="center"/>
        <w:rPr>
          <w:rFonts w:cs="Arial" w:asciiTheme="minorHAnsi" w:hAnsiTheme="minorHAnsi"/>
          <w:b/>
        </w:rPr>
      </w:pPr>
    </w:p>
    <w:p w:rsidR="00667CC9" w:rsidP="00667CC9" w:rsidRDefault="00667CC9" w14:paraId="6E782032" w14:textId="77777777">
      <w:pPr>
        <w:rPr>
          <w:rStyle w:val="Heading1Char"/>
          <w:rFonts w:cs="Arial"/>
          <w:b w:val="0"/>
          <w:sz w:val="24"/>
          <w:szCs w:val="24"/>
        </w:rPr>
      </w:pPr>
    </w:p>
    <w:p w:rsidR="00667CC9" w:rsidP="00667CC9" w:rsidRDefault="00667CC9" w14:paraId="11780D82" w14:textId="77777777">
      <w:pPr>
        <w:spacing w:after="160" w:line="259" w:lineRule="auto"/>
        <w:rPr>
          <w:rStyle w:val="Heading1Char"/>
          <w:rFonts w:asciiTheme="minorHAnsi" w:hAnsiTheme="minorHAnsi"/>
          <w:b w:val="0"/>
        </w:rPr>
      </w:pPr>
      <w:r>
        <w:rPr>
          <w:rStyle w:val="Heading1Char"/>
          <w:rFonts w:asciiTheme="minorHAnsi" w:hAnsiTheme="minorHAnsi"/>
        </w:rPr>
        <w:br w:type="page"/>
      </w:r>
    </w:p>
    <w:p w:rsidRPr="00BA59C2" w:rsidR="00667CC9" w:rsidP="00847EF0" w:rsidRDefault="00667CC9" w14:paraId="45AADD10" w14:textId="0F36CF84">
      <w:pPr>
        <w:pStyle w:val="Heading1"/>
        <w:numPr>
          <w:ilvl w:val="0"/>
          <w:numId w:val="46"/>
        </w:numPr>
        <w:spacing w:before="0" w:line="259" w:lineRule="auto"/>
        <w:ind w:left="709" w:hanging="709"/>
      </w:pPr>
      <w:bookmarkStart w:name="_1._INTRODUCTION" w:id="0"/>
      <w:bookmarkStart w:name="_Toc113442846" w:id="1"/>
      <w:bookmarkEnd w:id="0"/>
      <w:r w:rsidRPr="00BA59C2">
        <w:t>INTRODUCTION</w:t>
      </w:r>
      <w:bookmarkEnd w:id="1"/>
      <w:r w:rsidRPr="00BA59C2">
        <w:t xml:space="preserve"> </w:t>
      </w:r>
    </w:p>
    <w:p w:rsidRPr="00DD6A96" w:rsidR="00667CC9" w:rsidP="00847EF0" w:rsidRDefault="00667CC9" w14:paraId="46EF886D" w14:textId="77777777">
      <w:pPr>
        <w:spacing w:line="259" w:lineRule="auto"/>
        <w:rPr>
          <w:rFonts w:cs="Arial"/>
          <w:lang w:val="en-GB"/>
        </w:rPr>
      </w:pPr>
    </w:p>
    <w:p w:rsidRPr="00DD6A96" w:rsidR="00667CC9" w:rsidP="00847EF0" w:rsidRDefault="00667CC9" w14:paraId="6E51A0BA" w14:textId="08007333">
      <w:pPr>
        <w:pStyle w:val="Heading2"/>
        <w:numPr>
          <w:ilvl w:val="1"/>
          <w:numId w:val="10"/>
        </w:numPr>
        <w:spacing w:line="259" w:lineRule="auto"/>
      </w:pPr>
      <w:bookmarkStart w:name="_1.1_Scope_of" w:id="2"/>
      <w:bookmarkStart w:name="_Toc113442847" w:id="3"/>
      <w:bookmarkEnd w:id="2"/>
      <w:r w:rsidRPr="00DD6A96">
        <w:t>Scope of Procedures</w:t>
      </w:r>
      <w:bookmarkEnd w:id="3"/>
    </w:p>
    <w:p w:rsidRPr="00DD6A96" w:rsidR="00667CC9" w:rsidP="00847EF0" w:rsidRDefault="00667CC9" w14:paraId="4C8FE553" w14:textId="77777777">
      <w:pPr>
        <w:spacing w:line="259" w:lineRule="auto"/>
        <w:rPr>
          <w:rFonts w:cs="Arial"/>
          <w:lang w:val="en-GB"/>
        </w:rPr>
      </w:pPr>
    </w:p>
    <w:p w:rsidRPr="00DD6A96" w:rsidR="00667CC9" w:rsidP="00847EF0" w:rsidRDefault="004220AC" w14:paraId="475D6E67" w14:textId="53E9417D">
      <w:pPr>
        <w:pStyle w:val="ListParagraph"/>
        <w:numPr>
          <w:ilvl w:val="2"/>
          <w:numId w:val="10"/>
        </w:numPr>
        <w:spacing w:line="259" w:lineRule="auto"/>
        <w:ind w:left="709" w:hanging="709"/>
        <w:rPr>
          <w:rFonts w:cs="Arial"/>
          <w:lang w:val="en-GB"/>
        </w:rPr>
      </w:pPr>
      <w:r>
        <w:rPr>
          <w:rFonts w:cs="Arial"/>
          <w:lang w:val="en-GB"/>
        </w:rPr>
        <w:t xml:space="preserve">The Partnerships Manual </w:t>
      </w:r>
      <w:r w:rsidRPr="00DD6A96" w:rsidR="00667CC9">
        <w:rPr>
          <w:rFonts w:cs="Arial"/>
          <w:lang w:val="en-GB"/>
        </w:rPr>
        <w:t>sets out the definitions, processes and policies for the operation of the University’s</w:t>
      </w:r>
      <w:r w:rsidR="004C4983">
        <w:rPr>
          <w:rStyle w:val="FootnoteReference"/>
          <w:rFonts w:cs="Arial"/>
          <w:lang w:val="en-GB"/>
        </w:rPr>
        <w:footnoteReference w:id="2"/>
      </w:r>
      <w:r w:rsidRPr="00DD6A96" w:rsidR="00667CC9">
        <w:rPr>
          <w:rFonts w:cs="Arial"/>
          <w:lang w:val="en-GB"/>
        </w:rPr>
        <w:t xml:space="preserve"> provision</w:t>
      </w:r>
      <w:r w:rsidR="004C4983">
        <w:rPr>
          <w:rFonts w:cs="Arial"/>
          <w:lang w:val="en-GB"/>
        </w:rPr>
        <w:t xml:space="preserve"> with others. </w:t>
      </w:r>
      <w:r w:rsidRPr="00DD6A96" w:rsidR="00667CC9">
        <w:rPr>
          <w:rFonts w:cs="Arial"/>
          <w:lang w:val="en-GB"/>
        </w:rPr>
        <w:t>It covers all arrangements where the University works in partnership with other organisations to design and/or deliver courses and/or to award qualifications.</w:t>
      </w:r>
      <w:r>
        <w:rPr>
          <w:rFonts w:cs="Arial"/>
          <w:lang w:val="en-GB"/>
        </w:rPr>
        <w:t xml:space="preserve"> It should be read in conjunction with the </w:t>
      </w:r>
      <w:hyperlink w:history="1" r:id="rId12">
        <w:r w:rsidRPr="00AA21C2">
          <w:rPr>
            <w:rStyle w:val="Hyperlink"/>
            <w:rFonts w:cs="Arial"/>
            <w:lang w:val="en-GB"/>
          </w:rPr>
          <w:t>Quality Manual</w:t>
        </w:r>
      </w:hyperlink>
      <w:r>
        <w:rPr>
          <w:rFonts w:cs="Arial"/>
          <w:lang w:val="en-GB"/>
        </w:rPr>
        <w:t xml:space="preserve"> which sets out the University’s overarching approach to its quality framework.</w:t>
      </w:r>
      <w:r w:rsidR="00332383">
        <w:rPr>
          <w:rFonts w:cs="Arial"/>
          <w:lang w:val="en-GB"/>
        </w:rPr>
        <w:t xml:space="preserve"> </w:t>
      </w:r>
      <w:r w:rsidR="00332383">
        <w:t>Where applicable, contextualised guidance documents are provided within this manual.</w:t>
      </w:r>
    </w:p>
    <w:p w:rsidRPr="00DD6A96" w:rsidR="00667CC9" w:rsidP="00847EF0" w:rsidRDefault="00667CC9" w14:paraId="666149AC" w14:textId="77777777">
      <w:pPr>
        <w:spacing w:line="259" w:lineRule="auto"/>
        <w:rPr>
          <w:rFonts w:cs="Arial"/>
          <w:lang w:val="en-GB"/>
        </w:rPr>
      </w:pPr>
    </w:p>
    <w:p w:rsidRPr="00DD6A96" w:rsidR="00667CC9" w:rsidP="00847EF0" w:rsidRDefault="00667CC9" w14:paraId="3D5426AC" w14:textId="11366738">
      <w:pPr>
        <w:pStyle w:val="ListParagraph"/>
        <w:numPr>
          <w:ilvl w:val="2"/>
          <w:numId w:val="10"/>
        </w:numPr>
        <w:spacing w:line="259" w:lineRule="auto"/>
        <w:ind w:left="709" w:hanging="709"/>
        <w:rPr>
          <w:rFonts w:cs="Arial"/>
          <w:lang w:val="en-GB"/>
        </w:rPr>
      </w:pPr>
      <w:r w:rsidRPr="00DD6A96">
        <w:rPr>
          <w:rFonts w:cs="Arial"/>
          <w:lang w:val="en-GB"/>
        </w:rPr>
        <w:t xml:space="preserve">The </w:t>
      </w:r>
      <w:r w:rsidR="00AA21C2">
        <w:rPr>
          <w:rFonts w:cs="Arial"/>
          <w:lang w:val="en-GB"/>
        </w:rPr>
        <w:t xml:space="preserve">Partnerships </w:t>
      </w:r>
      <w:r w:rsidR="004C4983">
        <w:rPr>
          <w:rFonts w:cs="Arial"/>
          <w:lang w:val="en-GB"/>
        </w:rPr>
        <w:t>Manual</w:t>
      </w:r>
      <w:r w:rsidRPr="00DD6A96">
        <w:rPr>
          <w:rFonts w:cs="Arial"/>
          <w:lang w:val="en-GB"/>
        </w:rPr>
        <w:t xml:space="preserve"> provides guidance on:</w:t>
      </w:r>
    </w:p>
    <w:p w:rsidRPr="00DD6A96" w:rsidR="00667CC9" w:rsidP="00847EF0" w:rsidRDefault="00667CC9" w14:paraId="605C707F" w14:textId="77777777">
      <w:pPr>
        <w:spacing w:line="259" w:lineRule="auto"/>
        <w:rPr>
          <w:rFonts w:cs="Arial"/>
          <w:lang w:val="en-GB"/>
        </w:rPr>
      </w:pPr>
    </w:p>
    <w:p w:rsidRPr="00DD6A96" w:rsidR="00667CC9" w:rsidP="00847EF0" w:rsidRDefault="008A2C46" w14:paraId="55549413" w14:textId="3176A22D">
      <w:pPr>
        <w:pStyle w:val="ListParagraph"/>
        <w:numPr>
          <w:ilvl w:val="0"/>
          <w:numId w:val="1"/>
        </w:numPr>
        <w:spacing w:line="259" w:lineRule="auto"/>
        <w:ind w:left="1134" w:hanging="425"/>
        <w:rPr>
          <w:rFonts w:cs="Arial"/>
          <w:lang w:val="en-GB"/>
        </w:rPr>
      </w:pPr>
      <w:hyperlink w:history="1" w:anchor="Partnership_Models">
        <w:r w:rsidRPr="002E0646" w:rsidR="00667CC9">
          <w:rPr>
            <w:rStyle w:val="Hyperlink"/>
            <w:rFonts w:cs="Arial"/>
            <w:lang w:val="en-GB"/>
          </w:rPr>
          <w:t xml:space="preserve">Definitions and models of </w:t>
        </w:r>
        <w:r w:rsidRPr="002E0646" w:rsidR="00293848">
          <w:rPr>
            <w:rStyle w:val="Hyperlink"/>
            <w:rFonts w:cs="Arial"/>
            <w:lang w:val="en-GB"/>
          </w:rPr>
          <w:t>partnership</w:t>
        </w:r>
        <w:r w:rsidRPr="002E0646" w:rsidR="00667CC9">
          <w:rPr>
            <w:rStyle w:val="Hyperlink"/>
            <w:rFonts w:cs="Arial"/>
            <w:lang w:val="en-GB"/>
          </w:rPr>
          <w:t xml:space="preserve"> provision</w:t>
        </w:r>
      </w:hyperlink>
    </w:p>
    <w:p w:rsidRPr="00DD6A96" w:rsidR="00667CC9" w:rsidP="00847EF0" w:rsidRDefault="008A2C46" w14:paraId="28C171DF" w14:textId="488C6469">
      <w:pPr>
        <w:pStyle w:val="ListParagraph"/>
        <w:numPr>
          <w:ilvl w:val="0"/>
          <w:numId w:val="1"/>
        </w:numPr>
        <w:spacing w:line="259" w:lineRule="auto"/>
        <w:ind w:left="1134" w:hanging="425"/>
        <w:rPr>
          <w:rFonts w:cs="Arial"/>
          <w:lang w:val="en-GB"/>
        </w:rPr>
      </w:pPr>
      <w:hyperlink w:history="1" w:anchor="approval_partners">
        <w:r w:rsidRPr="002E0646" w:rsidR="00667CC9">
          <w:rPr>
            <w:rStyle w:val="Hyperlink"/>
            <w:rFonts w:cs="Arial"/>
            <w:lang w:val="en-GB"/>
          </w:rPr>
          <w:t>Approval of new partners</w:t>
        </w:r>
      </w:hyperlink>
    </w:p>
    <w:p w:rsidRPr="00DD6A96" w:rsidR="00667CC9" w:rsidP="00847EF0" w:rsidRDefault="008A2C46" w14:paraId="203A511B" w14:textId="2C04DA03">
      <w:pPr>
        <w:pStyle w:val="ListParagraph"/>
        <w:numPr>
          <w:ilvl w:val="0"/>
          <w:numId w:val="1"/>
        </w:numPr>
        <w:spacing w:line="259" w:lineRule="auto"/>
        <w:ind w:left="1134" w:hanging="425"/>
        <w:rPr>
          <w:rFonts w:cs="Arial"/>
          <w:lang w:val="en-GB"/>
        </w:rPr>
      </w:pPr>
      <w:hyperlink w:history="1" w:anchor="Amending_arr">
        <w:r w:rsidRPr="002E0646" w:rsidR="00332383">
          <w:rPr>
            <w:rStyle w:val="Hyperlink"/>
            <w:rFonts w:cs="Arial"/>
            <w:lang w:val="en-GB"/>
          </w:rPr>
          <w:t xml:space="preserve">Amending </w:t>
        </w:r>
        <w:r w:rsidRPr="002E0646" w:rsidR="00667CC9">
          <w:rPr>
            <w:rStyle w:val="Hyperlink"/>
            <w:rFonts w:cs="Arial"/>
            <w:lang w:val="en-GB"/>
          </w:rPr>
          <w:t xml:space="preserve">arrangements with </w:t>
        </w:r>
        <w:r w:rsidRPr="002E0646" w:rsidR="00332383">
          <w:rPr>
            <w:rStyle w:val="Hyperlink"/>
            <w:rFonts w:cs="Arial"/>
            <w:lang w:val="en-GB"/>
          </w:rPr>
          <w:t xml:space="preserve">an </w:t>
        </w:r>
        <w:r w:rsidRPr="002E0646" w:rsidR="00667CC9">
          <w:rPr>
            <w:rStyle w:val="Hyperlink"/>
            <w:rFonts w:cs="Arial"/>
            <w:lang w:val="en-GB"/>
          </w:rPr>
          <w:t>existing partner</w:t>
        </w:r>
      </w:hyperlink>
    </w:p>
    <w:p w:rsidR="00667CC9" w:rsidP="005B3A21" w:rsidRDefault="008A2C46" w14:paraId="78462B28" w14:textId="078AAF1C">
      <w:pPr>
        <w:pStyle w:val="ListParagraph"/>
        <w:numPr>
          <w:ilvl w:val="0"/>
          <w:numId w:val="1"/>
        </w:numPr>
        <w:spacing w:line="259" w:lineRule="auto"/>
        <w:ind w:left="1134" w:hanging="425"/>
        <w:rPr>
          <w:rFonts w:cs="Arial"/>
          <w:lang w:val="en-GB"/>
        </w:rPr>
      </w:pPr>
      <w:hyperlink w:history="1" w:anchor="Ongoing">
        <w:r w:rsidRPr="002E0646" w:rsidR="00000371">
          <w:rPr>
            <w:rStyle w:val="Hyperlink"/>
            <w:rFonts w:cs="Arial"/>
            <w:lang w:val="en-GB"/>
          </w:rPr>
          <w:t>Ongoing q</w:t>
        </w:r>
        <w:r w:rsidRPr="002E0646" w:rsidR="00667CC9">
          <w:rPr>
            <w:rStyle w:val="Hyperlink"/>
            <w:rFonts w:cs="Arial"/>
            <w:lang w:val="en-GB"/>
          </w:rPr>
          <w:t xml:space="preserve">uality assurance processes for </w:t>
        </w:r>
        <w:r w:rsidRPr="002E0646" w:rsidR="00293848">
          <w:rPr>
            <w:rStyle w:val="Hyperlink"/>
            <w:rFonts w:cs="Arial"/>
            <w:lang w:val="en-GB"/>
          </w:rPr>
          <w:t>partnership</w:t>
        </w:r>
        <w:r w:rsidRPr="002E0646" w:rsidR="00667CC9">
          <w:rPr>
            <w:rStyle w:val="Hyperlink"/>
            <w:rFonts w:cs="Arial"/>
            <w:lang w:val="en-GB"/>
          </w:rPr>
          <w:t xml:space="preserve"> arrangements</w:t>
        </w:r>
      </w:hyperlink>
    </w:p>
    <w:p w:rsidRPr="00DD6A96" w:rsidR="007B24FF" w:rsidP="005B3A21" w:rsidRDefault="008A2C46" w14:paraId="771CBFB5" w14:textId="0236F21C">
      <w:pPr>
        <w:pStyle w:val="ListParagraph"/>
        <w:numPr>
          <w:ilvl w:val="0"/>
          <w:numId w:val="1"/>
        </w:numPr>
        <w:spacing w:line="259" w:lineRule="auto"/>
        <w:ind w:left="1134" w:hanging="425"/>
        <w:rPr>
          <w:rFonts w:cs="Arial"/>
          <w:lang w:val="en-GB"/>
        </w:rPr>
      </w:pPr>
      <w:hyperlink w:history="1" w:anchor="ABR">
        <w:r w:rsidRPr="002E0646" w:rsidR="007B24FF">
          <w:rPr>
            <w:rStyle w:val="Hyperlink"/>
            <w:rFonts w:cs="Arial"/>
            <w:lang w:val="en-GB"/>
          </w:rPr>
          <w:t>Annual Business Review</w:t>
        </w:r>
        <w:r w:rsidRPr="002E0646" w:rsidR="00F46DE5">
          <w:rPr>
            <w:rStyle w:val="Hyperlink"/>
            <w:rFonts w:cs="Arial"/>
            <w:lang w:val="en-GB"/>
          </w:rPr>
          <w:t xml:space="preserve"> of partnerships</w:t>
        </w:r>
      </w:hyperlink>
    </w:p>
    <w:p w:rsidRPr="00DD6A96" w:rsidR="00667CC9" w:rsidP="00847EF0" w:rsidRDefault="008A2C46" w14:paraId="36F2A022" w14:textId="5DB7BC0D">
      <w:pPr>
        <w:pStyle w:val="ListParagraph"/>
        <w:numPr>
          <w:ilvl w:val="0"/>
          <w:numId w:val="1"/>
        </w:numPr>
        <w:spacing w:line="259" w:lineRule="auto"/>
        <w:ind w:left="1134" w:hanging="425"/>
        <w:rPr>
          <w:rFonts w:cs="Arial"/>
          <w:lang w:val="en-GB"/>
        </w:rPr>
      </w:pPr>
      <w:hyperlink w:history="1" w:anchor="Partner_review_and_re">
        <w:r w:rsidRPr="002E0646" w:rsidR="00293848">
          <w:rPr>
            <w:rStyle w:val="Hyperlink"/>
            <w:rFonts w:cs="Arial"/>
            <w:lang w:val="en-GB"/>
          </w:rPr>
          <w:t>Partner</w:t>
        </w:r>
        <w:r w:rsidRPr="002E0646" w:rsidR="00667CC9">
          <w:rPr>
            <w:rStyle w:val="Hyperlink"/>
            <w:rFonts w:cs="Arial"/>
            <w:lang w:val="en-GB"/>
          </w:rPr>
          <w:t xml:space="preserve"> </w:t>
        </w:r>
        <w:r w:rsidRPr="002E0646" w:rsidR="00A53C86">
          <w:rPr>
            <w:rStyle w:val="Hyperlink"/>
            <w:rFonts w:cs="Arial"/>
            <w:lang w:val="en-GB"/>
          </w:rPr>
          <w:t>Review and R</w:t>
        </w:r>
        <w:r w:rsidRPr="002E0646" w:rsidR="00667CC9">
          <w:rPr>
            <w:rStyle w:val="Hyperlink"/>
            <w:rFonts w:cs="Arial"/>
            <w:lang w:val="en-GB"/>
          </w:rPr>
          <w:t>e-approval</w:t>
        </w:r>
      </w:hyperlink>
    </w:p>
    <w:p w:rsidR="00667CC9" w:rsidP="00847EF0" w:rsidRDefault="008A2C46" w14:paraId="14F602E8" w14:textId="41CF9172">
      <w:pPr>
        <w:pStyle w:val="ListParagraph"/>
        <w:numPr>
          <w:ilvl w:val="0"/>
          <w:numId w:val="1"/>
        </w:numPr>
        <w:spacing w:line="259" w:lineRule="auto"/>
        <w:ind w:left="1134" w:hanging="425"/>
        <w:rPr>
          <w:rFonts w:cs="Arial"/>
          <w:lang w:val="en-GB"/>
        </w:rPr>
      </w:pPr>
      <w:hyperlink w:history="1" w:anchor="closure">
        <w:r w:rsidRPr="002E0646" w:rsidR="00293848">
          <w:rPr>
            <w:rStyle w:val="Hyperlink"/>
            <w:rFonts w:cs="Arial"/>
            <w:lang w:val="en-GB"/>
          </w:rPr>
          <w:t>Closure of a</w:t>
        </w:r>
        <w:r w:rsidRPr="002E0646" w:rsidR="00667CC9">
          <w:rPr>
            <w:rStyle w:val="Hyperlink"/>
            <w:rFonts w:cs="Arial"/>
            <w:lang w:val="en-GB"/>
          </w:rPr>
          <w:t xml:space="preserve"> partnersh</w:t>
        </w:r>
        <w:r w:rsidRPr="002E0646" w:rsidR="00293848">
          <w:rPr>
            <w:rStyle w:val="Hyperlink"/>
            <w:rFonts w:cs="Arial"/>
            <w:lang w:val="en-GB"/>
          </w:rPr>
          <w:t>ip</w:t>
        </w:r>
      </w:hyperlink>
    </w:p>
    <w:p w:rsidRPr="00DD6A96" w:rsidR="00293848" w:rsidP="00847EF0" w:rsidRDefault="008A2C46" w14:paraId="7CBC827C" w14:textId="56820CFC">
      <w:pPr>
        <w:pStyle w:val="ListParagraph"/>
        <w:numPr>
          <w:ilvl w:val="0"/>
          <w:numId w:val="1"/>
        </w:numPr>
        <w:spacing w:line="259" w:lineRule="auto"/>
        <w:ind w:left="1134" w:hanging="425"/>
        <w:rPr>
          <w:rFonts w:cs="Arial"/>
          <w:lang w:val="en-GB"/>
        </w:rPr>
      </w:pPr>
      <w:hyperlink w:history="1" w:anchor="partnership_and_liaison">
        <w:r w:rsidRPr="002E0646" w:rsidR="00380225">
          <w:rPr>
            <w:rStyle w:val="Hyperlink"/>
            <w:rFonts w:cs="Arial"/>
            <w:lang w:val="en-GB"/>
          </w:rPr>
          <w:t>Partnership and liaison m</w:t>
        </w:r>
        <w:r w:rsidRPr="002E0646" w:rsidR="00293848">
          <w:rPr>
            <w:rStyle w:val="Hyperlink"/>
            <w:rFonts w:cs="Arial"/>
            <w:lang w:val="en-GB"/>
          </w:rPr>
          <w:t>anagement</w:t>
        </w:r>
      </w:hyperlink>
    </w:p>
    <w:p w:rsidRPr="00DD6A96" w:rsidR="00667CC9" w:rsidP="00847EF0" w:rsidRDefault="00667CC9" w14:paraId="3CDA4DDB" w14:textId="77777777">
      <w:pPr>
        <w:spacing w:line="259" w:lineRule="auto"/>
        <w:rPr>
          <w:rFonts w:cs="Arial"/>
          <w:lang w:val="en-GB"/>
        </w:rPr>
      </w:pPr>
    </w:p>
    <w:p w:rsidRPr="00DD6A96" w:rsidR="00667CC9" w:rsidP="00847EF0" w:rsidRDefault="00667CC9" w14:paraId="1DE9A0A7" w14:textId="0E6CC90E">
      <w:pPr>
        <w:pStyle w:val="Heading2"/>
        <w:numPr>
          <w:ilvl w:val="1"/>
          <w:numId w:val="10"/>
        </w:numPr>
        <w:spacing w:line="259" w:lineRule="auto"/>
      </w:pPr>
      <w:bookmarkStart w:name="_Toc113442848" w:id="4"/>
      <w:r w:rsidRPr="00DD6A96">
        <w:t xml:space="preserve">External </w:t>
      </w:r>
      <w:r>
        <w:t xml:space="preserve">and internal </w:t>
      </w:r>
      <w:r w:rsidRPr="00DD6A96">
        <w:t>reference points</w:t>
      </w:r>
      <w:bookmarkEnd w:id="4"/>
    </w:p>
    <w:p w:rsidRPr="00DD6A96" w:rsidR="00667CC9" w:rsidP="00847EF0" w:rsidRDefault="00667CC9" w14:paraId="26C4F532" w14:textId="77777777">
      <w:pPr>
        <w:spacing w:line="259" w:lineRule="auto"/>
        <w:rPr>
          <w:rFonts w:cs="Arial"/>
          <w:lang w:val="en-GB"/>
        </w:rPr>
      </w:pPr>
    </w:p>
    <w:p w:rsidRPr="008B5DF0" w:rsidR="00667CC9" w:rsidP="00847EF0" w:rsidRDefault="00667CC9" w14:paraId="6CFF406D" w14:textId="5A1CA302">
      <w:pPr>
        <w:pStyle w:val="ListParagraph"/>
        <w:numPr>
          <w:ilvl w:val="2"/>
          <w:numId w:val="10"/>
        </w:numPr>
        <w:spacing w:line="259" w:lineRule="auto"/>
        <w:rPr>
          <w:rFonts w:cs="Arial"/>
        </w:rPr>
      </w:pPr>
      <w:r w:rsidRPr="008B5DF0">
        <w:rPr>
          <w:rFonts w:cs="Arial"/>
        </w:rPr>
        <w:t xml:space="preserve">These procedures are designed to ensure the University meets its responsibilities to uphold </w:t>
      </w:r>
      <w:r w:rsidRPr="008B5DF0">
        <w:rPr>
          <w:rFonts w:cs="Arial"/>
          <w:lang w:val="en-GB"/>
        </w:rPr>
        <w:t xml:space="preserve">fundamental principles that apply to higher education quality across the UK.  They have been designed to align with the revised </w:t>
      </w:r>
      <w:hyperlink w:history="1" r:id="rId13">
        <w:r w:rsidRPr="008B5DF0">
          <w:rPr>
            <w:rStyle w:val="Hyperlink"/>
            <w:rFonts w:cs="Arial"/>
          </w:rPr>
          <w:t>QAA Quality Code for Higher Education</w:t>
        </w:r>
      </w:hyperlink>
      <w:r w:rsidRPr="008B5DF0">
        <w:rPr>
          <w:rFonts w:cs="Arial"/>
        </w:rPr>
        <w:t xml:space="preserve"> (Nov 2018) and specifically with </w:t>
      </w:r>
      <w:hyperlink w:history="1" r:id="rId14">
        <w:r w:rsidRPr="008B5DF0">
          <w:rPr>
            <w:rStyle w:val="Hyperlink"/>
            <w:rFonts w:cs="Arial"/>
          </w:rPr>
          <w:t>Advice and Guidance: Partnerships</w:t>
        </w:r>
      </w:hyperlink>
      <w:r w:rsidRPr="008B5DF0">
        <w:rPr>
          <w:rFonts w:cs="Arial"/>
        </w:rPr>
        <w:t xml:space="preserve">.  </w:t>
      </w:r>
    </w:p>
    <w:p w:rsidRPr="00DD6A96" w:rsidR="00667CC9" w:rsidP="00847EF0" w:rsidRDefault="00667CC9" w14:paraId="17577775" w14:textId="77777777">
      <w:pPr>
        <w:spacing w:line="259" w:lineRule="auto"/>
        <w:rPr>
          <w:rFonts w:cs="Arial"/>
        </w:rPr>
      </w:pPr>
    </w:p>
    <w:p w:rsidRPr="008C2B0D" w:rsidR="00667CC9" w:rsidP="00847EF0" w:rsidRDefault="00667CC9" w14:paraId="118E7FAD" w14:textId="0B979F2A">
      <w:pPr>
        <w:pStyle w:val="ListParagraph"/>
        <w:numPr>
          <w:ilvl w:val="2"/>
          <w:numId w:val="10"/>
        </w:numPr>
        <w:spacing w:line="259" w:lineRule="auto"/>
        <w:rPr>
          <w:rFonts w:cs="Arial"/>
        </w:rPr>
      </w:pPr>
      <w:r w:rsidRPr="008B5DF0">
        <w:rPr>
          <w:rFonts w:cs="Arial"/>
        </w:rPr>
        <w:t>The procedures also reflect the principles central to the University’s Quality Framework (see</w:t>
      </w:r>
      <w:r w:rsidRPr="008B5DF0" w:rsidR="008C3112">
        <w:rPr>
          <w:rFonts w:cs="Arial"/>
        </w:rPr>
        <w:t xml:space="preserve"> </w:t>
      </w:r>
      <w:hyperlink w:history="1" w:anchor="_Definitions_/_models">
        <w:r w:rsidRPr="00A049B6" w:rsidR="008C3112">
          <w:rPr>
            <w:rStyle w:val="Hyperlink"/>
            <w:rFonts w:cs="Arial"/>
          </w:rPr>
          <w:t>section</w:t>
        </w:r>
        <w:r w:rsidRPr="00A049B6">
          <w:rPr>
            <w:rStyle w:val="Hyperlink"/>
            <w:rFonts w:cs="Arial"/>
          </w:rPr>
          <w:t xml:space="preserve"> 1.3</w:t>
        </w:r>
      </w:hyperlink>
      <w:r w:rsidRPr="008B5DF0" w:rsidR="00293848">
        <w:rPr>
          <w:rFonts w:cs="Arial"/>
        </w:rPr>
        <w:t xml:space="preserve"> and</w:t>
      </w:r>
      <w:r w:rsidRPr="008C2B0D" w:rsidR="00293848">
        <w:rPr>
          <w:rFonts w:cs="Arial"/>
        </w:rPr>
        <w:t xml:space="preserve"> the Quality Manual</w:t>
      </w:r>
      <w:r w:rsidRPr="008C2B0D">
        <w:rPr>
          <w:rFonts w:cs="Arial"/>
        </w:rPr>
        <w:t>).</w:t>
      </w:r>
    </w:p>
    <w:p w:rsidR="00667CC9" w:rsidP="00847EF0" w:rsidRDefault="00667CC9" w14:paraId="22C4BDDB" w14:textId="77777777">
      <w:pPr>
        <w:spacing w:line="259" w:lineRule="auto"/>
        <w:ind w:left="720" w:hanging="720"/>
        <w:rPr>
          <w:rFonts w:cs="Arial"/>
        </w:rPr>
      </w:pPr>
    </w:p>
    <w:p w:rsidR="000918CF" w:rsidP="00932C11" w:rsidRDefault="00667CC9" w14:paraId="07FBD840" w14:textId="2453DA27">
      <w:pPr>
        <w:pStyle w:val="ListParagraph"/>
        <w:numPr>
          <w:ilvl w:val="2"/>
          <w:numId w:val="10"/>
        </w:numPr>
        <w:spacing w:line="259" w:lineRule="auto"/>
        <w:rPr>
          <w:rFonts w:cs="Arial"/>
        </w:rPr>
      </w:pPr>
      <w:r w:rsidRPr="008B5DF0">
        <w:rPr>
          <w:rFonts w:cs="Arial"/>
        </w:rPr>
        <w:t xml:space="preserve">It is expected that the University’s partnerships align with its mission and strategic </w:t>
      </w:r>
      <w:r w:rsidRPr="0F385CEC" w:rsidR="6BFCDDA0">
        <w:rPr>
          <w:rFonts w:cs="Arial"/>
        </w:rPr>
        <w:t xml:space="preserve">drivers and </w:t>
      </w:r>
      <w:r w:rsidRPr="56B94E9F" w:rsidR="6BFCDDA0">
        <w:rPr>
          <w:rFonts w:cs="Arial"/>
        </w:rPr>
        <w:t xml:space="preserve">Internationalisation 2030 strategy. </w:t>
      </w:r>
    </w:p>
    <w:p w:rsidRPr="00932C11" w:rsidR="00932C11" w:rsidP="00932C11" w:rsidRDefault="00932C11" w14:paraId="378D4500" w14:textId="77777777">
      <w:pPr>
        <w:pStyle w:val="ListParagraph"/>
        <w:rPr>
          <w:rFonts w:cs="Arial"/>
        </w:rPr>
      </w:pPr>
    </w:p>
    <w:p w:rsidRPr="00DD6A96" w:rsidR="00667CC9" w:rsidP="00847EF0" w:rsidRDefault="00667CC9" w14:paraId="4E5EFE06" w14:textId="77777777">
      <w:pPr>
        <w:spacing w:line="259" w:lineRule="auto"/>
        <w:rPr>
          <w:rFonts w:cs="Arial"/>
        </w:rPr>
      </w:pPr>
    </w:p>
    <w:p w:rsidRPr="00667CC9" w:rsidR="00667CC9" w:rsidP="00847EF0" w:rsidRDefault="008C3112" w14:paraId="2D44056C" w14:textId="7109886E">
      <w:pPr>
        <w:pStyle w:val="Heading2"/>
        <w:numPr>
          <w:ilvl w:val="1"/>
          <w:numId w:val="10"/>
        </w:numPr>
        <w:spacing w:line="259" w:lineRule="auto"/>
      </w:pPr>
      <w:bookmarkStart w:name="_1.3_Definitions_and" w:id="5"/>
      <w:bookmarkStart w:name="_1.3_Definitions_/" w:id="6"/>
      <w:bookmarkStart w:name="_Definitions_/_models" w:id="7"/>
      <w:bookmarkStart w:name="_Toc113442849" w:id="8"/>
      <w:bookmarkStart w:name="_Toc397421137" w:id="9"/>
      <w:bookmarkStart w:name="_Toc397684200" w:id="10"/>
      <w:bookmarkStart w:name="_Toc397684951" w:id="11"/>
      <w:bookmarkStart w:name="_Toc397688891" w:id="12"/>
      <w:bookmarkStart w:name="Partnership_Models" w:id="13"/>
      <w:bookmarkEnd w:id="5"/>
      <w:bookmarkEnd w:id="6"/>
      <w:bookmarkEnd w:id="7"/>
      <w:r>
        <w:t xml:space="preserve">Definitions / </w:t>
      </w:r>
      <w:r w:rsidRPr="00667CC9" w:rsidR="00667CC9">
        <w:t xml:space="preserve">models of </w:t>
      </w:r>
      <w:r w:rsidR="00293848">
        <w:t>partnership</w:t>
      </w:r>
      <w:r w:rsidRPr="00667CC9" w:rsidR="00667CC9">
        <w:t xml:space="preserve"> provision</w:t>
      </w:r>
      <w:bookmarkEnd w:id="8"/>
    </w:p>
    <w:bookmarkEnd w:id="9"/>
    <w:bookmarkEnd w:id="10"/>
    <w:bookmarkEnd w:id="11"/>
    <w:bookmarkEnd w:id="12"/>
    <w:bookmarkEnd w:id="13"/>
    <w:p w:rsidR="00667CC9" w:rsidP="00847EF0" w:rsidRDefault="00667CC9" w14:paraId="2590C086" w14:textId="77777777">
      <w:pPr>
        <w:spacing w:line="259" w:lineRule="auto"/>
        <w:rPr>
          <w:rFonts w:cs="Arial"/>
        </w:rPr>
      </w:pPr>
    </w:p>
    <w:p w:rsidRPr="008C2B0D" w:rsidR="00667CC9" w:rsidP="00847EF0" w:rsidRDefault="00667CC9" w14:paraId="3D36A8AD" w14:textId="14BF0BE8">
      <w:pPr>
        <w:pStyle w:val="ListParagraph"/>
        <w:numPr>
          <w:ilvl w:val="2"/>
          <w:numId w:val="10"/>
        </w:numPr>
        <w:spacing w:line="259" w:lineRule="auto"/>
        <w:rPr>
          <w:rFonts w:cs="Arial"/>
        </w:rPr>
      </w:pPr>
      <w:r w:rsidRPr="008C2B0D">
        <w:rPr>
          <w:rFonts w:cs="Arial"/>
        </w:rPr>
        <w:t xml:space="preserve">Standard requirements for </w:t>
      </w:r>
      <w:r w:rsidRPr="008C2B0D" w:rsidR="00293848">
        <w:rPr>
          <w:rFonts w:cs="Arial"/>
        </w:rPr>
        <w:t>partnership</w:t>
      </w:r>
      <w:r w:rsidRPr="008C2B0D">
        <w:rPr>
          <w:rFonts w:cs="Arial"/>
        </w:rPr>
        <w:t xml:space="preserve"> provision</w:t>
      </w:r>
    </w:p>
    <w:p w:rsidR="00667CC9" w:rsidP="00847EF0" w:rsidRDefault="00667CC9" w14:paraId="74F1C013" w14:textId="77777777">
      <w:pPr>
        <w:spacing w:line="259" w:lineRule="auto"/>
        <w:rPr>
          <w:rFonts w:cs="Arial"/>
        </w:rPr>
      </w:pPr>
    </w:p>
    <w:p w:rsidR="00667CC9" w:rsidP="00847EF0" w:rsidRDefault="00667CC9" w14:paraId="796280D3" w14:textId="77777777">
      <w:pPr>
        <w:spacing w:line="259" w:lineRule="auto"/>
        <w:ind w:firstLine="709"/>
        <w:rPr>
          <w:rFonts w:cs="Arial"/>
        </w:rPr>
      </w:pPr>
      <w:r w:rsidRPr="00DD6A96">
        <w:rPr>
          <w:rFonts w:cs="Arial"/>
        </w:rPr>
        <w:t>It is an expectation that:</w:t>
      </w:r>
    </w:p>
    <w:p w:rsidRPr="00DD6A96" w:rsidR="00667CC9" w:rsidP="00847EF0" w:rsidRDefault="00667CC9" w14:paraId="52F51C75" w14:textId="77777777">
      <w:pPr>
        <w:spacing w:line="259" w:lineRule="auto"/>
        <w:ind w:firstLine="709"/>
        <w:rPr>
          <w:rFonts w:cs="Arial"/>
        </w:rPr>
      </w:pPr>
    </w:p>
    <w:p w:rsidR="00667CC9" w:rsidP="00847EF0" w:rsidRDefault="00667CC9" w14:paraId="20518D72" w14:textId="4C29CD6F">
      <w:pPr>
        <w:pStyle w:val="ListParagraph"/>
        <w:numPr>
          <w:ilvl w:val="0"/>
          <w:numId w:val="11"/>
        </w:numPr>
        <w:spacing w:line="259" w:lineRule="auto"/>
        <w:ind w:left="1276" w:hanging="425"/>
        <w:rPr>
          <w:rFonts w:cs="Arial"/>
        </w:rPr>
      </w:pPr>
      <w:r w:rsidRPr="00B428EC">
        <w:rPr>
          <w:rFonts w:cs="Arial"/>
        </w:rPr>
        <w:t xml:space="preserve">All University courses delivered through a </w:t>
      </w:r>
      <w:r w:rsidR="00293848">
        <w:rPr>
          <w:rFonts w:cs="Arial"/>
        </w:rPr>
        <w:t>partnership</w:t>
      </w:r>
      <w:r w:rsidRPr="00B428EC">
        <w:rPr>
          <w:rFonts w:cs="Arial"/>
        </w:rPr>
        <w:t xml:space="preserve"> arrangement will be subject to the University’s academic regulations and quality assurance procedures</w:t>
      </w:r>
      <w:r w:rsidR="000D2889">
        <w:rPr>
          <w:rFonts w:cs="Arial"/>
        </w:rPr>
        <w:t>.</w:t>
      </w:r>
    </w:p>
    <w:p w:rsidR="00667CC9" w:rsidP="00847EF0" w:rsidRDefault="00667CC9" w14:paraId="73AC1931" w14:textId="0619FE4C">
      <w:pPr>
        <w:pStyle w:val="ListParagraph"/>
        <w:numPr>
          <w:ilvl w:val="0"/>
          <w:numId w:val="11"/>
        </w:numPr>
        <w:spacing w:line="259" w:lineRule="auto"/>
        <w:ind w:left="1276" w:hanging="425"/>
        <w:rPr>
          <w:rFonts w:cs="Arial"/>
        </w:rPr>
      </w:pPr>
      <w:r w:rsidRPr="00B428EC">
        <w:rPr>
          <w:rFonts w:cs="Arial"/>
        </w:rPr>
        <w:t xml:space="preserve">Each </w:t>
      </w:r>
      <w:r w:rsidR="00293848">
        <w:rPr>
          <w:rFonts w:cs="Arial"/>
        </w:rPr>
        <w:t>partnership</w:t>
      </w:r>
      <w:r w:rsidRPr="00B428EC">
        <w:rPr>
          <w:rFonts w:cs="Arial"/>
        </w:rPr>
        <w:t xml:space="preserve"> arrangement is underpinned by</w:t>
      </w:r>
      <w:r>
        <w:rPr>
          <w:rFonts w:cs="Arial"/>
        </w:rPr>
        <w:t>,</w:t>
      </w:r>
      <w:r w:rsidRPr="00B428EC">
        <w:rPr>
          <w:rFonts w:cs="Arial"/>
        </w:rPr>
        <w:t xml:space="preserve"> </w:t>
      </w:r>
      <w:r>
        <w:rPr>
          <w:rFonts w:cs="Arial"/>
        </w:rPr>
        <w:t xml:space="preserve">as appropriate, </w:t>
      </w:r>
      <w:r w:rsidRPr="00B428EC">
        <w:rPr>
          <w:rFonts w:cs="Arial"/>
        </w:rPr>
        <w:t>an agreement</w:t>
      </w:r>
      <w:r>
        <w:rPr>
          <w:rFonts w:cs="Arial"/>
        </w:rPr>
        <w:t xml:space="preserve"> or </w:t>
      </w:r>
      <w:r w:rsidRPr="00B428EC">
        <w:rPr>
          <w:rFonts w:cs="Arial"/>
        </w:rPr>
        <w:t>contract s</w:t>
      </w:r>
      <w:r w:rsidR="00293848">
        <w:rPr>
          <w:rFonts w:cs="Arial"/>
        </w:rPr>
        <w:t xml:space="preserve">igned by the parties involved. </w:t>
      </w:r>
      <w:r w:rsidRPr="00B428EC">
        <w:rPr>
          <w:rFonts w:cs="Arial"/>
        </w:rPr>
        <w:t xml:space="preserve">The </w:t>
      </w:r>
      <w:r w:rsidR="003F22DD">
        <w:rPr>
          <w:rFonts w:cs="Arial"/>
        </w:rPr>
        <w:t xml:space="preserve">agreement or </w:t>
      </w:r>
      <w:r w:rsidRPr="00B428EC">
        <w:rPr>
          <w:rFonts w:cs="Arial"/>
        </w:rPr>
        <w:t>contract will outline the roles and responsibilities of</w:t>
      </w:r>
      <w:r w:rsidR="005D2F3A">
        <w:rPr>
          <w:rFonts w:cs="Arial"/>
        </w:rPr>
        <w:t xml:space="preserve"> the University and the partner</w:t>
      </w:r>
      <w:r w:rsidR="000D2889">
        <w:rPr>
          <w:rFonts w:cs="Arial"/>
        </w:rPr>
        <w:t>.</w:t>
      </w:r>
    </w:p>
    <w:p w:rsidR="00667CC9" w:rsidP="00847EF0" w:rsidRDefault="00667CC9" w14:paraId="2C4F5148" w14:textId="5A78FF8D">
      <w:pPr>
        <w:pStyle w:val="ListParagraph"/>
        <w:numPr>
          <w:ilvl w:val="0"/>
          <w:numId w:val="11"/>
        </w:numPr>
        <w:spacing w:line="259" w:lineRule="auto"/>
        <w:ind w:left="1276" w:hanging="425"/>
        <w:rPr>
          <w:rFonts w:cs="Arial"/>
        </w:rPr>
      </w:pPr>
      <w:r w:rsidRPr="00B428EC">
        <w:rPr>
          <w:rFonts w:cs="Arial"/>
        </w:rPr>
        <w:t>Partners are approved for the delivery of University courses at approved locations. They are not permitted to deliver University courses through other organisations</w:t>
      </w:r>
      <w:r>
        <w:rPr>
          <w:rFonts w:cs="Arial"/>
        </w:rPr>
        <w:t xml:space="preserve"> unless that is specifically allowed by the contract</w:t>
      </w:r>
      <w:r w:rsidRPr="00B428EC">
        <w:rPr>
          <w:rFonts w:cs="Arial"/>
        </w:rPr>
        <w:t xml:space="preserve"> </w:t>
      </w:r>
    </w:p>
    <w:p w:rsidRPr="009C5FD9" w:rsidR="00667CC9" w:rsidP="00847EF0" w:rsidRDefault="00667CC9" w14:paraId="79EE00F5" w14:textId="3A3CE69E">
      <w:pPr>
        <w:pStyle w:val="ListParagraph"/>
        <w:numPr>
          <w:ilvl w:val="0"/>
          <w:numId w:val="11"/>
        </w:numPr>
        <w:spacing w:line="259" w:lineRule="auto"/>
        <w:ind w:left="1276" w:hanging="425"/>
        <w:rPr>
          <w:rFonts w:cs="Arial"/>
        </w:rPr>
      </w:pPr>
      <w:r>
        <w:rPr>
          <w:rFonts w:cs="Arial"/>
        </w:rPr>
        <w:t xml:space="preserve">No partnership activity will be permitted to commence until the agreement/contract </w:t>
      </w:r>
      <w:r w:rsidR="005D2F3A">
        <w:rPr>
          <w:rFonts w:cs="Arial"/>
        </w:rPr>
        <w:t>has been signed by both parties</w:t>
      </w:r>
      <w:r w:rsidR="00622F3B">
        <w:rPr>
          <w:rFonts w:cs="Arial"/>
        </w:rPr>
        <w:t xml:space="preserve"> and received by </w:t>
      </w:r>
      <w:r w:rsidR="00992CD4">
        <w:rPr>
          <w:rFonts w:cs="Arial"/>
        </w:rPr>
        <w:t>Quality</w:t>
      </w:r>
      <w:r w:rsidR="00622F3B">
        <w:rPr>
          <w:rFonts w:cs="Arial"/>
        </w:rPr>
        <w:t>.</w:t>
      </w:r>
    </w:p>
    <w:p w:rsidRPr="00B428EC" w:rsidR="00667CC9" w:rsidP="00847EF0" w:rsidRDefault="00667CC9" w14:paraId="3AA7B3FC" w14:textId="2C1E28CA">
      <w:pPr>
        <w:pStyle w:val="ListParagraph"/>
        <w:numPr>
          <w:ilvl w:val="0"/>
          <w:numId w:val="11"/>
        </w:numPr>
        <w:spacing w:line="259" w:lineRule="auto"/>
        <w:ind w:left="1276" w:hanging="425"/>
        <w:rPr>
          <w:rFonts w:cs="Arial"/>
        </w:rPr>
      </w:pPr>
      <w:r w:rsidRPr="00B428EC">
        <w:rPr>
          <w:rFonts w:cs="Arial"/>
        </w:rPr>
        <w:t xml:space="preserve">The language of delivery </w:t>
      </w:r>
      <w:r w:rsidR="005D2F3A">
        <w:rPr>
          <w:rFonts w:cs="Arial"/>
        </w:rPr>
        <w:t>will always be English or Welsh</w:t>
      </w:r>
      <w:r w:rsidR="000D2889">
        <w:rPr>
          <w:rFonts w:cs="Arial"/>
        </w:rPr>
        <w:t>.</w:t>
      </w:r>
    </w:p>
    <w:p w:rsidRPr="00A929B9" w:rsidR="00667CC9" w:rsidP="00847EF0" w:rsidRDefault="00667CC9" w14:paraId="4EB0A37C" w14:textId="77777777">
      <w:pPr>
        <w:spacing w:line="259" w:lineRule="auto"/>
        <w:rPr>
          <w:rFonts w:cs="Arial"/>
        </w:rPr>
      </w:pPr>
    </w:p>
    <w:p w:rsidRPr="008C2B0D" w:rsidR="00667CC9" w:rsidP="00847EF0" w:rsidRDefault="00667CC9" w14:paraId="697CBD30" w14:textId="1424C024">
      <w:pPr>
        <w:pStyle w:val="ListParagraph"/>
        <w:numPr>
          <w:ilvl w:val="2"/>
          <w:numId w:val="10"/>
        </w:numPr>
        <w:spacing w:line="259" w:lineRule="auto"/>
        <w:rPr>
          <w:rFonts w:cs="Arial"/>
        </w:rPr>
      </w:pPr>
      <w:r w:rsidRPr="008C2B0D">
        <w:rPr>
          <w:rFonts w:cs="Arial"/>
        </w:rPr>
        <w:t>Definitions</w:t>
      </w:r>
    </w:p>
    <w:p w:rsidR="00293848" w:rsidP="00847EF0" w:rsidRDefault="00293848" w14:paraId="22D1C661" w14:textId="77777777">
      <w:pPr>
        <w:spacing w:line="259" w:lineRule="auto"/>
        <w:ind w:left="709"/>
        <w:rPr>
          <w:rFonts w:cs="Arial"/>
        </w:rPr>
      </w:pPr>
    </w:p>
    <w:p w:rsidR="007D1AC1" w:rsidP="00847EF0" w:rsidRDefault="007D1AC1" w14:paraId="45EC837E" w14:textId="2C013E40">
      <w:pPr>
        <w:spacing w:line="259" w:lineRule="auto"/>
        <w:ind w:left="709"/>
        <w:rPr>
          <w:rFonts w:cs="Arial"/>
        </w:rPr>
      </w:pPr>
      <w:r>
        <w:rPr>
          <w:rFonts w:cs="Arial"/>
        </w:rPr>
        <w:t xml:space="preserve">Partnership: </w:t>
      </w:r>
      <w:r w:rsidRPr="00DD6A96">
        <w:rPr>
          <w:rFonts w:cs="Arial"/>
        </w:rPr>
        <w:t>any arrangement in which the University makes an award or gives credit towards an award on the basis of education provided by, with or at another organisation in the UK or overseas</w:t>
      </w:r>
      <w:r>
        <w:rPr>
          <w:rFonts w:cs="Arial"/>
        </w:rPr>
        <w:t>.</w:t>
      </w:r>
    </w:p>
    <w:p w:rsidR="003D7F5C" w:rsidP="00847EF0" w:rsidRDefault="003D7F5C" w14:paraId="1FEB0E4D" w14:textId="77777777">
      <w:pPr>
        <w:spacing w:line="259" w:lineRule="auto"/>
        <w:ind w:left="709"/>
        <w:rPr>
          <w:rFonts w:cs="Arial"/>
        </w:rPr>
      </w:pPr>
    </w:p>
    <w:p w:rsidR="007D1AC1" w:rsidP="00847EF0" w:rsidRDefault="009F6C45" w14:paraId="600A0537" w14:textId="72C2AB03">
      <w:pPr>
        <w:spacing w:line="259" w:lineRule="auto"/>
        <w:ind w:left="709"/>
        <w:rPr>
          <w:rFonts w:cs="Arial"/>
          <w:shd w:val="clear" w:color="auto" w:fill="FFFFFF"/>
        </w:rPr>
      </w:pPr>
      <w:r>
        <w:rPr>
          <w:rFonts w:cs="Arial"/>
        </w:rPr>
        <w:t>Transnational</w:t>
      </w:r>
      <w:r w:rsidR="007D1AC1">
        <w:rPr>
          <w:rFonts w:cs="Arial"/>
        </w:rPr>
        <w:t xml:space="preserve"> Education (TNE): </w:t>
      </w:r>
      <w:r w:rsidR="00173081">
        <w:rPr>
          <w:rFonts w:cs="Arial"/>
          <w:shd w:val="clear" w:color="auto" w:fill="FFFFFF"/>
        </w:rPr>
        <w:t>t</w:t>
      </w:r>
      <w:r w:rsidRPr="00CC291C" w:rsidR="00173081">
        <w:rPr>
          <w:rFonts w:cs="Arial"/>
          <w:shd w:val="clear" w:color="auto" w:fill="FFFFFF"/>
        </w:rPr>
        <w:t>he delivery of higher education level awards by recognised UK degree-awarding bodies in a country, or to students, other than where the awarding provider is based</w:t>
      </w:r>
      <w:r w:rsidR="006C497E">
        <w:rPr>
          <w:rFonts w:cs="Arial"/>
          <w:shd w:val="clear" w:color="auto" w:fill="FFFFFF"/>
        </w:rPr>
        <w:t>.</w:t>
      </w:r>
    </w:p>
    <w:p w:rsidR="006C497E" w:rsidP="00847EF0" w:rsidRDefault="006C497E" w14:paraId="57466BDB" w14:textId="77777777">
      <w:pPr>
        <w:spacing w:line="259" w:lineRule="auto"/>
        <w:ind w:left="709"/>
        <w:rPr>
          <w:rFonts w:cs="Arial"/>
        </w:rPr>
      </w:pPr>
    </w:p>
    <w:p w:rsidR="00667CC9" w:rsidP="00847EF0" w:rsidRDefault="00667CC9" w14:paraId="7172BEEA" w14:textId="0341B9FD">
      <w:pPr>
        <w:spacing w:line="259" w:lineRule="auto"/>
        <w:ind w:left="709"/>
        <w:rPr>
          <w:rFonts w:cs="Arial"/>
        </w:rPr>
      </w:pPr>
      <w:r w:rsidRPr="00DD6A96">
        <w:rPr>
          <w:rFonts w:cs="Arial"/>
        </w:rPr>
        <w:t xml:space="preserve">The University has a number of distinct </w:t>
      </w:r>
      <w:r w:rsidR="00A75822">
        <w:rPr>
          <w:rFonts w:cs="Arial"/>
        </w:rPr>
        <w:t xml:space="preserve">formal partnership </w:t>
      </w:r>
      <w:r w:rsidRPr="00DD6A96">
        <w:rPr>
          <w:rFonts w:cs="Arial"/>
        </w:rPr>
        <w:t>arrangements as follows:</w:t>
      </w:r>
    </w:p>
    <w:p w:rsidR="002D139B" w:rsidP="00847EF0" w:rsidRDefault="002D139B" w14:paraId="49961729" w14:textId="5763168B">
      <w:pPr>
        <w:spacing w:line="259" w:lineRule="auto"/>
        <w:ind w:left="709"/>
        <w:rPr>
          <w:rFonts w:cs="Arial"/>
        </w:rPr>
      </w:pPr>
    </w:p>
    <w:tbl>
      <w:tblPr>
        <w:tblStyle w:val="TableGrid"/>
        <w:tblW w:w="8326" w:type="dxa"/>
        <w:tblInd w:w="704" w:type="dxa"/>
        <w:tblLayout w:type="fixed"/>
        <w:tblLook w:val="04A0" w:firstRow="1" w:lastRow="0" w:firstColumn="1" w:lastColumn="0" w:noHBand="0" w:noVBand="1"/>
      </w:tblPr>
      <w:tblGrid>
        <w:gridCol w:w="2268"/>
        <w:gridCol w:w="6058"/>
      </w:tblGrid>
      <w:tr w:rsidRPr="002D08F1" w:rsidR="002D139B" w:rsidTr="00A82DAA" w14:paraId="37F78107" w14:textId="77777777">
        <w:tc>
          <w:tcPr>
            <w:tcW w:w="2268" w:type="dxa"/>
            <w:shd w:val="clear" w:color="auto" w:fill="C8C9C7"/>
          </w:tcPr>
          <w:p w:rsidRPr="00692B94" w:rsidR="002D139B" w:rsidP="00847EF0" w:rsidRDefault="002D139B" w14:paraId="2B4AA815" w14:textId="77777777">
            <w:pPr>
              <w:spacing w:line="259" w:lineRule="auto"/>
              <w:rPr>
                <w:rFonts w:cs="Arial"/>
                <w:b/>
              </w:rPr>
            </w:pPr>
            <w:r w:rsidRPr="00692B94">
              <w:rPr>
                <w:rFonts w:cs="Arial"/>
                <w:b/>
              </w:rPr>
              <w:t>Type of Partnership</w:t>
            </w:r>
          </w:p>
          <w:p w:rsidRPr="00692B94" w:rsidR="002D139B" w:rsidP="00847EF0" w:rsidRDefault="002D139B" w14:paraId="60438B94" w14:textId="6934D7E0">
            <w:pPr>
              <w:spacing w:line="259" w:lineRule="auto"/>
              <w:rPr>
                <w:rFonts w:cs="Arial"/>
                <w:b/>
              </w:rPr>
            </w:pPr>
          </w:p>
        </w:tc>
        <w:tc>
          <w:tcPr>
            <w:tcW w:w="6058" w:type="dxa"/>
            <w:shd w:val="clear" w:color="auto" w:fill="C8C9C7"/>
          </w:tcPr>
          <w:p w:rsidRPr="00692B94" w:rsidR="002D139B" w:rsidP="00847EF0" w:rsidRDefault="002D139B" w14:paraId="1A4E9A77" w14:textId="77777777">
            <w:pPr>
              <w:spacing w:line="259" w:lineRule="auto"/>
              <w:rPr>
                <w:rFonts w:cs="Arial"/>
                <w:b/>
              </w:rPr>
            </w:pPr>
            <w:r w:rsidRPr="00692B94">
              <w:rPr>
                <w:rFonts w:cs="Arial"/>
                <w:b/>
              </w:rPr>
              <w:t>Definition</w:t>
            </w:r>
          </w:p>
        </w:tc>
      </w:tr>
      <w:tr w:rsidRPr="002D08F1" w:rsidR="000756FC" w:rsidTr="00A82DAA" w14:paraId="488B7B55" w14:textId="77777777">
        <w:tc>
          <w:tcPr>
            <w:tcW w:w="2268" w:type="dxa"/>
          </w:tcPr>
          <w:p w:rsidRPr="00692B94" w:rsidR="000756FC" w:rsidDel="00DD407D" w:rsidP="00847EF0" w:rsidRDefault="00673D9D" w14:paraId="0F0F73AF" w14:textId="5E99E375">
            <w:pPr>
              <w:spacing w:line="259" w:lineRule="auto"/>
              <w:rPr>
                <w:rFonts w:cs="Arial"/>
              </w:rPr>
            </w:pPr>
            <w:r w:rsidRPr="00692B94">
              <w:rPr>
                <w:rFonts w:cs="Arial"/>
              </w:rPr>
              <w:t xml:space="preserve">Pathway </w:t>
            </w:r>
            <w:r w:rsidRPr="00692B94" w:rsidR="00137D05">
              <w:rPr>
                <w:rFonts w:cs="Arial"/>
              </w:rPr>
              <w:t>College</w:t>
            </w:r>
          </w:p>
        </w:tc>
        <w:tc>
          <w:tcPr>
            <w:tcW w:w="6058" w:type="dxa"/>
          </w:tcPr>
          <w:p w:rsidRPr="00692B94" w:rsidR="000756FC" w:rsidDel="00DD407D" w:rsidP="00847EF0" w:rsidRDefault="000246F1" w14:paraId="5ED5BB9E" w14:textId="50A6AC93">
            <w:pPr>
              <w:pStyle w:val="ListParagraph"/>
              <w:spacing w:line="259" w:lineRule="auto"/>
              <w:ind w:left="30"/>
              <w:rPr>
                <w:rFonts w:cs="Arial"/>
              </w:rPr>
            </w:pPr>
            <w:r w:rsidRPr="00692B94">
              <w:rPr>
                <w:rFonts w:cs="Arial"/>
              </w:rPr>
              <w:t>D</w:t>
            </w:r>
            <w:r w:rsidRPr="00692B94" w:rsidR="00CD0BB6">
              <w:rPr>
                <w:rFonts w:cs="Arial"/>
              </w:rPr>
              <w:t xml:space="preserve">elivery </w:t>
            </w:r>
            <w:r w:rsidRPr="00692B94">
              <w:rPr>
                <w:rFonts w:cs="Arial"/>
              </w:rPr>
              <w:t xml:space="preserve">and assessment of courses </w:t>
            </w:r>
            <w:r w:rsidRPr="00692B94" w:rsidR="00CD0BB6">
              <w:rPr>
                <w:rFonts w:cs="Arial"/>
              </w:rPr>
              <w:t>by a partner organi</w:t>
            </w:r>
            <w:r w:rsidRPr="00692B94" w:rsidR="004B3638">
              <w:rPr>
                <w:rFonts w:cs="Arial"/>
              </w:rPr>
              <w:t>s</w:t>
            </w:r>
            <w:r w:rsidRPr="00692B94" w:rsidR="00CD0BB6">
              <w:rPr>
                <w:rFonts w:cs="Arial"/>
              </w:rPr>
              <w:t xml:space="preserve">ation at </w:t>
            </w:r>
            <w:r w:rsidRPr="00692B94" w:rsidR="004B3638">
              <w:rPr>
                <w:rFonts w:cs="Arial"/>
              </w:rPr>
              <w:t>one or more of the University campuses</w:t>
            </w:r>
            <w:r w:rsidRPr="00692B94" w:rsidR="000C144A">
              <w:rPr>
                <w:rFonts w:cs="Arial"/>
              </w:rPr>
              <w:t>, under the dele</w:t>
            </w:r>
            <w:r w:rsidRPr="00692B94" w:rsidR="00AC14FF">
              <w:rPr>
                <w:rFonts w:cs="Arial"/>
              </w:rPr>
              <w:t>gated authority of the University</w:t>
            </w:r>
            <w:r w:rsidRPr="00692B94" w:rsidR="009E50AC">
              <w:rPr>
                <w:rFonts w:cs="Arial"/>
              </w:rPr>
              <w:t xml:space="preserve"> and validated by the University</w:t>
            </w:r>
            <w:r w:rsidRPr="00692B94" w:rsidR="00AC14FF">
              <w:rPr>
                <w:rFonts w:cs="Arial"/>
              </w:rPr>
              <w:t xml:space="preserve">. </w:t>
            </w:r>
            <w:r w:rsidRPr="00692B94" w:rsidR="000209D3">
              <w:rPr>
                <w:rFonts w:cs="Arial"/>
              </w:rPr>
              <w:t xml:space="preserve">The development </w:t>
            </w:r>
            <w:r w:rsidRPr="00692B94" w:rsidR="00F07A83">
              <w:rPr>
                <w:rFonts w:cs="Arial"/>
              </w:rPr>
              <w:t xml:space="preserve">and design </w:t>
            </w:r>
            <w:r w:rsidRPr="00692B94" w:rsidR="000209D3">
              <w:rPr>
                <w:rFonts w:cs="Arial"/>
              </w:rPr>
              <w:t>of such courses</w:t>
            </w:r>
            <w:r w:rsidRPr="00692B94" w:rsidR="008A1834">
              <w:rPr>
                <w:rFonts w:cs="Arial"/>
              </w:rPr>
              <w:t xml:space="preserve"> </w:t>
            </w:r>
            <w:r w:rsidRPr="00692B94" w:rsidR="009E50AC">
              <w:rPr>
                <w:rFonts w:cs="Arial"/>
              </w:rPr>
              <w:t>may be</w:t>
            </w:r>
            <w:r w:rsidRPr="00692B94" w:rsidR="008A1834">
              <w:rPr>
                <w:rFonts w:cs="Arial"/>
              </w:rPr>
              <w:t xml:space="preserve"> </w:t>
            </w:r>
            <w:r w:rsidRPr="00692B94" w:rsidR="002A487E">
              <w:rPr>
                <w:rFonts w:cs="Arial"/>
              </w:rPr>
              <w:t xml:space="preserve">by the </w:t>
            </w:r>
            <w:r w:rsidRPr="00692B94" w:rsidR="008A1834">
              <w:rPr>
                <w:rFonts w:cs="Arial"/>
              </w:rPr>
              <w:t>partner organisation</w:t>
            </w:r>
            <w:r w:rsidRPr="00692B94" w:rsidR="002A487E">
              <w:rPr>
                <w:rFonts w:cs="Arial"/>
              </w:rPr>
              <w:t xml:space="preserve"> or</w:t>
            </w:r>
            <w:r w:rsidRPr="00692B94" w:rsidR="008A1834">
              <w:rPr>
                <w:rFonts w:cs="Arial"/>
              </w:rPr>
              <w:t xml:space="preserve"> </w:t>
            </w:r>
            <w:r w:rsidRPr="00692B94" w:rsidR="00CC6CEF">
              <w:rPr>
                <w:rFonts w:cs="Arial"/>
              </w:rPr>
              <w:t xml:space="preserve">through </w:t>
            </w:r>
            <w:r w:rsidRPr="00692B94" w:rsidR="008A1834">
              <w:rPr>
                <w:rFonts w:cs="Arial"/>
              </w:rPr>
              <w:t>co-creat</w:t>
            </w:r>
            <w:r w:rsidRPr="00692B94" w:rsidR="00CC6CEF">
              <w:rPr>
                <w:rFonts w:cs="Arial"/>
              </w:rPr>
              <w:t>ion</w:t>
            </w:r>
            <w:r w:rsidRPr="00692B94" w:rsidR="008A1834">
              <w:rPr>
                <w:rFonts w:cs="Arial"/>
              </w:rPr>
              <w:t xml:space="preserve"> in partnership with the University</w:t>
            </w:r>
            <w:r w:rsidRPr="00692B94" w:rsidR="005D6354">
              <w:rPr>
                <w:rFonts w:cs="Arial"/>
              </w:rPr>
              <w:t xml:space="preserve">. </w:t>
            </w:r>
          </w:p>
        </w:tc>
      </w:tr>
      <w:tr w:rsidRPr="00351B5A" w:rsidR="002D139B" w:rsidTr="00A82DAA" w14:paraId="2132DC37" w14:textId="77777777">
        <w:tc>
          <w:tcPr>
            <w:tcW w:w="2268" w:type="dxa"/>
          </w:tcPr>
          <w:p w:rsidRPr="00692B94" w:rsidR="002D139B" w:rsidP="00847EF0" w:rsidRDefault="002D139B" w14:paraId="5482A4E6" w14:textId="4C83F598">
            <w:pPr>
              <w:spacing w:line="259" w:lineRule="auto"/>
              <w:rPr>
                <w:rFonts w:cs="Arial"/>
              </w:rPr>
            </w:pPr>
            <w:r w:rsidRPr="00692B94">
              <w:rPr>
                <w:rFonts w:cs="Arial"/>
                <w:bCs/>
              </w:rPr>
              <w:t>Validated</w:t>
            </w:r>
            <w:r w:rsidRPr="00692B94">
              <w:rPr>
                <w:rFonts w:cs="Arial"/>
                <w:b/>
              </w:rPr>
              <w:t xml:space="preserve"> </w:t>
            </w:r>
            <w:r w:rsidRPr="00692B94">
              <w:rPr>
                <w:rFonts w:cs="Arial"/>
                <w:bCs/>
              </w:rPr>
              <w:t xml:space="preserve"> </w:t>
            </w:r>
          </w:p>
        </w:tc>
        <w:tc>
          <w:tcPr>
            <w:tcW w:w="6058" w:type="dxa"/>
          </w:tcPr>
          <w:p w:rsidRPr="00692B94" w:rsidR="002D139B" w:rsidP="00847EF0" w:rsidRDefault="002D139B" w14:paraId="32FCFC2C" w14:textId="4DEAD468">
            <w:pPr>
              <w:spacing w:line="259" w:lineRule="auto"/>
              <w:rPr>
                <w:bCs/>
                <w:lang w:val="en-GB"/>
              </w:rPr>
            </w:pPr>
            <w:r w:rsidRPr="00692B94">
              <w:rPr>
                <w:rFonts w:cs="Arial"/>
                <w:bCs/>
              </w:rPr>
              <w:t xml:space="preserve">Development and delivery </w:t>
            </w:r>
            <w:r w:rsidRPr="00692B94">
              <w:rPr>
                <w:lang w:val="en-GB"/>
              </w:rPr>
              <w:t xml:space="preserve">by a partner organisation </w:t>
            </w:r>
            <w:r w:rsidRPr="00692B94">
              <w:rPr>
                <w:rFonts w:cs="Arial"/>
                <w:bCs/>
              </w:rPr>
              <w:t xml:space="preserve">of </w:t>
            </w:r>
            <w:r w:rsidRPr="00692B94">
              <w:rPr>
                <w:bCs/>
                <w:lang w:val="en-GB"/>
              </w:rPr>
              <w:t>courses which the University has judged and approved to be of an appropriate standard and quality to contribute, or lead, to a University award.</w:t>
            </w:r>
          </w:p>
        </w:tc>
      </w:tr>
      <w:tr w:rsidRPr="002D08F1" w:rsidR="002D139B" w:rsidTr="00A82DAA" w14:paraId="480DF221" w14:textId="77777777">
        <w:tc>
          <w:tcPr>
            <w:tcW w:w="2268" w:type="dxa"/>
          </w:tcPr>
          <w:p w:rsidRPr="00692B94" w:rsidR="002D139B" w:rsidP="00847EF0" w:rsidRDefault="002D139B" w14:paraId="3736F955" w14:textId="77777777">
            <w:pPr>
              <w:spacing w:line="259" w:lineRule="auto"/>
              <w:rPr>
                <w:rFonts w:cs="Arial"/>
              </w:rPr>
            </w:pPr>
            <w:r w:rsidRPr="00692B94">
              <w:rPr>
                <w:rFonts w:cs="Arial"/>
              </w:rPr>
              <w:t>Full Franchise</w:t>
            </w:r>
          </w:p>
        </w:tc>
        <w:tc>
          <w:tcPr>
            <w:tcW w:w="6058" w:type="dxa"/>
          </w:tcPr>
          <w:p w:rsidRPr="00692B94" w:rsidR="002D139B" w:rsidP="00847EF0" w:rsidRDefault="002D139B" w14:paraId="7304AE10" w14:textId="35BD8B25">
            <w:pPr>
              <w:spacing w:line="259" w:lineRule="auto"/>
              <w:rPr>
                <w:rFonts w:cs="Arial"/>
              </w:rPr>
            </w:pPr>
            <w:r w:rsidRPr="00692B94">
              <w:rPr>
                <w:rFonts w:cs="Arial"/>
              </w:rPr>
              <w:t>Delivery by another organisation, under the delegated authority of the University, of courses designed and validated by the University</w:t>
            </w:r>
            <w:r w:rsidRPr="00692B94" w:rsidR="0093232A">
              <w:rPr>
                <w:rFonts w:cs="Arial"/>
              </w:rPr>
              <w:t xml:space="preserve"> leading to a single</w:t>
            </w:r>
            <w:r w:rsidRPr="00692B94" w:rsidR="00127D63">
              <w:rPr>
                <w:rFonts w:cs="Arial"/>
              </w:rPr>
              <w:t xml:space="preserve"> </w:t>
            </w:r>
            <w:r w:rsidRPr="00692B94" w:rsidR="0066314A">
              <w:rPr>
                <w:rFonts w:cs="Arial"/>
              </w:rPr>
              <w:t>award. This</w:t>
            </w:r>
            <w:r w:rsidRPr="00692B94">
              <w:rPr>
                <w:rFonts w:cs="Arial"/>
              </w:rPr>
              <w:t xml:space="preserve"> form of partnership is delivered only in the UK, unless Executive approval is granted.  </w:t>
            </w:r>
          </w:p>
        </w:tc>
      </w:tr>
      <w:tr w:rsidRPr="002D08F1" w:rsidR="002D139B" w:rsidTr="00A82DAA" w14:paraId="6485CFCD" w14:textId="77777777">
        <w:tc>
          <w:tcPr>
            <w:tcW w:w="2268" w:type="dxa"/>
          </w:tcPr>
          <w:p w:rsidRPr="00692B94" w:rsidR="002D139B" w:rsidP="00847EF0" w:rsidRDefault="002D139B" w14:paraId="5A0EBA66" w14:textId="77777777">
            <w:pPr>
              <w:spacing w:line="259" w:lineRule="auto"/>
              <w:rPr>
                <w:rFonts w:cs="Arial"/>
              </w:rPr>
            </w:pPr>
            <w:r w:rsidRPr="00692B94">
              <w:rPr>
                <w:rFonts w:cs="Arial"/>
              </w:rPr>
              <w:t>Joint Franchise</w:t>
            </w:r>
          </w:p>
        </w:tc>
        <w:tc>
          <w:tcPr>
            <w:tcW w:w="6058" w:type="dxa"/>
          </w:tcPr>
          <w:p w:rsidRPr="00692B94" w:rsidR="002D139B" w:rsidP="00847EF0" w:rsidRDefault="002D139B" w14:paraId="7B920FA7" w14:textId="2CCF18EE">
            <w:pPr>
              <w:spacing w:line="259" w:lineRule="auto"/>
              <w:rPr>
                <w:rFonts w:cs="Arial"/>
              </w:rPr>
            </w:pPr>
            <w:r w:rsidRPr="00692B94">
              <w:rPr>
                <w:rFonts w:cs="Arial"/>
              </w:rPr>
              <w:t xml:space="preserve">Partial delivery and assessment by another organisation under the delegated authority of the University, of </w:t>
            </w:r>
            <w:r w:rsidRPr="00692B94" w:rsidR="00932D73">
              <w:rPr>
                <w:rFonts w:cs="Arial"/>
              </w:rPr>
              <w:t xml:space="preserve">any </w:t>
            </w:r>
            <w:r w:rsidRPr="00692B94">
              <w:rPr>
                <w:rFonts w:cs="Arial"/>
              </w:rPr>
              <w:t>courses designed an</w:t>
            </w:r>
            <w:r w:rsidRPr="00692B94" w:rsidR="00131676">
              <w:rPr>
                <w:rFonts w:cs="Arial"/>
              </w:rPr>
              <w:t>d validated by the University</w:t>
            </w:r>
            <w:r w:rsidRPr="00692B94" w:rsidR="00127D63">
              <w:rPr>
                <w:rFonts w:cs="Arial"/>
              </w:rPr>
              <w:t xml:space="preserve"> leading to a single award</w:t>
            </w:r>
            <w:r w:rsidRPr="00692B94" w:rsidR="00131676">
              <w:rPr>
                <w:rFonts w:cs="Arial"/>
              </w:rPr>
              <w:t>. The details of delivery and assessment will be determined at validation and specified within the partnership contract.</w:t>
            </w:r>
          </w:p>
        </w:tc>
      </w:tr>
      <w:tr w:rsidRPr="002D08F1" w:rsidR="002D139B" w:rsidTr="00A82DAA" w14:paraId="5DC61751" w14:textId="77777777">
        <w:tc>
          <w:tcPr>
            <w:tcW w:w="2268" w:type="dxa"/>
          </w:tcPr>
          <w:p w:rsidRPr="00692B94" w:rsidR="002D139B" w:rsidP="00847EF0" w:rsidRDefault="1FC4FA1A" w14:paraId="7C81E65A" w14:textId="77777777">
            <w:pPr>
              <w:spacing w:line="259" w:lineRule="auto"/>
              <w:rPr>
                <w:rFonts w:cs="Arial"/>
              </w:rPr>
            </w:pPr>
            <w:r w:rsidRPr="00692B94">
              <w:rPr>
                <w:rFonts w:cs="Arial"/>
              </w:rPr>
              <w:t>Direct Delivery</w:t>
            </w:r>
          </w:p>
        </w:tc>
        <w:tc>
          <w:tcPr>
            <w:tcW w:w="6058" w:type="dxa"/>
          </w:tcPr>
          <w:p w:rsidRPr="00692B94" w:rsidR="002D139B" w:rsidP="00847EF0" w:rsidRDefault="002D139B" w14:paraId="280300A1" w14:textId="1CEE5F2B">
            <w:pPr>
              <w:spacing w:line="259" w:lineRule="auto"/>
              <w:rPr>
                <w:rFonts w:cs="Arial"/>
              </w:rPr>
            </w:pPr>
            <w:r w:rsidRPr="00692B94">
              <w:rPr>
                <w:rFonts w:cs="Arial"/>
              </w:rPr>
              <w:t>A course designed and validated by the University delivered by University staff at a host organisation</w:t>
            </w:r>
            <w:r w:rsidRPr="00692B94" w:rsidR="00D460B0">
              <w:rPr>
                <w:rFonts w:cs="Arial"/>
              </w:rPr>
              <w:t>.</w:t>
            </w:r>
            <w:r w:rsidRPr="00692B94">
              <w:rPr>
                <w:rFonts w:cs="Arial"/>
              </w:rPr>
              <w:t xml:space="preserve"> </w:t>
            </w:r>
            <w:r w:rsidRPr="00692B94" w:rsidR="00D460B0">
              <w:rPr>
                <w:rFonts w:cs="Arial"/>
              </w:rPr>
              <w:t>T</w:t>
            </w:r>
            <w:r w:rsidRPr="00692B94">
              <w:rPr>
                <w:rFonts w:cs="Arial"/>
              </w:rPr>
              <w:t xml:space="preserve">he University retains full responsibility for the delivery and the award of the qualification. The partner organisation may be involved in supporting delivery, for example with respect to student support and management of assessment processes. The form of </w:t>
            </w:r>
            <w:r w:rsidRPr="00692B94" w:rsidR="00411D3E">
              <w:rPr>
                <w:rFonts w:cs="Arial"/>
              </w:rPr>
              <w:t xml:space="preserve">partnership </w:t>
            </w:r>
            <w:r w:rsidRPr="00692B94">
              <w:rPr>
                <w:rFonts w:cs="Arial"/>
              </w:rPr>
              <w:t>approval will be calibrated to the scope of the partner’s support of delivery.</w:t>
            </w:r>
          </w:p>
        </w:tc>
      </w:tr>
      <w:tr w:rsidRPr="002D08F1" w:rsidR="002D139B" w:rsidTr="00A82DAA" w14:paraId="75A9C8B0" w14:textId="77777777">
        <w:tc>
          <w:tcPr>
            <w:tcW w:w="2268" w:type="dxa"/>
          </w:tcPr>
          <w:p w:rsidRPr="00692B94" w:rsidR="002D139B" w:rsidP="00847EF0" w:rsidRDefault="002D139B" w14:paraId="2C6AFB47" w14:textId="77777777">
            <w:pPr>
              <w:spacing w:line="259" w:lineRule="auto"/>
              <w:rPr>
                <w:rFonts w:cs="Arial"/>
              </w:rPr>
            </w:pPr>
            <w:r w:rsidRPr="00692B94">
              <w:rPr>
                <w:rFonts w:cs="Arial"/>
              </w:rPr>
              <w:t>Advanced Standing</w:t>
            </w:r>
          </w:p>
        </w:tc>
        <w:tc>
          <w:tcPr>
            <w:tcW w:w="6058" w:type="dxa"/>
          </w:tcPr>
          <w:p w:rsidRPr="00692B94" w:rsidR="002D139B" w:rsidP="00847EF0" w:rsidRDefault="00737CD6" w14:paraId="0B5F2482" w14:textId="5B222D6B">
            <w:pPr>
              <w:spacing w:line="259" w:lineRule="auto"/>
              <w:rPr>
                <w:rFonts w:cs="Arial"/>
              </w:rPr>
            </w:pPr>
            <w:r w:rsidRPr="00692B94">
              <w:rPr>
                <w:rFonts w:cs="Arial"/>
              </w:rPr>
              <w:t>E</w:t>
            </w:r>
            <w:r w:rsidRPr="00692B94" w:rsidR="002D139B">
              <w:rPr>
                <w:rFonts w:cs="Arial"/>
              </w:rPr>
              <w:t>ntry is guaranteed for students from a partner to specified courses covered by an Advanced Standing Agreement</w:t>
            </w:r>
            <w:r w:rsidRPr="00692B94" w:rsidR="0077173B">
              <w:rPr>
                <w:rFonts w:cs="Arial"/>
              </w:rPr>
              <w:t xml:space="preserve">, leading to </w:t>
            </w:r>
            <w:r w:rsidRPr="00692B94" w:rsidR="00CB64D7">
              <w:rPr>
                <w:rFonts w:cs="Arial"/>
              </w:rPr>
              <w:t>a single award</w:t>
            </w:r>
            <w:r w:rsidRPr="00692B94" w:rsidR="00985D26">
              <w:rPr>
                <w:rFonts w:cs="Arial"/>
              </w:rPr>
              <w:t xml:space="preserve"> by the University</w:t>
            </w:r>
            <w:r w:rsidRPr="00692B94" w:rsidR="002D139B">
              <w:rPr>
                <w:rFonts w:cs="Arial"/>
              </w:rPr>
              <w:t>. The advanced entry can be applied at any level but must be explicitly stated in each case. The Regulations for Taught Courses defines credit limits.</w:t>
            </w:r>
          </w:p>
        </w:tc>
      </w:tr>
      <w:tr w:rsidRPr="002D08F1" w:rsidR="00847ABD" w:rsidTr="00A82DAA" w14:paraId="22F42244" w14:textId="77777777">
        <w:tc>
          <w:tcPr>
            <w:tcW w:w="2268" w:type="dxa"/>
          </w:tcPr>
          <w:p w:rsidRPr="00692B94" w:rsidR="00847ABD" w:rsidP="00847EF0" w:rsidRDefault="00847ABD" w14:paraId="5CD7F67D" w14:textId="77777777">
            <w:pPr>
              <w:spacing w:line="259" w:lineRule="auto"/>
            </w:pPr>
            <w:r w:rsidRPr="00692B94">
              <w:t>Advanced Standing with additional (</w:t>
            </w:r>
            <w:r w:rsidRPr="00692B94">
              <w:rPr>
                <w:i/>
                <w:iCs/>
              </w:rPr>
              <w:t>Joint) provision</w:t>
            </w:r>
          </w:p>
          <w:p w:rsidRPr="00692B94" w:rsidR="00847ABD" w:rsidP="00847EF0" w:rsidRDefault="00847ABD" w14:paraId="64180AB3" w14:textId="06150491">
            <w:pPr>
              <w:spacing w:line="259" w:lineRule="auto"/>
            </w:pPr>
            <w:r w:rsidRPr="00692B94">
              <w:rPr>
                <w:i/>
                <w:iCs/>
              </w:rPr>
              <w:t>(</w:t>
            </w:r>
            <w:r w:rsidRPr="00692B94" w:rsidR="009F6C45">
              <w:rPr>
                <w:i/>
                <w:iCs/>
              </w:rPr>
              <w:t>e.g.,</w:t>
            </w:r>
            <w:r w:rsidRPr="00692B94">
              <w:rPr>
                <w:i/>
                <w:iCs/>
              </w:rPr>
              <w:t xml:space="preserve"> Chinese MoE)</w:t>
            </w:r>
          </w:p>
          <w:p w:rsidRPr="00692B94" w:rsidR="00847ABD" w:rsidP="00847EF0" w:rsidRDefault="00847ABD" w14:paraId="05154028" w14:textId="77777777">
            <w:pPr>
              <w:spacing w:line="259" w:lineRule="auto"/>
              <w:rPr>
                <w:rFonts w:cs="Arial"/>
              </w:rPr>
            </w:pPr>
          </w:p>
        </w:tc>
        <w:tc>
          <w:tcPr>
            <w:tcW w:w="6058" w:type="dxa"/>
          </w:tcPr>
          <w:p w:rsidRPr="00692B94" w:rsidR="00847ABD" w:rsidP="00847EF0" w:rsidRDefault="00847ABD" w14:paraId="2C1041E7" w14:textId="1B88679A">
            <w:pPr>
              <w:spacing w:line="259" w:lineRule="auto"/>
            </w:pPr>
            <w:r w:rsidRPr="00692B94">
              <w:t>An arrangement whereby students who satisfy academic criteria and successfully complete an approved programme of study in a partner institution are automatically entitled (on academic grounds) to be admitted with advanced standing to a subsequent part or year of an USW degree</w:t>
            </w:r>
            <w:r w:rsidRPr="00692B94" w:rsidR="00AE15D1">
              <w:t xml:space="preserve"> </w:t>
            </w:r>
            <w:r w:rsidRPr="00692B94">
              <w:t>course.</w:t>
            </w:r>
          </w:p>
          <w:p w:rsidRPr="00692B94" w:rsidR="00847ABD" w:rsidP="00847EF0" w:rsidRDefault="00847ABD" w14:paraId="06BD0B52" w14:textId="77777777">
            <w:pPr>
              <w:spacing w:line="259" w:lineRule="auto"/>
            </w:pPr>
            <w:r w:rsidRPr="00692B94">
              <w:t xml:space="preserve"> </w:t>
            </w:r>
          </w:p>
          <w:p w:rsidRPr="00692B94" w:rsidR="00847ABD" w:rsidP="00847EF0" w:rsidRDefault="00847ABD" w14:paraId="1B4AE306" w14:textId="684B57B8">
            <w:pPr>
              <w:spacing w:line="259" w:lineRule="auto"/>
            </w:pPr>
            <w:r w:rsidRPr="00692B94">
              <w:t xml:space="preserve">As part of the approved course of study at the partner institution, </w:t>
            </w:r>
            <w:r w:rsidRPr="00692B94" w:rsidR="00A07706">
              <w:t>the University</w:t>
            </w:r>
            <w:r w:rsidRPr="00692B94">
              <w:t xml:space="preserve"> may have to contribute a proportion of the teaching course/curriculum at the partner institution (usually on grounds of maintaining standards throughout the course).</w:t>
            </w:r>
          </w:p>
        </w:tc>
      </w:tr>
      <w:tr w:rsidRPr="002D08F1" w:rsidR="00847ABD" w:rsidTr="00A82DAA" w14:paraId="39FDD9F0" w14:textId="77777777">
        <w:tc>
          <w:tcPr>
            <w:tcW w:w="2268" w:type="dxa"/>
          </w:tcPr>
          <w:p w:rsidRPr="00692B94" w:rsidR="00847ABD" w:rsidP="00847EF0" w:rsidRDefault="00847ABD" w14:paraId="63D0015A" w14:textId="196CAC02">
            <w:pPr>
              <w:spacing w:line="259" w:lineRule="auto"/>
              <w:rPr>
                <w:rFonts w:cs="Arial"/>
              </w:rPr>
            </w:pPr>
            <w:r w:rsidRPr="00692B94">
              <w:rPr>
                <w:rFonts w:cs="Arial"/>
              </w:rPr>
              <w:t>Apprenticeships</w:t>
            </w:r>
            <w:r w:rsidR="00E628B0">
              <w:rPr>
                <w:rStyle w:val="FootnoteReference"/>
                <w:rFonts w:cs="Arial"/>
              </w:rPr>
              <w:footnoteReference w:id="3"/>
            </w:r>
          </w:p>
          <w:p w:rsidRPr="00692B94" w:rsidR="00847ABD" w:rsidP="00847EF0" w:rsidRDefault="00847ABD" w14:paraId="16A1A499" w14:textId="79699D99">
            <w:pPr>
              <w:spacing w:line="259" w:lineRule="auto"/>
              <w:rPr>
                <w:rFonts w:cs="Arial"/>
              </w:rPr>
            </w:pPr>
          </w:p>
        </w:tc>
        <w:tc>
          <w:tcPr>
            <w:tcW w:w="6058" w:type="dxa"/>
          </w:tcPr>
          <w:p w:rsidRPr="00692B94" w:rsidR="00847ABD" w:rsidP="00847EF0" w:rsidRDefault="00847ABD" w14:paraId="52344312" w14:textId="630C0B0D">
            <w:pPr>
              <w:spacing w:line="259" w:lineRule="auto"/>
              <w:rPr>
                <w:rFonts w:cs="Arial"/>
              </w:rPr>
            </w:pPr>
            <w:r w:rsidRPr="00692B94">
              <w:rPr>
                <w:rFonts w:cs="Arial"/>
              </w:rPr>
              <w:t xml:space="preserve">The University works in partnership with an employer to facilitate the delivery of the chosen apprenticeship through both academic learning and workplace learning, offering a degree qualification upon successful completion of the apprenticeship.  </w:t>
            </w:r>
          </w:p>
        </w:tc>
      </w:tr>
      <w:tr w:rsidRPr="002D08F1" w:rsidR="00847ABD" w:rsidTr="00A82DAA" w14:paraId="74ABF7E6" w14:textId="77777777">
        <w:tc>
          <w:tcPr>
            <w:tcW w:w="2268" w:type="dxa"/>
          </w:tcPr>
          <w:p w:rsidRPr="00692B94" w:rsidR="00847ABD" w:rsidP="00847EF0" w:rsidRDefault="00847ABD" w14:paraId="07CDF3FC" w14:textId="19690F67">
            <w:pPr>
              <w:spacing w:line="259" w:lineRule="auto"/>
              <w:rPr>
                <w:rFonts w:cs="Arial"/>
              </w:rPr>
            </w:pPr>
            <w:r w:rsidRPr="00692B94">
              <w:rPr>
                <w:rFonts w:cs="Arial"/>
              </w:rPr>
              <w:t>Locations of Delivery</w:t>
            </w:r>
          </w:p>
        </w:tc>
        <w:tc>
          <w:tcPr>
            <w:tcW w:w="6058" w:type="dxa"/>
          </w:tcPr>
          <w:p w:rsidRPr="00692B94" w:rsidR="00847ABD" w:rsidP="00847EF0" w:rsidRDefault="00847ABD" w14:paraId="0315C179" w14:textId="03B26B9F">
            <w:pPr>
              <w:spacing w:line="259" w:lineRule="auto"/>
              <w:rPr>
                <w:rFonts w:cs="Arial"/>
              </w:rPr>
            </w:pPr>
            <w:r w:rsidRPr="00692B94">
              <w:rPr>
                <w:rFonts w:cs="Arial"/>
              </w:rPr>
              <w:t xml:space="preserve">The University is </w:t>
            </w:r>
            <w:r w:rsidRPr="00692B94" w:rsidR="004F557C">
              <w:rPr>
                <w:rFonts w:cs="Arial"/>
              </w:rPr>
              <w:t>only</w:t>
            </w:r>
            <w:r w:rsidRPr="00692B94">
              <w:rPr>
                <w:rFonts w:cs="Arial"/>
              </w:rPr>
              <w:t xml:space="preserve"> using a location to deliver content for a short, finite period. Full partnership approval is not necessary, but a Site Visit Report is required.</w:t>
            </w:r>
          </w:p>
        </w:tc>
      </w:tr>
      <w:tr w:rsidRPr="002D08F1" w:rsidR="00847ABD" w:rsidTr="00A82DAA" w14:paraId="6BDB357D" w14:textId="77777777">
        <w:tc>
          <w:tcPr>
            <w:tcW w:w="2268" w:type="dxa"/>
          </w:tcPr>
          <w:p w:rsidRPr="00692B94" w:rsidR="00847ABD" w:rsidP="00847EF0" w:rsidRDefault="00847ABD" w14:paraId="12AB18FB" w14:textId="77777777">
            <w:pPr>
              <w:spacing w:line="259" w:lineRule="auto"/>
              <w:rPr>
                <w:rFonts w:cs="Arial"/>
              </w:rPr>
            </w:pPr>
            <w:r w:rsidRPr="00692B94">
              <w:rPr>
                <w:rFonts w:cs="Arial"/>
              </w:rPr>
              <w:t>International Student Exchange</w:t>
            </w:r>
          </w:p>
        </w:tc>
        <w:tc>
          <w:tcPr>
            <w:tcW w:w="6058" w:type="dxa"/>
          </w:tcPr>
          <w:p w:rsidRPr="00692B94" w:rsidR="00847ABD" w:rsidP="00847EF0" w:rsidRDefault="00F420FC" w14:paraId="553B6E7D" w14:textId="1F67644A">
            <w:pPr>
              <w:spacing w:line="259" w:lineRule="auto"/>
              <w:rPr>
                <w:rFonts w:cs="Arial"/>
              </w:rPr>
            </w:pPr>
            <w:r w:rsidRPr="00692B94">
              <w:rPr>
                <w:rFonts w:cs="Arial"/>
              </w:rPr>
              <w:t>F</w:t>
            </w:r>
            <w:r w:rsidRPr="00692B94" w:rsidR="00847ABD">
              <w:rPr>
                <w:rFonts w:cs="Arial"/>
              </w:rPr>
              <w:t xml:space="preserve">ormal reciprocal arrangements through which students from an overseas higher education institution may come to </w:t>
            </w:r>
            <w:r w:rsidRPr="00692B94">
              <w:rPr>
                <w:rFonts w:cs="Arial"/>
              </w:rPr>
              <w:t>the University</w:t>
            </w:r>
            <w:r w:rsidRPr="00692B94" w:rsidR="00847ABD">
              <w:rPr>
                <w:rFonts w:cs="Arial"/>
              </w:rPr>
              <w:t xml:space="preserve"> to study on a specified course for a specified period of time and U</w:t>
            </w:r>
            <w:r w:rsidRPr="00692B94">
              <w:rPr>
                <w:rFonts w:cs="Arial"/>
              </w:rPr>
              <w:t>niversity</w:t>
            </w:r>
            <w:r w:rsidRPr="00692B94" w:rsidR="00847ABD">
              <w:rPr>
                <w:rFonts w:cs="Arial"/>
              </w:rPr>
              <w:t xml:space="preserve"> students study at the overseas institution on the same basis.</w:t>
            </w:r>
          </w:p>
        </w:tc>
      </w:tr>
    </w:tbl>
    <w:p w:rsidRPr="00E304BA" w:rsidR="008029AA" w:rsidP="00847EF0" w:rsidRDefault="008029AA" w14:paraId="4F2FD650" w14:textId="33C75FC1">
      <w:pPr>
        <w:spacing w:line="259" w:lineRule="auto"/>
        <w:ind w:left="709"/>
        <w:rPr>
          <w:rFonts w:cs="Arial"/>
          <w:b/>
          <w:bCs/>
          <w:sz w:val="20"/>
          <w:szCs w:val="20"/>
        </w:rPr>
      </w:pPr>
      <w:r>
        <w:rPr>
          <w:rFonts w:cs="Arial"/>
        </w:rPr>
        <w:tab/>
      </w:r>
      <w:r>
        <w:rPr>
          <w:rFonts w:cs="Arial"/>
        </w:rPr>
        <w:t xml:space="preserve">    </w:t>
      </w:r>
      <w:r w:rsidRPr="00E304BA">
        <w:rPr>
          <w:rFonts w:cs="Arial"/>
          <w:b/>
          <w:bCs/>
          <w:sz w:val="20"/>
          <w:szCs w:val="20"/>
        </w:rPr>
        <w:t xml:space="preserve">Table 1: </w:t>
      </w:r>
      <w:r w:rsidRPr="00E304BA" w:rsidR="00E304BA">
        <w:rPr>
          <w:rFonts w:cs="Arial"/>
          <w:b/>
          <w:bCs/>
          <w:sz w:val="20"/>
          <w:szCs w:val="20"/>
        </w:rPr>
        <w:t>Partnership Definitions</w:t>
      </w:r>
    </w:p>
    <w:p w:rsidR="008029AA" w:rsidP="00847EF0" w:rsidRDefault="008029AA" w14:paraId="4A46F66F" w14:textId="77777777">
      <w:pPr>
        <w:spacing w:line="259" w:lineRule="auto"/>
        <w:ind w:left="709"/>
        <w:rPr>
          <w:rFonts w:cs="Arial"/>
        </w:rPr>
      </w:pPr>
    </w:p>
    <w:p w:rsidR="003A0DF4" w:rsidP="00847EF0" w:rsidRDefault="003A0DF4" w14:paraId="71A39292" w14:textId="793D9340">
      <w:pPr>
        <w:spacing w:line="259" w:lineRule="auto"/>
        <w:ind w:left="709"/>
        <w:rPr>
          <w:rFonts w:cs="Arial"/>
        </w:rPr>
      </w:pPr>
      <w:r>
        <w:rPr>
          <w:rFonts w:cs="Arial"/>
        </w:rPr>
        <w:t>In addition to the formal partnership arrangements defined above, the University has several agreements in place for the purpose of expanding recruitment streams and developing collaborative provision. These are outlined below:</w:t>
      </w:r>
    </w:p>
    <w:p w:rsidR="003A0DF4" w:rsidP="00847EF0" w:rsidRDefault="003A0DF4" w14:paraId="2B3ACD1F" w14:textId="77777777">
      <w:pPr>
        <w:spacing w:line="259" w:lineRule="auto"/>
        <w:rPr>
          <w:rFonts w:cs="Arial"/>
        </w:rPr>
      </w:pPr>
    </w:p>
    <w:tbl>
      <w:tblPr>
        <w:tblStyle w:val="TableGrid"/>
        <w:tblW w:w="8326" w:type="dxa"/>
        <w:tblInd w:w="704" w:type="dxa"/>
        <w:tblLayout w:type="fixed"/>
        <w:tblLook w:val="04A0" w:firstRow="1" w:lastRow="0" w:firstColumn="1" w:lastColumn="0" w:noHBand="0" w:noVBand="1"/>
      </w:tblPr>
      <w:tblGrid>
        <w:gridCol w:w="2268"/>
        <w:gridCol w:w="6058"/>
      </w:tblGrid>
      <w:tr w:rsidRPr="002D08F1" w:rsidR="003A0DF4" w:rsidTr="00A82DAA" w14:paraId="42A6BC31" w14:textId="77777777">
        <w:tc>
          <w:tcPr>
            <w:tcW w:w="2268" w:type="dxa"/>
            <w:shd w:val="clear" w:color="auto" w:fill="C8C9C7"/>
          </w:tcPr>
          <w:p w:rsidRPr="00692B94" w:rsidR="003A0DF4" w:rsidP="00847EF0" w:rsidRDefault="003A0DF4" w14:paraId="09DBEF43" w14:textId="77777777">
            <w:pPr>
              <w:spacing w:line="259" w:lineRule="auto"/>
              <w:rPr>
                <w:rFonts w:cs="Arial"/>
                <w:b/>
                <w:bCs/>
              </w:rPr>
            </w:pPr>
            <w:r w:rsidRPr="00692B94">
              <w:rPr>
                <w:rFonts w:cs="Arial"/>
                <w:b/>
                <w:bCs/>
              </w:rPr>
              <w:t>Type of arrangement</w:t>
            </w:r>
          </w:p>
        </w:tc>
        <w:tc>
          <w:tcPr>
            <w:tcW w:w="6058" w:type="dxa"/>
            <w:shd w:val="clear" w:color="auto" w:fill="C8C9C7"/>
          </w:tcPr>
          <w:p w:rsidRPr="00692B94" w:rsidR="003A0DF4" w:rsidP="00847EF0" w:rsidRDefault="003A0DF4" w14:paraId="55769E60" w14:textId="77777777">
            <w:pPr>
              <w:spacing w:line="259" w:lineRule="auto"/>
              <w:rPr>
                <w:rFonts w:cs="Arial"/>
                <w:b/>
                <w:bCs/>
              </w:rPr>
            </w:pPr>
            <w:r w:rsidRPr="00692B94">
              <w:rPr>
                <w:rFonts w:cs="Arial"/>
                <w:b/>
                <w:bCs/>
              </w:rPr>
              <w:t>Definition</w:t>
            </w:r>
          </w:p>
        </w:tc>
      </w:tr>
      <w:tr w:rsidRPr="002D08F1" w:rsidR="003A0DF4" w:rsidTr="00A82DAA" w14:paraId="64BCE61D" w14:textId="77777777">
        <w:tc>
          <w:tcPr>
            <w:tcW w:w="2268" w:type="dxa"/>
          </w:tcPr>
          <w:p w:rsidRPr="00692B94" w:rsidR="003A0DF4" w:rsidP="00847EF0" w:rsidRDefault="003A0DF4" w14:paraId="118E6C2F" w14:textId="77777777">
            <w:pPr>
              <w:spacing w:line="259" w:lineRule="auto"/>
              <w:rPr>
                <w:rFonts w:cs="Arial"/>
              </w:rPr>
            </w:pPr>
            <w:r w:rsidRPr="00692B94">
              <w:rPr>
                <w:rFonts w:cs="Arial"/>
              </w:rPr>
              <w:t>Admissions Agreement</w:t>
            </w:r>
          </w:p>
        </w:tc>
        <w:tc>
          <w:tcPr>
            <w:tcW w:w="6058" w:type="dxa"/>
          </w:tcPr>
          <w:p w:rsidRPr="00692B94" w:rsidR="003A0DF4" w:rsidP="00847EF0" w:rsidRDefault="003A0DF4" w14:paraId="1FD90C63" w14:textId="77777777">
            <w:pPr>
              <w:spacing w:line="259" w:lineRule="auto"/>
              <w:rPr>
                <w:rFonts w:cs="Arial"/>
              </w:rPr>
            </w:pPr>
            <w:r w:rsidRPr="00692B94">
              <w:rPr>
                <w:rFonts w:cs="Arial"/>
              </w:rPr>
              <w:t>These are used for recruitment purposes and confirm that the University will consider applications, on an individual basis, from students from a specified institution, provided they meet the entry requirements. They may make reference to admission via Recognised Prior Learning (RPL).</w:t>
            </w:r>
          </w:p>
        </w:tc>
      </w:tr>
      <w:tr w:rsidRPr="002D08F1" w:rsidR="003A0DF4" w:rsidTr="00A82DAA" w14:paraId="1923A946" w14:textId="77777777">
        <w:tc>
          <w:tcPr>
            <w:tcW w:w="2268" w:type="dxa"/>
          </w:tcPr>
          <w:p w:rsidRPr="00692B94" w:rsidR="003A0DF4" w:rsidP="00847EF0" w:rsidRDefault="003A0DF4" w14:paraId="3DD4D08F" w14:textId="77777777">
            <w:pPr>
              <w:spacing w:line="259" w:lineRule="auto"/>
              <w:rPr>
                <w:rFonts w:cs="Arial"/>
              </w:rPr>
            </w:pPr>
            <w:r w:rsidRPr="00692B94">
              <w:rPr>
                <w:rFonts w:cs="Arial"/>
              </w:rPr>
              <w:t xml:space="preserve">Memorandum of Understanding </w:t>
            </w:r>
          </w:p>
          <w:p w:rsidRPr="00692B94" w:rsidR="003A0DF4" w:rsidP="00847EF0" w:rsidRDefault="003A0DF4" w14:paraId="2851D89D" w14:textId="77777777">
            <w:pPr>
              <w:spacing w:line="259" w:lineRule="auto"/>
              <w:rPr>
                <w:rFonts w:cs="Arial"/>
              </w:rPr>
            </w:pPr>
          </w:p>
        </w:tc>
        <w:tc>
          <w:tcPr>
            <w:tcW w:w="6058" w:type="dxa"/>
          </w:tcPr>
          <w:p w:rsidRPr="00692B94" w:rsidR="003A0DF4" w:rsidP="00847EF0" w:rsidRDefault="003A0DF4" w14:paraId="66EFD0A1" w14:textId="77777777">
            <w:pPr>
              <w:spacing w:line="259" w:lineRule="auto"/>
              <w:rPr>
                <w:rFonts w:cs="Arial"/>
              </w:rPr>
            </w:pPr>
            <w:r w:rsidRPr="00692B94">
              <w:rPr>
                <w:rFonts w:cs="Arial"/>
              </w:rPr>
              <w:t>These are used to facilitate discussions around the development of a partnership arrangement and/or strategic alliance. These are typically a precursor to a legally binding Institutional Agreement and/or Memorandum of Cooperation.</w:t>
            </w:r>
          </w:p>
        </w:tc>
      </w:tr>
    </w:tbl>
    <w:p w:rsidR="003A0DF4" w:rsidP="00847EF0" w:rsidRDefault="00E304BA" w14:paraId="0821B4C8" w14:textId="0F9C0E73">
      <w:pPr>
        <w:spacing w:line="259" w:lineRule="auto"/>
        <w:ind w:firstLine="720"/>
        <w:rPr>
          <w:rFonts w:cs="Arial"/>
          <w:b/>
          <w:bCs/>
          <w:sz w:val="20"/>
          <w:szCs w:val="20"/>
        </w:rPr>
      </w:pPr>
      <w:r>
        <w:rPr>
          <w:rFonts w:cs="Arial"/>
          <w:b/>
          <w:bCs/>
          <w:sz w:val="20"/>
          <w:szCs w:val="20"/>
        </w:rPr>
        <w:t xml:space="preserve">    </w:t>
      </w:r>
      <w:r w:rsidRPr="00E304BA">
        <w:rPr>
          <w:rFonts w:cs="Arial"/>
          <w:b/>
          <w:bCs/>
          <w:sz w:val="20"/>
          <w:szCs w:val="20"/>
        </w:rPr>
        <w:t xml:space="preserve">Table </w:t>
      </w:r>
      <w:r>
        <w:rPr>
          <w:rFonts w:cs="Arial"/>
          <w:b/>
          <w:bCs/>
          <w:sz w:val="20"/>
          <w:szCs w:val="20"/>
        </w:rPr>
        <w:t>2</w:t>
      </w:r>
      <w:r w:rsidRPr="00E304BA">
        <w:rPr>
          <w:rFonts w:cs="Arial"/>
          <w:b/>
          <w:bCs/>
          <w:sz w:val="20"/>
          <w:szCs w:val="20"/>
        </w:rPr>
        <w:t xml:space="preserve">: </w:t>
      </w:r>
      <w:r w:rsidR="00E04184">
        <w:rPr>
          <w:rFonts w:cs="Arial"/>
          <w:b/>
          <w:bCs/>
          <w:sz w:val="20"/>
          <w:szCs w:val="20"/>
        </w:rPr>
        <w:t>Other Agreement Types</w:t>
      </w:r>
    </w:p>
    <w:p w:rsidRPr="00DD6A96" w:rsidR="009D479F" w:rsidP="00847EF0" w:rsidRDefault="009D479F" w14:paraId="21FB058B" w14:textId="77777777">
      <w:pPr>
        <w:spacing w:line="259" w:lineRule="auto"/>
        <w:ind w:firstLine="720"/>
        <w:rPr>
          <w:rFonts w:cs="Arial"/>
        </w:rPr>
      </w:pPr>
    </w:p>
    <w:p w:rsidRPr="00DD6A96" w:rsidR="00667CC9" w:rsidP="00847EF0" w:rsidRDefault="00667CC9" w14:paraId="743B73AE" w14:textId="77777777">
      <w:pPr>
        <w:spacing w:line="259" w:lineRule="auto"/>
        <w:rPr>
          <w:rFonts w:cs="Arial"/>
        </w:rPr>
      </w:pPr>
    </w:p>
    <w:p w:rsidRPr="00667CC9" w:rsidR="00667CC9" w:rsidP="00847EF0" w:rsidRDefault="00667CC9" w14:paraId="27D1BD91" w14:textId="45D526EE">
      <w:pPr>
        <w:pStyle w:val="Heading2"/>
        <w:spacing w:line="259" w:lineRule="auto"/>
      </w:pPr>
      <w:bookmarkStart w:name="_1.4_Responsibilities_for" w:id="14"/>
      <w:bookmarkStart w:name="_Toc113442850" w:id="15"/>
      <w:bookmarkEnd w:id="14"/>
      <w:r w:rsidRPr="00667CC9">
        <w:t>1.4</w:t>
      </w:r>
      <w:r w:rsidRPr="00667CC9">
        <w:tab/>
      </w:r>
      <w:r w:rsidRPr="00667CC9">
        <w:t xml:space="preserve">Responsibilities for </w:t>
      </w:r>
      <w:r w:rsidR="00A27F8B">
        <w:t>partnership</w:t>
      </w:r>
      <w:r w:rsidRPr="00667CC9">
        <w:t xml:space="preserve"> provision</w:t>
      </w:r>
      <w:bookmarkEnd w:id="15"/>
    </w:p>
    <w:p w:rsidRPr="00DD6A96" w:rsidR="00667CC9" w:rsidP="00847EF0" w:rsidRDefault="00667CC9" w14:paraId="3462381F" w14:textId="77777777">
      <w:pPr>
        <w:pStyle w:val="ListParagraph"/>
        <w:spacing w:line="259" w:lineRule="auto"/>
        <w:ind w:left="0"/>
        <w:rPr>
          <w:rFonts w:cs="Arial"/>
        </w:rPr>
      </w:pPr>
    </w:p>
    <w:p w:rsidRPr="00DD6A96" w:rsidR="00667CC9" w:rsidP="00847EF0" w:rsidRDefault="00667CC9" w14:paraId="370FCBF0" w14:textId="3593BBB3">
      <w:pPr>
        <w:pStyle w:val="ListParagraph"/>
        <w:spacing w:line="259" w:lineRule="auto"/>
        <w:ind w:left="0"/>
        <w:rPr>
          <w:rFonts w:cs="Arial"/>
        </w:rPr>
      </w:pPr>
      <w:r w:rsidRPr="28C629C2">
        <w:rPr>
          <w:rFonts w:cs="Arial"/>
        </w:rPr>
        <w:t>1.4.1</w:t>
      </w:r>
      <w:r>
        <w:tab/>
      </w:r>
      <w:r>
        <w:t xml:space="preserve">The Quality </w:t>
      </w:r>
      <w:r w:rsidR="004050A2">
        <w:t xml:space="preserve">and </w:t>
      </w:r>
      <w:r w:rsidR="00C67C85">
        <w:t>Partnerships (QAP)</w:t>
      </w:r>
      <w:r>
        <w:t xml:space="preserve"> </w:t>
      </w:r>
      <w:r w:rsidR="005262F4">
        <w:t>Team</w:t>
      </w:r>
    </w:p>
    <w:p w:rsidR="00667CC9" w:rsidP="00847EF0" w:rsidRDefault="00667CC9" w14:paraId="740F8562" w14:textId="77777777">
      <w:pPr>
        <w:pStyle w:val="ListParagraph"/>
        <w:spacing w:line="259" w:lineRule="auto"/>
        <w:rPr>
          <w:rFonts w:cs="Arial"/>
        </w:rPr>
      </w:pPr>
    </w:p>
    <w:p w:rsidR="00667CC9" w:rsidP="00847EF0" w:rsidRDefault="00667CC9" w14:paraId="127D0095" w14:textId="0024483E">
      <w:pPr>
        <w:pStyle w:val="ListParagraph"/>
        <w:spacing w:line="259" w:lineRule="auto"/>
        <w:rPr>
          <w:rFonts w:cs="Arial"/>
        </w:rPr>
      </w:pPr>
      <w:r w:rsidRPr="28C629C2">
        <w:rPr>
          <w:rFonts w:cs="Arial"/>
        </w:rPr>
        <w:t xml:space="preserve">For all </w:t>
      </w:r>
      <w:r w:rsidRPr="28C629C2" w:rsidR="00A27F8B">
        <w:rPr>
          <w:rFonts w:cs="Arial"/>
        </w:rPr>
        <w:t>partnerships</w:t>
      </w:r>
      <w:r w:rsidRPr="28C629C2">
        <w:rPr>
          <w:rFonts w:cs="Arial"/>
        </w:rPr>
        <w:t>, QA</w:t>
      </w:r>
      <w:r w:rsidR="00C67C85">
        <w:rPr>
          <w:rFonts w:cs="Arial"/>
        </w:rPr>
        <w:t>P</w:t>
      </w:r>
      <w:r w:rsidRPr="28C629C2">
        <w:rPr>
          <w:rFonts w:cs="Arial"/>
        </w:rPr>
        <w:t xml:space="preserve"> provides advice and guidance on all aspects of approving and managing </w:t>
      </w:r>
      <w:r w:rsidRPr="28C629C2" w:rsidR="00A27F8B">
        <w:rPr>
          <w:rFonts w:cs="Arial"/>
        </w:rPr>
        <w:t>partner</w:t>
      </w:r>
      <w:r w:rsidRPr="28C629C2">
        <w:rPr>
          <w:rFonts w:cs="Arial"/>
        </w:rPr>
        <w:t xml:space="preserve"> provision, including:</w:t>
      </w:r>
    </w:p>
    <w:p w:rsidRPr="00DD6A96" w:rsidR="00667CC9" w:rsidP="00847EF0" w:rsidRDefault="00667CC9" w14:paraId="608C10E5" w14:textId="77777777">
      <w:pPr>
        <w:pStyle w:val="ListParagraph"/>
        <w:spacing w:line="259" w:lineRule="auto"/>
        <w:rPr>
          <w:rFonts w:cs="Arial"/>
        </w:rPr>
      </w:pPr>
    </w:p>
    <w:p w:rsidR="00667CC9" w:rsidP="00847EF0" w:rsidRDefault="00667CC9" w14:paraId="787106F1" w14:textId="77777777">
      <w:pPr>
        <w:pStyle w:val="ListParagraph"/>
        <w:numPr>
          <w:ilvl w:val="0"/>
          <w:numId w:val="8"/>
        </w:numPr>
        <w:spacing w:line="259" w:lineRule="auto"/>
        <w:ind w:left="1134" w:hanging="425"/>
        <w:rPr>
          <w:rFonts w:cs="Arial"/>
        </w:rPr>
      </w:pPr>
      <w:r>
        <w:rPr>
          <w:rFonts w:cs="Arial"/>
        </w:rPr>
        <w:t>A</w:t>
      </w:r>
      <w:r w:rsidRPr="00DD6A96">
        <w:rPr>
          <w:rFonts w:cs="Arial"/>
        </w:rPr>
        <w:t>pproval</w:t>
      </w:r>
      <w:r>
        <w:rPr>
          <w:rFonts w:cs="Arial"/>
        </w:rPr>
        <w:t xml:space="preserve">, </w:t>
      </w:r>
      <w:r w:rsidRPr="00DD6A96">
        <w:rPr>
          <w:rFonts w:cs="Arial"/>
        </w:rPr>
        <w:t>re-approval</w:t>
      </w:r>
      <w:r>
        <w:rPr>
          <w:rFonts w:cs="Arial"/>
        </w:rPr>
        <w:t xml:space="preserve"> and closure of partnership arrangements</w:t>
      </w:r>
    </w:p>
    <w:p w:rsidRPr="00DD6A96" w:rsidR="00667CC9" w:rsidP="00847EF0" w:rsidRDefault="00587A69" w14:paraId="23243F04" w14:textId="47D82C48">
      <w:pPr>
        <w:pStyle w:val="ListParagraph"/>
        <w:numPr>
          <w:ilvl w:val="0"/>
          <w:numId w:val="8"/>
        </w:numPr>
        <w:spacing w:line="259" w:lineRule="auto"/>
        <w:ind w:left="1134" w:hanging="425"/>
        <w:rPr>
          <w:rFonts w:cs="Arial"/>
        </w:rPr>
      </w:pPr>
      <w:r>
        <w:rPr>
          <w:rFonts w:cs="Arial"/>
        </w:rPr>
        <w:t>Validation and re-validation of courses</w:t>
      </w:r>
      <w:r w:rsidR="002A7043">
        <w:rPr>
          <w:rFonts w:cs="Arial"/>
        </w:rPr>
        <w:t xml:space="preserve"> associated with partnerships</w:t>
      </w:r>
      <w:r w:rsidRPr="00DD6A96" w:rsidR="00667CC9">
        <w:rPr>
          <w:rFonts w:cs="Arial"/>
        </w:rPr>
        <w:t xml:space="preserve"> </w:t>
      </w:r>
    </w:p>
    <w:p w:rsidRPr="00DD6A96" w:rsidR="00667CC9" w:rsidP="00847EF0" w:rsidRDefault="00667CC9" w14:paraId="409252D9" w14:textId="484BD132">
      <w:pPr>
        <w:pStyle w:val="ListParagraph"/>
        <w:numPr>
          <w:ilvl w:val="0"/>
          <w:numId w:val="8"/>
        </w:numPr>
        <w:spacing w:line="259" w:lineRule="auto"/>
        <w:ind w:left="1134" w:hanging="425"/>
        <w:rPr>
          <w:rFonts w:cs="Arial"/>
        </w:rPr>
      </w:pPr>
      <w:r>
        <w:rPr>
          <w:rFonts w:cs="Arial"/>
        </w:rPr>
        <w:t>Continuous</w:t>
      </w:r>
      <w:r w:rsidRPr="00DD6A96">
        <w:rPr>
          <w:rFonts w:cs="Arial"/>
        </w:rPr>
        <w:t xml:space="preserve"> </w:t>
      </w:r>
      <w:r w:rsidR="00EB427B">
        <w:rPr>
          <w:rFonts w:cs="Arial"/>
        </w:rPr>
        <w:t>M</w:t>
      </w:r>
      <w:r w:rsidRPr="00DD6A96">
        <w:rPr>
          <w:rFonts w:cs="Arial"/>
        </w:rPr>
        <w:t xml:space="preserve">onitoring procedures </w:t>
      </w:r>
    </w:p>
    <w:p w:rsidRPr="00DD6A96" w:rsidR="00667CC9" w:rsidP="00847EF0" w:rsidRDefault="00667CC9" w14:paraId="488112DE" w14:textId="1D11565C">
      <w:pPr>
        <w:pStyle w:val="ListParagraph"/>
        <w:numPr>
          <w:ilvl w:val="0"/>
          <w:numId w:val="8"/>
        </w:numPr>
        <w:spacing w:line="259" w:lineRule="auto"/>
        <w:ind w:left="1134" w:hanging="425"/>
        <w:rPr>
          <w:rFonts w:cs="Arial"/>
        </w:rPr>
      </w:pPr>
      <w:r w:rsidRPr="00DD6A96">
        <w:rPr>
          <w:rFonts w:cs="Arial"/>
        </w:rPr>
        <w:t xml:space="preserve">The </w:t>
      </w:r>
      <w:r>
        <w:rPr>
          <w:rFonts w:cs="Arial"/>
        </w:rPr>
        <w:t>type</w:t>
      </w:r>
      <w:r w:rsidRPr="00DD6A96">
        <w:rPr>
          <w:rFonts w:cs="Arial"/>
        </w:rPr>
        <w:t xml:space="preserve"> of partnerships and changes to the </w:t>
      </w:r>
      <w:r>
        <w:rPr>
          <w:rFonts w:cs="Arial"/>
        </w:rPr>
        <w:t>type</w:t>
      </w:r>
      <w:r w:rsidRPr="00DD6A96">
        <w:rPr>
          <w:rFonts w:cs="Arial"/>
        </w:rPr>
        <w:t xml:space="preserve"> of an approved partnership</w:t>
      </w:r>
    </w:p>
    <w:p w:rsidRPr="00DD6A96" w:rsidR="00667CC9" w:rsidP="00847EF0" w:rsidRDefault="00667CC9" w14:paraId="1ABDA5CB" w14:textId="77777777">
      <w:pPr>
        <w:pStyle w:val="ListParagraph"/>
        <w:numPr>
          <w:ilvl w:val="0"/>
          <w:numId w:val="8"/>
        </w:numPr>
        <w:spacing w:line="259" w:lineRule="auto"/>
        <w:ind w:left="1134" w:hanging="425"/>
        <w:rPr>
          <w:rFonts w:cs="Arial"/>
        </w:rPr>
      </w:pPr>
      <w:r w:rsidRPr="00DD6A96">
        <w:rPr>
          <w:rFonts w:cs="Arial"/>
        </w:rPr>
        <w:t>Selection, appointment and reporting requirements for External Examiners</w:t>
      </w:r>
    </w:p>
    <w:p w:rsidRPr="004A5359" w:rsidR="00667CC9" w:rsidP="00847EF0" w:rsidRDefault="00667CC9" w14:paraId="788E19BC" w14:textId="4942ECD5">
      <w:pPr>
        <w:pStyle w:val="ListParagraph"/>
        <w:numPr>
          <w:ilvl w:val="0"/>
          <w:numId w:val="8"/>
        </w:numPr>
        <w:spacing w:line="259" w:lineRule="auto"/>
        <w:ind w:left="1134" w:hanging="425"/>
        <w:rPr>
          <w:rFonts w:cs="Arial"/>
        </w:rPr>
      </w:pPr>
      <w:r w:rsidRPr="004A5359">
        <w:t xml:space="preserve">The University’s </w:t>
      </w:r>
      <w:r w:rsidRPr="002A00E9">
        <w:t>Recognised Teacher Status</w:t>
      </w:r>
      <w:r w:rsidR="00262BDE">
        <w:t xml:space="preserve"> (RTS)</w:t>
      </w:r>
      <w:r w:rsidR="002A00E9">
        <w:t xml:space="preserve"> Scheme</w:t>
      </w:r>
      <w:r>
        <w:t xml:space="preserve"> by </w:t>
      </w:r>
      <w:r w:rsidRPr="004A5359">
        <w:rPr>
          <w:rFonts w:cs="Arial"/>
        </w:rPr>
        <w:t>which</w:t>
      </w:r>
      <w:r>
        <w:rPr>
          <w:rFonts w:cs="Arial"/>
        </w:rPr>
        <w:t xml:space="preserve"> </w:t>
      </w:r>
      <w:r w:rsidRPr="004A5359">
        <w:t xml:space="preserve">all staff </w:t>
      </w:r>
      <w:r>
        <w:t xml:space="preserve">at </w:t>
      </w:r>
      <w:r w:rsidRPr="004A5359">
        <w:t xml:space="preserve">partners </w:t>
      </w:r>
      <w:r w:rsidR="002A00E9">
        <w:t>delivering</w:t>
      </w:r>
      <w:r w:rsidRPr="004A5359">
        <w:t xml:space="preserve"> on University</w:t>
      </w:r>
      <w:r w:rsidRPr="004A5359">
        <w:rPr>
          <w:spacing w:val="-25"/>
        </w:rPr>
        <w:t xml:space="preserve"> </w:t>
      </w:r>
      <w:r w:rsidRPr="004A5359">
        <w:t>approved courses become recognised teachers</w:t>
      </w:r>
    </w:p>
    <w:p w:rsidRPr="002967E7" w:rsidR="00667CC9" w:rsidP="00847EF0" w:rsidRDefault="00667CC9" w14:paraId="7E7E3BF3" w14:textId="4127FCEC">
      <w:pPr>
        <w:pStyle w:val="ListParagraph"/>
        <w:numPr>
          <w:ilvl w:val="0"/>
          <w:numId w:val="8"/>
        </w:numPr>
        <w:spacing w:line="259" w:lineRule="auto"/>
        <w:ind w:left="1134" w:hanging="425"/>
        <w:rPr>
          <w:rFonts w:cs="Arial"/>
        </w:rPr>
      </w:pPr>
      <w:r>
        <w:rPr>
          <w:rFonts w:cs="Arial"/>
        </w:rPr>
        <w:t>Partnership liaison arrangements, including the University Link Officer role</w:t>
      </w:r>
      <w:r w:rsidR="002A00E9">
        <w:rPr>
          <w:rFonts w:cs="Arial"/>
        </w:rPr>
        <w:t xml:space="preserve"> (or equivalent)</w:t>
      </w:r>
      <w:r>
        <w:rPr>
          <w:rFonts w:cs="Arial"/>
        </w:rPr>
        <w:t xml:space="preserve"> and its responsibilities</w:t>
      </w:r>
    </w:p>
    <w:p w:rsidRPr="00DD6A96" w:rsidR="00667CC9" w:rsidP="00847EF0" w:rsidRDefault="00667CC9" w14:paraId="4BCEE6D1" w14:textId="77777777">
      <w:pPr>
        <w:pStyle w:val="ListParagraph"/>
        <w:spacing w:line="259" w:lineRule="auto"/>
        <w:rPr>
          <w:rFonts w:cs="Arial"/>
        </w:rPr>
      </w:pPr>
    </w:p>
    <w:p w:rsidR="00667CC9" w:rsidP="00847EF0" w:rsidRDefault="00667CC9" w14:paraId="5B79BE69" w14:textId="3753C60F">
      <w:pPr>
        <w:spacing w:line="259" w:lineRule="auto"/>
        <w:ind w:left="709" w:hanging="709"/>
        <w:rPr>
          <w:rFonts w:cs="Arial"/>
        </w:rPr>
      </w:pPr>
      <w:r>
        <w:rPr>
          <w:rFonts w:cs="Arial"/>
        </w:rPr>
        <w:t>1.4.2</w:t>
      </w:r>
      <w:r>
        <w:tab/>
      </w:r>
      <w:r w:rsidRPr="00C40296">
        <w:rPr>
          <w:rFonts w:cs="Arial"/>
        </w:rPr>
        <w:t>In addition</w:t>
      </w:r>
      <w:r>
        <w:rPr>
          <w:rFonts w:cs="Arial"/>
        </w:rPr>
        <w:t>,</w:t>
      </w:r>
      <w:r w:rsidRPr="00C40296">
        <w:rPr>
          <w:rFonts w:cs="Arial"/>
        </w:rPr>
        <w:t xml:space="preserve"> </w:t>
      </w:r>
      <w:r w:rsidR="007210BF">
        <w:rPr>
          <w:rFonts w:cs="Arial"/>
        </w:rPr>
        <w:t>QA</w:t>
      </w:r>
      <w:r w:rsidR="00F201D7">
        <w:rPr>
          <w:rFonts w:cs="Arial"/>
        </w:rPr>
        <w:t>P</w:t>
      </w:r>
      <w:r>
        <w:rPr>
          <w:rFonts w:cs="Arial"/>
        </w:rPr>
        <w:t xml:space="preserve"> </w:t>
      </w:r>
      <w:r w:rsidRPr="00C40296">
        <w:rPr>
          <w:rFonts w:cs="Arial"/>
        </w:rPr>
        <w:t xml:space="preserve">has operational responsibilities </w:t>
      </w:r>
      <w:r>
        <w:rPr>
          <w:rFonts w:cs="Arial"/>
        </w:rPr>
        <w:t xml:space="preserve">for </w:t>
      </w:r>
      <w:r w:rsidR="00A27F8B">
        <w:rPr>
          <w:rFonts w:cs="Arial"/>
        </w:rPr>
        <w:t xml:space="preserve">partnership </w:t>
      </w:r>
      <w:r>
        <w:rPr>
          <w:rFonts w:cs="Arial"/>
        </w:rPr>
        <w:t xml:space="preserve">arrangements, </w:t>
      </w:r>
      <w:r w:rsidRPr="00C40296">
        <w:rPr>
          <w:rFonts w:cs="Arial"/>
        </w:rPr>
        <w:t>including:</w:t>
      </w:r>
    </w:p>
    <w:p w:rsidRPr="00C40296" w:rsidR="00667CC9" w:rsidP="00847EF0" w:rsidRDefault="00667CC9" w14:paraId="688A9DDB" w14:textId="77777777">
      <w:pPr>
        <w:spacing w:line="259" w:lineRule="auto"/>
        <w:rPr>
          <w:rFonts w:cs="Arial"/>
        </w:rPr>
      </w:pPr>
    </w:p>
    <w:p w:rsidRPr="00DD6A96" w:rsidR="00667CC9" w:rsidP="00847EF0" w:rsidRDefault="00097596" w14:paraId="28D6C0FD" w14:textId="030CEBD0">
      <w:pPr>
        <w:pStyle w:val="ListParagraph"/>
        <w:numPr>
          <w:ilvl w:val="0"/>
          <w:numId w:val="9"/>
        </w:numPr>
        <w:spacing w:line="259" w:lineRule="auto"/>
        <w:ind w:left="1134" w:hanging="425"/>
        <w:rPr>
          <w:rFonts w:cs="Arial"/>
        </w:rPr>
      </w:pPr>
      <w:r>
        <w:rPr>
          <w:rFonts w:cs="Arial"/>
        </w:rPr>
        <w:t>Management and</w:t>
      </w:r>
      <w:r w:rsidRPr="00DD6A96" w:rsidR="00667CC9">
        <w:rPr>
          <w:rFonts w:cs="Arial"/>
        </w:rPr>
        <w:t xml:space="preserve"> processing </w:t>
      </w:r>
      <w:r w:rsidR="0042415A">
        <w:rPr>
          <w:rFonts w:cs="Arial"/>
        </w:rPr>
        <w:t>partnership</w:t>
      </w:r>
      <w:r w:rsidRPr="00DD6A96" w:rsidR="00667CC9">
        <w:rPr>
          <w:rFonts w:cs="Arial"/>
        </w:rPr>
        <w:t xml:space="preserve"> arrangements</w:t>
      </w:r>
    </w:p>
    <w:p w:rsidRPr="00DD6A96" w:rsidR="00667CC9" w:rsidP="00847EF0" w:rsidRDefault="00667CC9" w14:paraId="51B66900" w14:textId="5A084631">
      <w:pPr>
        <w:pStyle w:val="ListParagraph"/>
        <w:numPr>
          <w:ilvl w:val="0"/>
          <w:numId w:val="9"/>
        </w:numPr>
        <w:spacing w:line="259" w:lineRule="auto"/>
        <w:ind w:left="1134" w:hanging="425"/>
        <w:rPr>
          <w:rFonts w:cs="Arial"/>
        </w:rPr>
      </w:pPr>
      <w:r w:rsidRPr="00DD6A96">
        <w:rPr>
          <w:rFonts w:cs="Arial"/>
        </w:rPr>
        <w:t xml:space="preserve">Maintaining an overview of contractual arrangements for all </w:t>
      </w:r>
      <w:r w:rsidR="00A27F8B">
        <w:rPr>
          <w:rFonts w:cs="Arial"/>
        </w:rPr>
        <w:t>partnership</w:t>
      </w:r>
      <w:r w:rsidRPr="00DD6A96">
        <w:rPr>
          <w:rFonts w:cs="Arial"/>
        </w:rPr>
        <w:t xml:space="preserve"> activity</w:t>
      </w:r>
      <w:r w:rsidR="00381047">
        <w:rPr>
          <w:rFonts w:cs="Arial"/>
        </w:rPr>
        <w:t xml:space="preserve"> outlined in this manual</w:t>
      </w:r>
    </w:p>
    <w:p w:rsidRPr="00DD6A96" w:rsidR="00667CC9" w:rsidP="00847EF0" w:rsidRDefault="00667CC9" w14:paraId="7616EF38" w14:textId="06C09EC9">
      <w:pPr>
        <w:pStyle w:val="ListParagraph"/>
        <w:numPr>
          <w:ilvl w:val="0"/>
          <w:numId w:val="9"/>
        </w:numPr>
        <w:spacing w:line="259" w:lineRule="auto"/>
        <w:ind w:left="1134" w:hanging="425"/>
        <w:rPr>
          <w:rFonts w:cs="Arial"/>
        </w:rPr>
      </w:pPr>
      <w:r w:rsidRPr="00DD6A96">
        <w:rPr>
          <w:rFonts w:cs="Arial"/>
        </w:rPr>
        <w:t>Supporting the Partnership Quality Sub-C</w:t>
      </w:r>
      <w:r w:rsidR="0042415A">
        <w:rPr>
          <w:rFonts w:cs="Arial"/>
        </w:rPr>
        <w:t xml:space="preserve">ommittee (PQSC), </w:t>
      </w:r>
      <w:r w:rsidRPr="62B1110E" w:rsidR="68671F77">
        <w:rPr>
          <w:rFonts w:cs="Arial"/>
        </w:rPr>
        <w:t>and the Partner Operational Group.</w:t>
      </w:r>
    </w:p>
    <w:p w:rsidRPr="00DD6A96" w:rsidR="00667CC9" w:rsidP="00847EF0" w:rsidRDefault="68671F77" w14:paraId="5DE6FC97" w14:textId="6F60125F">
      <w:pPr>
        <w:pStyle w:val="ListParagraph"/>
        <w:numPr>
          <w:ilvl w:val="0"/>
          <w:numId w:val="9"/>
        </w:numPr>
        <w:spacing w:line="259" w:lineRule="auto"/>
        <w:ind w:left="1134" w:hanging="425"/>
        <w:rPr>
          <w:rFonts w:cs="Arial"/>
        </w:rPr>
      </w:pPr>
      <w:r w:rsidRPr="62B1110E">
        <w:rPr>
          <w:rFonts w:cs="Arial"/>
        </w:rPr>
        <w:t xml:space="preserve">Members of </w:t>
      </w:r>
      <w:r w:rsidR="00667CC9">
        <w:rPr>
          <w:rFonts w:cs="Arial"/>
        </w:rPr>
        <w:t>the</w:t>
      </w:r>
      <w:r w:rsidRPr="00DD6A96" w:rsidR="00667CC9">
        <w:rPr>
          <w:rFonts w:cs="Arial"/>
        </w:rPr>
        <w:t xml:space="preserve"> </w:t>
      </w:r>
      <w:r w:rsidR="00667CC9">
        <w:rPr>
          <w:rFonts w:cs="Arial"/>
        </w:rPr>
        <w:t>Portfolio</w:t>
      </w:r>
      <w:r w:rsidRPr="00DD6A96" w:rsidR="00667CC9">
        <w:rPr>
          <w:rFonts w:cs="Arial"/>
        </w:rPr>
        <w:t xml:space="preserve"> </w:t>
      </w:r>
      <w:r w:rsidR="00667CC9">
        <w:rPr>
          <w:rFonts w:cs="Arial"/>
        </w:rPr>
        <w:t>Oversight</w:t>
      </w:r>
      <w:r w:rsidRPr="00DD6A96" w:rsidR="00667CC9">
        <w:rPr>
          <w:rFonts w:cs="Arial"/>
        </w:rPr>
        <w:t xml:space="preserve"> Group</w:t>
      </w:r>
      <w:r w:rsidR="00667CC9">
        <w:rPr>
          <w:rFonts w:cs="Arial"/>
        </w:rPr>
        <w:t xml:space="preserve"> (POG)</w:t>
      </w:r>
      <w:r w:rsidR="00A57DE3">
        <w:rPr>
          <w:rFonts w:cs="Arial"/>
        </w:rPr>
        <w:t xml:space="preserve">, </w:t>
      </w:r>
      <w:r w:rsidRPr="62B1110E" w:rsidR="1E08267E">
        <w:rPr>
          <w:rFonts w:cs="Arial"/>
        </w:rPr>
        <w:t xml:space="preserve">and </w:t>
      </w:r>
      <w:r w:rsidR="0042415A">
        <w:rPr>
          <w:rFonts w:cs="Arial"/>
        </w:rPr>
        <w:t>the POG sub-groups for international and UK activity</w:t>
      </w:r>
      <w:r w:rsidR="00D8289A">
        <w:rPr>
          <w:rFonts w:cs="Arial"/>
        </w:rPr>
        <w:t xml:space="preserve"> (International P</w:t>
      </w:r>
      <w:r w:rsidR="00EE048E">
        <w:rPr>
          <w:rFonts w:cs="Arial"/>
        </w:rPr>
        <w:t>artnerships</w:t>
      </w:r>
      <w:r w:rsidR="00D8289A">
        <w:rPr>
          <w:rFonts w:cs="Arial"/>
        </w:rPr>
        <w:t xml:space="preserve"> </w:t>
      </w:r>
      <w:r w:rsidR="00D5035F">
        <w:rPr>
          <w:rFonts w:cs="Arial"/>
        </w:rPr>
        <w:t xml:space="preserve">Oversight </w:t>
      </w:r>
      <w:r w:rsidR="00D8289A">
        <w:rPr>
          <w:rFonts w:cs="Arial"/>
        </w:rPr>
        <w:t xml:space="preserve">Sub-Group and UK </w:t>
      </w:r>
      <w:r w:rsidR="00EE048E">
        <w:rPr>
          <w:rFonts w:cs="Arial"/>
        </w:rPr>
        <w:t>Partnerships</w:t>
      </w:r>
      <w:r w:rsidR="00D8289A">
        <w:rPr>
          <w:rFonts w:cs="Arial"/>
        </w:rPr>
        <w:t xml:space="preserve"> </w:t>
      </w:r>
      <w:r w:rsidR="00D5035F">
        <w:rPr>
          <w:rFonts w:cs="Arial"/>
        </w:rPr>
        <w:t xml:space="preserve">Oversight </w:t>
      </w:r>
      <w:r w:rsidR="00D8289A">
        <w:rPr>
          <w:rFonts w:cs="Arial"/>
        </w:rPr>
        <w:t>Sub-Group)</w:t>
      </w:r>
      <w:r w:rsidR="00A57DE3">
        <w:rPr>
          <w:rFonts w:cs="Arial"/>
        </w:rPr>
        <w:t xml:space="preserve"> </w:t>
      </w:r>
    </w:p>
    <w:p w:rsidRPr="00DD6A96" w:rsidR="00667CC9" w:rsidP="00847EF0" w:rsidRDefault="00667CC9" w14:paraId="017513A9" w14:textId="2987C921">
      <w:pPr>
        <w:pStyle w:val="ListParagraph"/>
        <w:numPr>
          <w:ilvl w:val="0"/>
          <w:numId w:val="9"/>
        </w:numPr>
        <w:spacing w:line="259" w:lineRule="auto"/>
        <w:ind w:left="1134" w:hanging="425"/>
        <w:rPr>
          <w:rFonts w:cs="Arial"/>
        </w:rPr>
      </w:pPr>
      <w:r w:rsidRPr="00DD6A96">
        <w:rPr>
          <w:rFonts w:cs="Arial"/>
        </w:rPr>
        <w:t>Facilitating production of the</w:t>
      </w:r>
      <w:r w:rsidR="0042415A">
        <w:rPr>
          <w:rFonts w:cs="Arial"/>
        </w:rPr>
        <w:t xml:space="preserve"> templates for</w:t>
      </w:r>
      <w:r w:rsidRPr="00DD6A96">
        <w:rPr>
          <w:rFonts w:cs="Arial"/>
        </w:rPr>
        <w:t xml:space="preserve"> </w:t>
      </w:r>
      <w:r w:rsidR="00F7497A">
        <w:rPr>
          <w:rFonts w:cs="Arial"/>
        </w:rPr>
        <w:t>C</w:t>
      </w:r>
      <w:r>
        <w:rPr>
          <w:rFonts w:cs="Arial"/>
        </w:rPr>
        <w:t>ontinuous</w:t>
      </w:r>
      <w:r w:rsidRPr="00DD6A96">
        <w:rPr>
          <w:rFonts w:cs="Arial"/>
        </w:rPr>
        <w:t xml:space="preserve"> </w:t>
      </w:r>
      <w:r w:rsidR="00F7497A">
        <w:rPr>
          <w:rFonts w:cs="Arial"/>
        </w:rPr>
        <w:t>M</w:t>
      </w:r>
      <w:r w:rsidRPr="00DD6A96">
        <w:rPr>
          <w:rFonts w:cs="Arial"/>
        </w:rPr>
        <w:t>onitoring reports for partners</w:t>
      </w:r>
      <w:r w:rsidRPr="62B1110E" w:rsidR="6635F2A1">
        <w:rPr>
          <w:rFonts w:cs="Arial"/>
        </w:rPr>
        <w:t>.</w:t>
      </w:r>
    </w:p>
    <w:p w:rsidRPr="00DD6A96" w:rsidR="00667CC9" w:rsidP="00847EF0" w:rsidRDefault="00667CC9" w14:paraId="037FF5F7" w14:textId="27782D6E">
      <w:pPr>
        <w:pStyle w:val="ListParagraph"/>
        <w:numPr>
          <w:ilvl w:val="0"/>
          <w:numId w:val="9"/>
        </w:numPr>
        <w:spacing w:line="259" w:lineRule="auto"/>
        <w:ind w:left="1134" w:hanging="425"/>
        <w:rPr>
          <w:rFonts w:cs="Arial"/>
        </w:rPr>
      </w:pPr>
      <w:r>
        <w:rPr>
          <w:rFonts w:cs="Arial"/>
        </w:rPr>
        <w:t>Facilitating the p</w:t>
      </w:r>
      <w:r w:rsidRPr="00DD6A96">
        <w:rPr>
          <w:rFonts w:cs="Arial"/>
        </w:rPr>
        <w:t xml:space="preserve">roduction </w:t>
      </w:r>
      <w:r>
        <w:rPr>
          <w:rFonts w:cs="Arial"/>
        </w:rPr>
        <w:t xml:space="preserve">and exchange </w:t>
      </w:r>
      <w:r w:rsidRPr="00DD6A96">
        <w:rPr>
          <w:rFonts w:cs="Arial"/>
        </w:rPr>
        <w:t xml:space="preserve">of performance data and other related information for </w:t>
      </w:r>
      <w:r w:rsidR="0042415A">
        <w:rPr>
          <w:rFonts w:cs="Arial"/>
        </w:rPr>
        <w:t>partners</w:t>
      </w:r>
    </w:p>
    <w:p w:rsidRPr="00DD6A96" w:rsidR="00667CC9" w:rsidP="00847EF0" w:rsidRDefault="00667CC9" w14:paraId="61F9ABA6" w14:textId="08DC77B6">
      <w:pPr>
        <w:pStyle w:val="ListParagraph"/>
        <w:numPr>
          <w:ilvl w:val="0"/>
          <w:numId w:val="9"/>
        </w:numPr>
        <w:spacing w:line="259" w:lineRule="auto"/>
        <w:ind w:left="1134" w:hanging="425"/>
        <w:rPr>
          <w:rFonts w:cs="Arial"/>
        </w:rPr>
      </w:pPr>
      <w:r w:rsidRPr="00DD6A96">
        <w:rPr>
          <w:rFonts w:cs="Arial"/>
        </w:rPr>
        <w:t xml:space="preserve">Maintaining the </w:t>
      </w:r>
      <w:r>
        <w:rPr>
          <w:rFonts w:cs="Arial"/>
        </w:rPr>
        <w:t xml:space="preserve">University’s </w:t>
      </w:r>
      <w:r w:rsidR="0042415A">
        <w:rPr>
          <w:rFonts w:cs="Arial"/>
        </w:rPr>
        <w:t>partnership</w:t>
      </w:r>
      <w:r w:rsidRPr="00DD6A96">
        <w:rPr>
          <w:rFonts w:cs="Arial"/>
        </w:rPr>
        <w:t xml:space="preserve"> register of all approved partnerships </w:t>
      </w:r>
      <w:r>
        <w:rPr>
          <w:rFonts w:cs="Arial"/>
        </w:rPr>
        <w:t xml:space="preserve">(see </w:t>
      </w:r>
      <w:hyperlink w:history="1" w:anchor="_1.6_The_Partnership">
        <w:r w:rsidRPr="00A049B6">
          <w:rPr>
            <w:rStyle w:val="Hyperlink"/>
            <w:rFonts w:cs="Arial"/>
          </w:rPr>
          <w:t>section 1.6</w:t>
        </w:r>
      </w:hyperlink>
      <w:r>
        <w:rPr>
          <w:rFonts w:cs="Arial"/>
        </w:rPr>
        <w:t xml:space="preserve">) </w:t>
      </w:r>
      <w:r w:rsidRPr="00DD6A96">
        <w:rPr>
          <w:rFonts w:cs="Arial"/>
        </w:rPr>
        <w:t xml:space="preserve">by </w:t>
      </w:r>
      <w:r w:rsidR="00452D77">
        <w:rPr>
          <w:rFonts w:cs="Arial"/>
        </w:rPr>
        <w:t>Faculty Quality Assurance Committees (FQAC)</w:t>
      </w:r>
      <w:r w:rsidR="0042415A">
        <w:rPr>
          <w:rFonts w:cs="Arial"/>
        </w:rPr>
        <w:t>,</w:t>
      </w:r>
      <w:r>
        <w:rPr>
          <w:rFonts w:cs="Arial"/>
        </w:rPr>
        <w:t xml:space="preserve"> </w:t>
      </w:r>
      <w:r w:rsidR="00E80C37">
        <w:rPr>
          <w:rFonts w:cs="Arial"/>
        </w:rPr>
        <w:t>PQSC</w:t>
      </w:r>
      <w:r w:rsidR="008C3112">
        <w:rPr>
          <w:rFonts w:cs="Arial"/>
        </w:rPr>
        <w:t xml:space="preserve"> and </w:t>
      </w:r>
      <w:r>
        <w:rPr>
          <w:rFonts w:cs="Arial"/>
        </w:rPr>
        <w:t>the University’s Quality Assurance Committee</w:t>
      </w:r>
      <w:r w:rsidR="00E80C37">
        <w:rPr>
          <w:rFonts w:cs="Arial"/>
        </w:rPr>
        <w:t xml:space="preserve"> (QAC)</w:t>
      </w:r>
      <w:r w:rsidR="008C3112">
        <w:rPr>
          <w:rFonts w:cs="Arial"/>
        </w:rPr>
        <w:t>.</w:t>
      </w:r>
    </w:p>
    <w:p w:rsidR="00236F8F" w:rsidRDefault="00236F8F" w14:paraId="423AFD09" w14:textId="58C6B6B2">
      <w:pPr>
        <w:rPr>
          <w:rFonts w:cs="Arial"/>
        </w:rPr>
      </w:pPr>
      <w:r>
        <w:rPr>
          <w:rFonts w:cs="Arial"/>
        </w:rPr>
        <w:br w:type="page"/>
      </w:r>
    </w:p>
    <w:p w:rsidRPr="00DD6A96" w:rsidR="00667CC9" w:rsidP="00667CC9" w:rsidRDefault="00667CC9" w14:paraId="6C0A142A" w14:textId="27136C23">
      <w:pPr>
        <w:rPr>
          <w:rFonts w:cs="Arial"/>
        </w:rPr>
      </w:pPr>
      <w:r w:rsidRPr="00DD6A96">
        <w:rPr>
          <w:rFonts w:cs="Arial"/>
        </w:rPr>
        <w:t>1.</w:t>
      </w:r>
      <w:r>
        <w:rPr>
          <w:rFonts w:cs="Arial"/>
        </w:rPr>
        <w:t>4</w:t>
      </w:r>
      <w:r w:rsidRPr="00DD6A96">
        <w:rPr>
          <w:rFonts w:cs="Arial"/>
        </w:rPr>
        <w:t>.</w:t>
      </w:r>
      <w:r>
        <w:rPr>
          <w:rFonts w:cs="Arial"/>
        </w:rPr>
        <w:t>3</w:t>
      </w:r>
      <w:r w:rsidRPr="00DD6A96">
        <w:rPr>
          <w:rFonts w:cs="Arial"/>
        </w:rPr>
        <w:tab/>
      </w:r>
      <w:r w:rsidR="008029AA">
        <w:rPr>
          <w:rFonts w:cs="Arial"/>
        </w:rPr>
        <w:t>Key roles and r</w:t>
      </w:r>
      <w:r>
        <w:rPr>
          <w:rFonts w:cs="Arial"/>
        </w:rPr>
        <w:t xml:space="preserve">esponsibilities for </w:t>
      </w:r>
      <w:r w:rsidR="00236F8F">
        <w:rPr>
          <w:rFonts w:cs="Arial"/>
        </w:rPr>
        <w:t>partnership</w:t>
      </w:r>
      <w:r>
        <w:rPr>
          <w:rFonts w:cs="Arial"/>
        </w:rPr>
        <w:t xml:space="preserve"> activity are as follows.</w:t>
      </w:r>
    </w:p>
    <w:p w:rsidRPr="00F30534" w:rsidR="00667CC9" w:rsidP="00667CC9" w:rsidRDefault="00667CC9" w14:paraId="7C417272" w14:textId="364A427B">
      <w:pPr>
        <w:rPr>
          <w:rFonts w:cs="Arial"/>
          <w:b/>
          <w:bCs/>
          <w:color w:val="000000"/>
          <w:lang w:val="en-GB"/>
        </w:rPr>
      </w:pPr>
    </w:p>
    <w:tbl>
      <w:tblPr>
        <w:tblpPr w:leftFromText="181" w:rightFromText="181" w:vertAnchor="text"/>
        <w:tblW w:w="8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182"/>
        <w:gridCol w:w="1823"/>
        <w:gridCol w:w="4272"/>
        <w:gridCol w:w="1689"/>
      </w:tblGrid>
      <w:tr w:rsidRPr="00A838F0" w:rsidR="00730100" w:rsidTr="00426FAB" w14:paraId="3FD29026" w14:textId="77777777">
        <w:tc>
          <w:tcPr>
            <w:tcW w:w="1182" w:type="dxa"/>
            <w:shd w:val="clear" w:color="auto" w:fill="D9D9D9" w:themeFill="background1" w:themeFillShade="D9"/>
            <w:tcMar>
              <w:top w:w="0" w:type="dxa"/>
              <w:left w:w="108" w:type="dxa"/>
              <w:bottom w:w="0" w:type="dxa"/>
              <w:right w:w="108" w:type="dxa"/>
            </w:tcMar>
            <w:vAlign w:val="center"/>
            <w:hideMark/>
          </w:tcPr>
          <w:p w:rsidRPr="00A838F0" w:rsidR="00667CC9" w:rsidP="00730100" w:rsidRDefault="00827DBF" w14:paraId="75D072A7" w14:textId="7C4CAD54">
            <w:pPr>
              <w:pStyle w:val="NormalWeb"/>
              <w:spacing w:before="0" w:beforeAutospacing="0" w:after="0" w:afterAutospacing="0"/>
              <w:rPr>
                <w:rFonts w:ascii="Arial" w:hAnsi="Arial" w:cs="Arial"/>
                <w:sz w:val="22"/>
                <w:szCs w:val="22"/>
              </w:rPr>
            </w:pPr>
            <w:r>
              <w:rPr>
                <w:rFonts w:ascii="Arial" w:hAnsi="Arial" w:cs="Arial"/>
                <w:b/>
                <w:bCs/>
                <w:sz w:val="22"/>
                <w:szCs w:val="22"/>
              </w:rPr>
              <w:t>Tier</w:t>
            </w:r>
          </w:p>
        </w:tc>
        <w:tc>
          <w:tcPr>
            <w:tcW w:w="1823" w:type="dxa"/>
            <w:shd w:val="clear" w:color="auto" w:fill="D9D9D9" w:themeFill="background1" w:themeFillShade="D9"/>
            <w:tcMar>
              <w:top w:w="0" w:type="dxa"/>
              <w:left w:w="108" w:type="dxa"/>
              <w:bottom w:w="0" w:type="dxa"/>
              <w:right w:w="108" w:type="dxa"/>
            </w:tcMar>
            <w:vAlign w:val="center"/>
            <w:hideMark/>
          </w:tcPr>
          <w:p w:rsidRPr="00827DBF" w:rsidR="00667CC9" w:rsidP="00730100" w:rsidRDefault="00827DBF" w14:paraId="58CB5898" w14:textId="12F64C41">
            <w:pPr>
              <w:pStyle w:val="NormalWeb"/>
              <w:spacing w:before="0" w:beforeAutospacing="0" w:after="0" w:afterAutospacing="0"/>
              <w:rPr>
                <w:rFonts w:ascii="Arial" w:hAnsi="Arial" w:cs="Arial"/>
                <w:b/>
                <w:bCs/>
                <w:sz w:val="22"/>
                <w:szCs w:val="22"/>
              </w:rPr>
            </w:pPr>
            <w:r w:rsidRPr="00827DBF">
              <w:rPr>
                <w:rFonts w:ascii="Arial" w:hAnsi="Arial" w:cs="Arial"/>
                <w:b/>
                <w:bCs/>
                <w:sz w:val="22"/>
                <w:szCs w:val="22"/>
              </w:rPr>
              <w:t>Gatekeeper</w:t>
            </w:r>
          </w:p>
        </w:tc>
        <w:tc>
          <w:tcPr>
            <w:tcW w:w="4272" w:type="dxa"/>
            <w:shd w:val="clear" w:color="auto" w:fill="D9D9D9" w:themeFill="background1" w:themeFillShade="D9"/>
            <w:tcMar>
              <w:top w:w="0" w:type="dxa"/>
              <w:left w:w="108" w:type="dxa"/>
              <w:bottom w:w="0" w:type="dxa"/>
              <w:right w:w="108" w:type="dxa"/>
            </w:tcMar>
            <w:vAlign w:val="center"/>
            <w:hideMark/>
          </w:tcPr>
          <w:p w:rsidRPr="00A838F0" w:rsidR="00667CC9" w:rsidP="00730100" w:rsidRDefault="00827DBF" w14:paraId="0C1296AA" w14:textId="26F077EF">
            <w:pPr>
              <w:pStyle w:val="NormalWeb"/>
              <w:spacing w:before="0" w:beforeAutospacing="0" w:after="0" w:afterAutospacing="0"/>
              <w:rPr>
                <w:rFonts w:ascii="Arial" w:hAnsi="Arial" w:cs="Arial"/>
                <w:sz w:val="22"/>
                <w:szCs w:val="22"/>
              </w:rPr>
            </w:pPr>
            <w:r>
              <w:rPr>
                <w:rFonts w:ascii="Arial" w:hAnsi="Arial" w:cs="Arial"/>
                <w:b/>
                <w:bCs/>
                <w:sz w:val="22"/>
                <w:szCs w:val="22"/>
              </w:rPr>
              <w:t>Activity</w:t>
            </w:r>
          </w:p>
        </w:tc>
        <w:tc>
          <w:tcPr>
            <w:tcW w:w="1689" w:type="dxa"/>
            <w:shd w:val="clear" w:color="auto" w:fill="D9D9D9" w:themeFill="background1" w:themeFillShade="D9"/>
            <w:tcMar>
              <w:top w:w="0" w:type="dxa"/>
              <w:left w:w="108" w:type="dxa"/>
              <w:bottom w:w="0" w:type="dxa"/>
              <w:right w:w="108" w:type="dxa"/>
            </w:tcMar>
            <w:vAlign w:val="center"/>
            <w:hideMark/>
          </w:tcPr>
          <w:p w:rsidRPr="00A838F0" w:rsidR="00667CC9" w:rsidP="00730100" w:rsidRDefault="00827DBF" w14:paraId="402AAA43" w14:textId="754BE515">
            <w:pPr>
              <w:pStyle w:val="NormalWeb"/>
              <w:spacing w:before="0" w:beforeAutospacing="0" w:after="0" w:afterAutospacing="0"/>
              <w:rPr>
                <w:rFonts w:ascii="Arial" w:hAnsi="Arial" w:cs="Arial"/>
                <w:sz w:val="22"/>
                <w:szCs w:val="22"/>
              </w:rPr>
            </w:pPr>
            <w:r>
              <w:rPr>
                <w:rFonts w:ascii="Arial" w:hAnsi="Arial" w:cs="Arial"/>
                <w:b/>
                <w:bCs/>
                <w:sz w:val="22"/>
                <w:szCs w:val="22"/>
              </w:rPr>
              <w:t>Gateway</w:t>
            </w:r>
          </w:p>
        </w:tc>
      </w:tr>
      <w:tr w:rsidRPr="00A838F0" w:rsidR="00F55264" w:rsidTr="00AB2659" w14:paraId="378C221D" w14:textId="77777777">
        <w:trPr>
          <w:trHeight w:val="2323"/>
        </w:trPr>
        <w:tc>
          <w:tcPr>
            <w:tcW w:w="1182" w:type="dxa"/>
            <w:vMerge w:val="restart"/>
            <w:tcMar>
              <w:top w:w="0" w:type="dxa"/>
              <w:left w:w="108" w:type="dxa"/>
              <w:bottom w:w="0" w:type="dxa"/>
              <w:right w:w="108" w:type="dxa"/>
            </w:tcMar>
            <w:vAlign w:val="center"/>
            <w:hideMark/>
          </w:tcPr>
          <w:p w:rsidRPr="00A838F0" w:rsidR="0064222E" w:rsidP="00730100" w:rsidRDefault="0064222E" w14:paraId="0BF0EA68" w14:textId="77777777">
            <w:pPr>
              <w:pStyle w:val="NormalWeb"/>
              <w:spacing w:before="0" w:beforeAutospacing="0" w:after="0" w:afterAutospacing="0"/>
              <w:rPr>
                <w:rFonts w:ascii="Arial" w:hAnsi="Arial" w:cs="Arial"/>
                <w:sz w:val="22"/>
                <w:szCs w:val="22"/>
              </w:rPr>
            </w:pPr>
            <w:r>
              <w:rPr>
                <w:rFonts w:ascii="Arial" w:hAnsi="Arial" w:cs="Arial"/>
                <w:sz w:val="22"/>
                <w:szCs w:val="22"/>
              </w:rPr>
              <w:t>Gateway</w:t>
            </w:r>
            <w:r w:rsidRPr="00A838F0">
              <w:rPr>
                <w:rFonts w:ascii="Arial" w:hAnsi="Arial" w:cs="Arial"/>
                <w:sz w:val="22"/>
                <w:szCs w:val="22"/>
              </w:rPr>
              <w:t xml:space="preserve"> 5: University</w:t>
            </w:r>
          </w:p>
        </w:tc>
        <w:tc>
          <w:tcPr>
            <w:tcW w:w="1823" w:type="dxa"/>
            <w:tcMar>
              <w:top w:w="0" w:type="dxa"/>
              <w:left w:w="108" w:type="dxa"/>
              <w:bottom w:w="0" w:type="dxa"/>
              <w:right w:w="108" w:type="dxa"/>
            </w:tcMar>
            <w:hideMark/>
          </w:tcPr>
          <w:p w:rsidR="0064222E" w:rsidP="00730100" w:rsidRDefault="0064222E" w14:paraId="7BB33663" w14:textId="77777777">
            <w:pPr>
              <w:pStyle w:val="NormalWeb"/>
              <w:spacing w:before="0" w:beforeAutospacing="0" w:after="0" w:afterAutospacing="0"/>
              <w:rPr>
                <w:rFonts w:ascii="Arial" w:hAnsi="Arial" w:cs="Arial"/>
                <w:sz w:val="22"/>
                <w:szCs w:val="22"/>
              </w:rPr>
            </w:pPr>
            <w:r>
              <w:rPr>
                <w:rFonts w:ascii="Arial" w:hAnsi="Arial" w:cs="Arial"/>
                <w:sz w:val="22"/>
                <w:szCs w:val="22"/>
              </w:rPr>
              <w:t>Vice Chancellor</w:t>
            </w:r>
          </w:p>
          <w:p w:rsidR="0064222E" w:rsidP="00730100" w:rsidRDefault="0064222E" w14:paraId="2116B83E" w14:textId="77777777">
            <w:pPr>
              <w:pStyle w:val="NormalWeb"/>
              <w:spacing w:before="0" w:beforeAutospacing="0" w:after="0" w:afterAutospacing="0"/>
              <w:rPr>
                <w:rFonts w:ascii="Arial" w:hAnsi="Arial" w:cs="Arial"/>
                <w:sz w:val="22"/>
                <w:szCs w:val="22"/>
              </w:rPr>
            </w:pPr>
          </w:p>
          <w:p w:rsidRPr="000C1D94" w:rsidR="0064222E" w:rsidP="00730100" w:rsidRDefault="0064222E" w14:paraId="345D6123" w14:textId="35A5F718">
            <w:pPr>
              <w:pStyle w:val="NormalWeb"/>
              <w:spacing w:before="0" w:beforeAutospacing="0" w:after="0" w:afterAutospacing="0"/>
              <w:rPr>
                <w:rFonts w:ascii="Arial" w:hAnsi="Arial" w:cs="Arial"/>
                <w:sz w:val="22"/>
                <w:szCs w:val="22"/>
              </w:rPr>
            </w:pPr>
          </w:p>
        </w:tc>
        <w:tc>
          <w:tcPr>
            <w:tcW w:w="4272" w:type="dxa"/>
            <w:tcMar>
              <w:top w:w="0" w:type="dxa"/>
              <w:left w:w="108" w:type="dxa"/>
              <w:bottom w:w="0" w:type="dxa"/>
              <w:right w:w="108" w:type="dxa"/>
            </w:tcMar>
            <w:vAlign w:val="center"/>
            <w:hideMark/>
          </w:tcPr>
          <w:p w:rsidR="0064222E" w:rsidP="00730100" w:rsidRDefault="0064222E" w14:paraId="7D644EE2" w14:textId="20D1217D">
            <w:pPr>
              <w:pStyle w:val="ListParagraph"/>
              <w:ind w:left="0"/>
              <w:rPr>
                <w:rFonts w:cs="Arial"/>
              </w:rPr>
            </w:pPr>
            <w:r w:rsidRPr="00DD6A96">
              <w:rPr>
                <w:rFonts w:cs="Arial"/>
              </w:rPr>
              <w:t xml:space="preserve">Executive responsibility for academic development and quality, including </w:t>
            </w:r>
            <w:r>
              <w:rPr>
                <w:rFonts w:cs="Arial"/>
              </w:rPr>
              <w:t>partnership provision.</w:t>
            </w:r>
            <w:r w:rsidRPr="00DD6A96">
              <w:rPr>
                <w:rFonts w:cs="Arial"/>
              </w:rPr>
              <w:t xml:space="preserve"> </w:t>
            </w:r>
          </w:p>
          <w:p w:rsidR="0064222E" w:rsidP="00730100" w:rsidRDefault="0064222E" w14:paraId="52326B7A" w14:textId="77777777">
            <w:pPr>
              <w:pStyle w:val="ListParagraph"/>
              <w:ind w:left="0"/>
              <w:rPr>
                <w:rFonts w:cs="Arial"/>
              </w:rPr>
            </w:pPr>
          </w:p>
          <w:p w:rsidR="0064222E" w:rsidP="00730100" w:rsidRDefault="0064222E" w14:paraId="0C3325C5" w14:textId="4F64318E">
            <w:pPr>
              <w:pStyle w:val="ListParagraph"/>
              <w:ind w:left="0"/>
              <w:rPr>
                <w:rFonts w:cs="Arial"/>
              </w:rPr>
            </w:pPr>
            <w:r>
              <w:rPr>
                <w:rFonts w:cs="Arial"/>
              </w:rPr>
              <w:t>Ultimate responsibility</w:t>
            </w:r>
            <w:r w:rsidRPr="00DD6A96">
              <w:rPr>
                <w:rFonts w:cs="Arial"/>
              </w:rPr>
              <w:t xml:space="preserve"> for partner</w:t>
            </w:r>
            <w:r>
              <w:rPr>
                <w:rFonts w:cs="Arial"/>
              </w:rPr>
              <w:t>ship</w:t>
            </w:r>
            <w:r w:rsidRPr="00DD6A96">
              <w:rPr>
                <w:rFonts w:cs="Arial"/>
              </w:rPr>
              <w:t xml:space="preserve"> approval</w:t>
            </w:r>
            <w:r>
              <w:rPr>
                <w:rFonts w:cs="Arial"/>
              </w:rPr>
              <w:t xml:space="preserve"> following recommendations from Quality Assurance Committee</w:t>
            </w:r>
            <w:r w:rsidR="00DD1264">
              <w:rPr>
                <w:rFonts w:cs="Arial"/>
              </w:rPr>
              <w:t xml:space="preserve"> (QAC)</w:t>
            </w:r>
            <w:r>
              <w:rPr>
                <w:rFonts w:cs="Arial"/>
              </w:rPr>
              <w:t>.</w:t>
            </w:r>
          </w:p>
          <w:p w:rsidRPr="00A838F0" w:rsidR="0064222E" w:rsidP="00730100" w:rsidRDefault="0064222E" w14:paraId="4752CCBC" w14:textId="446B08ED">
            <w:pPr>
              <w:pStyle w:val="NormalWeb"/>
              <w:spacing w:before="0" w:beforeAutospacing="0" w:after="0" w:afterAutospacing="0"/>
              <w:rPr>
                <w:rFonts w:ascii="Arial" w:hAnsi="Arial" w:cs="Arial"/>
                <w:sz w:val="22"/>
                <w:szCs w:val="22"/>
              </w:rPr>
            </w:pPr>
          </w:p>
        </w:tc>
        <w:tc>
          <w:tcPr>
            <w:tcW w:w="1689" w:type="dxa"/>
            <w:tcMar>
              <w:top w:w="0" w:type="dxa"/>
              <w:left w:w="108" w:type="dxa"/>
              <w:bottom w:w="0" w:type="dxa"/>
              <w:right w:w="108" w:type="dxa"/>
            </w:tcMar>
            <w:hideMark/>
          </w:tcPr>
          <w:p w:rsidR="0064222E" w:rsidP="00730100" w:rsidRDefault="0064222E" w14:paraId="4E8528CE" w14:textId="7C1D63DA">
            <w:pPr>
              <w:pStyle w:val="NormalWeb"/>
              <w:spacing w:before="0" w:beforeAutospacing="0" w:after="0" w:afterAutospacing="0"/>
              <w:rPr>
                <w:rFonts w:ascii="Arial" w:hAnsi="Arial" w:cs="Arial"/>
                <w:sz w:val="22"/>
                <w:szCs w:val="22"/>
              </w:rPr>
            </w:pPr>
            <w:r w:rsidRPr="00A838F0">
              <w:rPr>
                <w:rFonts w:ascii="Arial" w:hAnsi="Arial" w:cs="Arial"/>
                <w:sz w:val="22"/>
                <w:szCs w:val="22"/>
              </w:rPr>
              <w:t>Academic Board</w:t>
            </w:r>
            <w:r>
              <w:rPr>
                <w:rFonts w:ascii="Arial" w:hAnsi="Arial" w:cs="Arial"/>
                <w:sz w:val="22"/>
                <w:szCs w:val="22"/>
              </w:rPr>
              <w:t xml:space="preserve"> </w:t>
            </w:r>
          </w:p>
          <w:p w:rsidR="0064222E" w:rsidP="00932D73" w:rsidRDefault="0064222E" w14:paraId="657B3EE0" w14:textId="77777777">
            <w:pPr>
              <w:pStyle w:val="NormalWeb"/>
              <w:spacing w:before="0" w:beforeAutospacing="0" w:after="0" w:afterAutospacing="0"/>
              <w:rPr>
                <w:rFonts w:ascii="Arial" w:hAnsi="Arial" w:cs="Arial"/>
                <w:sz w:val="22"/>
                <w:szCs w:val="22"/>
              </w:rPr>
            </w:pPr>
          </w:p>
          <w:p w:rsidR="0064222E" w:rsidP="001075BE" w:rsidRDefault="0064222E" w14:paraId="442801A0" w14:textId="77777777">
            <w:pPr>
              <w:pStyle w:val="NormalWeb"/>
              <w:spacing w:before="0" w:beforeAutospacing="0" w:after="0" w:afterAutospacing="0"/>
              <w:rPr>
                <w:rFonts w:ascii="Arial" w:hAnsi="Arial" w:cs="Arial"/>
                <w:sz w:val="22"/>
                <w:szCs w:val="22"/>
              </w:rPr>
            </w:pPr>
          </w:p>
          <w:p w:rsidRPr="00A838F0" w:rsidR="0064222E" w:rsidP="00932D73" w:rsidRDefault="0064222E" w14:paraId="4DD32054" w14:textId="45263B37">
            <w:pPr>
              <w:pStyle w:val="NormalWeb"/>
              <w:spacing w:before="0" w:beforeAutospacing="0" w:after="0" w:afterAutospacing="0"/>
              <w:rPr>
                <w:rFonts w:ascii="Arial" w:hAnsi="Arial" w:cs="Arial"/>
                <w:sz w:val="22"/>
                <w:szCs w:val="22"/>
              </w:rPr>
            </w:pPr>
          </w:p>
        </w:tc>
      </w:tr>
      <w:tr w:rsidRPr="00A838F0" w:rsidR="00F55264" w:rsidTr="00AB2659" w14:paraId="7A473A7B" w14:textId="77777777">
        <w:trPr>
          <w:trHeight w:val="2103"/>
        </w:trPr>
        <w:tc>
          <w:tcPr>
            <w:tcW w:w="1182" w:type="dxa"/>
            <w:vMerge/>
            <w:tcMar>
              <w:top w:w="0" w:type="dxa"/>
              <w:left w:w="108" w:type="dxa"/>
              <w:bottom w:w="0" w:type="dxa"/>
              <w:right w:w="108" w:type="dxa"/>
            </w:tcMar>
            <w:vAlign w:val="center"/>
          </w:tcPr>
          <w:p w:rsidR="00C431C7" w:rsidP="00730100" w:rsidRDefault="00C431C7" w14:paraId="23189566" w14:textId="77777777">
            <w:pPr>
              <w:pStyle w:val="NormalWeb"/>
              <w:spacing w:before="0" w:beforeAutospacing="0" w:after="0" w:afterAutospacing="0"/>
              <w:rPr>
                <w:rFonts w:ascii="Arial" w:hAnsi="Arial" w:cs="Arial"/>
                <w:sz w:val="22"/>
                <w:szCs w:val="22"/>
              </w:rPr>
            </w:pPr>
          </w:p>
        </w:tc>
        <w:tc>
          <w:tcPr>
            <w:tcW w:w="1823" w:type="dxa"/>
            <w:vMerge w:val="restart"/>
            <w:tcMar>
              <w:top w:w="0" w:type="dxa"/>
              <w:left w:w="108" w:type="dxa"/>
              <w:bottom w:w="0" w:type="dxa"/>
              <w:right w:w="108" w:type="dxa"/>
            </w:tcMar>
          </w:tcPr>
          <w:p w:rsidR="00C431C7" w:rsidP="00730100" w:rsidRDefault="00C431C7" w14:paraId="0DBE43C3" w14:textId="77777777">
            <w:pPr>
              <w:pStyle w:val="NormalWeb"/>
              <w:spacing w:before="0" w:beforeAutospacing="0" w:after="0" w:afterAutospacing="0"/>
              <w:rPr>
                <w:rFonts w:ascii="Arial" w:hAnsi="Arial" w:cs="Arial"/>
                <w:sz w:val="22"/>
                <w:szCs w:val="22"/>
              </w:rPr>
            </w:pPr>
            <w:r>
              <w:rPr>
                <w:rFonts w:ascii="Arial" w:hAnsi="Arial" w:cs="Arial"/>
                <w:sz w:val="22"/>
                <w:szCs w:val="22"/>
              </w:rPr>
              <w:t>D</w:t>
            </w:r>
            <w:r w:rsidRPr="000C1D94">
              <w:rPr>
                <w:rFonts w:ascii="Arial" w:hAnsi="Arial" w:cs="Arial"/>
                <w:sz w:val="22"/>
                <w:szCs w:val="22"/>
              </w:rPr>
              <w:t>eputy Vice Chancellor</w:t>
            </w:r>
          </w:p>
          <w:p w:rsidR="00C431C7" w:rsidP="00730100" w:rsidRDefault="00C431C7" w14:paraId="01283AFB" w14:textId="650DB66E">
            <w:pPr>
              <w:pStyle w:val="NormalWeb"/>
              <w:spacing w:before="0" w:after="0"/>
              <w:rPr>
                <w:rFonts w:ascii="Arial" w:hAnsi="Arial" w:cs="Arial"/>
                <w:sz w:val="22"/>
                <w:szCs w:val="22"/>
              </w:rPr>
            </w:pPr>
          </w:p>
        </w:tc>
        <w:tc>
          <w:tcPr>
            <w:tcW w:w="4272" w:type="dxa"/>
            <w:tcMar>
              <w:top w:w="0" w:type="dxa"/>
              <w:left w:w="108" w:type="dxa"/>
              <w:bottom w:w="0" w:type="dxa"/>
              <w:right w:w="108" w:type="dxa"/>
            </w:tcMar>
            <w:vAlign w:val="center"/>
          </w:tcPr>
          <w:p w:rsidRPr="00730100" w:rsidR="00C431C7" w:rsidP="00EE58B5" w:rsidRDefault="00C431C7" w14:paraId="11B7E078" w14:textId="67755398">
            <w:r w:rsidRPr="00730100">
              <w:t xml:space="preserve">Scrutiny and sign off of the financial and legal due diligence processes for </w:t>
            </w:r>
            <w:r w:rsidRPr="00730100" w:rsidR="00A27F8B">
              <w:t>partnership</w:t>
            </w:r>
            <w:r w:rsidRPr="00730100">
              <w:t xml:space="preserve"> proposals and of fit with the University’s strategic plans.</w:t>
            </w:r>
          </w:p>
          <w:p w:rsidRPr="00730100" w:rsidR="00C431C7" w:rsidP="00EE58B5" w:rsidRDefault="00C431C7" w14:paraId="562B03C1" w14:textId="77777777"/>
          <w:p w:rsidRPr="00730100" w:rsidR="00C431C7" w:rsidP="00EE58B5" w:rsidRDefault="00C431C7" w14:paraId="7F6B6940" w14:textId="4E182826">
            <w:r w:rsidRPr="00730100">
              <w:t>The DVC is supported by members of the University Executive, Deans and Directors/Heads of Corporate Services</w:t>
            </w:r>
            <w:r w:rsidRPr="00730100" w:rsidR="00A90D22">
              <w:t>.</w:t>
            </w:r>
          </w:p>
        </w:tc>
        <w:tc>
          <w:tcPr>
            <w:tcW w:w="1689" w:type="dxa"/>
            <w:tcMar>
              <w:top w:w="0" w:type="dxa"/>
              <w:left w:w="108" w:type="dxa"/>
              <w:bottom w:w="0" w:type="dxa"/>
              <w:right w:w="108" w:type="dxa"/>
            </w:tcMar>
          </w:tcPr>
          <w:p w:rsidRPr="00730100" w:rsidR="00C431C7" w:rsidP="00EE58B5" w:rsidRDefault="00C431C7" w14:paraId="56B1B3B0" w14:textId="14A35F99">
            <w:r>
              <w:t>University Executive / Portfolio Oversight Group</w:t>
            </w:r>
            <w:r w:rsidR="00C207FD">
              <w:t xml:space="preserve"> (POG)</w:t>
            </w:r>
          </w:p>
        </w:tc>
      </w:tr>
      <w:tr w:rsidRPr="00A838F0" w:rsidR="006718AF" w:rsidTr="00AB2659" w14:paraId="5043BE97" w14:textId="77777777">
        <w:trPr>
          <w:trHeight w:val="1082"/>
        </w:trPr>
        <w:tc>
          <w:tcPr>
            <w:tcW w:w="1182" w:type="dxa"/>
            <w:vMerge/>
            <w:tcMar>
              <w:top w:w="0" w:type="dxa"/>
              <w:left w:w="108" w:type="dxa"/>
              <w:bottom w:w="0" w:type="dxa"/>
              <w:right w:w="108" w:type="dxa"/>
            </w:tcMar>
            <w:vAlign w:val="center"/>
          </w:tcPr>
          <w:p w:rsidR="00C431C7" w:rsidP="00730100" w:rsidRDefault="00C431C7" w14:paraId="443ECF89" w14:textId="77777777">
            <w:pPr>
              <w:pStyle w:val="NormalWeb"/>
              <w:spacing w:before="0" w:beforeAutospacing="0" w:after="0" w:afterAutospacing="0"/>
              <w:rPr>
                <w:rFonts w:ascii="Arial" w:hAnsi="Arial" w:cs="Arial"/>
                <w:sz w:val="22"/>
                <w:szCs w:val="22"/>
              </w:rPr>
            </w:pPr>
          </w:p>
        </w:tc>
        <w:tc>
          <w:tcPr>
            <w:tcW w:w="1823" w:type="dxa"/>
            <w:vMerge/>
            <w:tcMar>
              <w:top w:w="0" w:type="dxa"/>
              <w:left w:w="108" w:type="dxa"/>
              <w:bottom w:w="0" w:type="dxa"/>
              <w:right w:w="108" w:type="dxa"/>
            </w:tcMar>
            <w:vAlign w:val="center"/>
          </w:tcPr>
          <w:p w:rsidR="00C431C7" w:rsidP="00730100" w:rsidRDefault="00C431C7" w14:paraId="38AC931C" w14:textId="5A85DE48">
            <w:pPr>
              <w:pStyle w:val="NormalWeb"/>
              <w:spacing w:before="0" w:beforeAutospacing="0" w:after="0" w:afterAutospacing="0"/>
              <w:rPr>
                <w:rFonts w:ascii="Arial" w:hAnsi="Arial" w:cs="Arial"/>
                <w:sz w:val="22"/>
                <w:szCs w:val="22"/>
              </w:rPr>
            </w:pPr>
          </w:p>
        </w:tc>
        <w:tc>
          <w:tcPr>
            <w:tcW w:w="4272" w:type="dxa"/>
            <w:tcMar>
              <w:top w:w="0" w:type="dxa"/>
              <w:left w:w="108" w:type="dxa"/>
              <w:bottom w:w="0" w:type="dxa"/>
              <w:right w:w="108" w:type="dxa"/>
            </w:tcMar>
          </w:tcPr>
          <w:p w:rsidRPr="00A838F0" w:rsidR="00C431C7" w:rsidP="00730100" w:rsidRDefault="00C431C7" w14:paraId="3F8E24CA" w14:textId="0EACF43C">
            <w:pPr>
              <w:pStyle w:val="NormalWeb"/>
              <w:spacing w:before="0" w:beforeAutospacing="0" w:after="0" w:afterAutospacing="0"/>
              <w:rPr>
                <w:rFonts w:ascii="Arial" w:hAnsi="Arial" w:cs="Arial"/>
                <w:sz w:val="22"/>
                <w:szCs w:val="22"/>
              </w:rPr>
            </w:pPr>
            <w:r>
              <w:rPr>
                <w:rFonts w:ascii="Arial" w:hAnsi="Arial" w:cs="Arial"/>
                <w:sz w:val="22"/>
                <w:szCs w:val="22"/>
              </w:rPr>
              <w:t>Responsibility for quality assurance and enhancement in relation to all partnership provision from approval to closure</w:t>
            </w:r>
            <w:r w:rsidR="00880D5A">
              <w:rPr>
                <w:rFonts w:ascii="Arial" w:hAnsi="Arial" w:cs="Arial"/>
                <w:sz w:val="22"/>
                <w:szCs w:val="22"/>
              </w:rPr>
              <w:t>.</w:t>
            </w:r>
          </w:p>
          <w:p w:rsidRPr="00DD6A96" w:rsidR="00C431C7" w:rsidP="00730100" w:rsidRDefault="00C431C7" w14:paraId="4F9478EE" w14:textId="77777777">
            <w:pPr>
              <w:pStyle w:val="ListParagraph"/>
              <w:ind w:left="0"/>
              <w:rPr>
                <w:rFonts w:cs="Arial"/>
              </w:rPr>
            </w:pPr>
          </w:p>
        </w:tc>
        <w:tc>
          <w:tcPr>
            <w:tcW w:w="1689" w:type="dxa"/>
            <w:tcMar>
              <w:top w:w="0" w:type="dxa"/>
              <w:left w:w="108" w:type="dxa"/>
              <w:bottom w:w="0" w:type="dxa"/>
              <w:right w:w="108" w:type="dxa"/>
            </w:tcMar>
          </w:tcPr>
          <w:p w:rsidR="00C431C7" w:rsidP="00730100" w:rsidRDefault="00C431C7" w14:paraId="12F7E2B6" w14:textId="14B40779">
            <w:pPr>
              <w:pStyle w:val="NormalWeb"/>
              <w:spacing w:before="0" w:beforeAutospacing="0" w:after="0" w:afterAutospacing="0"/>
              <w:rPr>
                <w:rFonts w:ascii="Arial" w:hAnsi="Arial" w:cs="Arial"/>
                <w:sz w:val="22"/>
                <w:szCs w:val="22"/>
              </w:rPr>
            </w:pPr>
            <w:r>
              <w:rPr>
                <w:rFonts w:ascii="Arial" w:hAnsi="Arial" w:cs="Arial"/>
                <w:sz w:val="22"/>
                <w:szCs w:val="22"/>
              </w:rPr>
              <w:t>QAC</w:t>
            </w:r>
          </w:p>
          <w:p w:rsidR="00C431C7" w:rsidP="00932D73" w:rsidRDefault="00C431C7" w14:paraId="0DF0218C" w14:textId="13F401DB">
            <w:pPr>
              <w:pStyle w:val="NormalWeb"/>
              <w:spacing w:before="0" w:beforeAutospacing="0" w:after="0" w:afterAutospacing="0"/>
              <w:rPr>
                <w:rFonts w:ascii="Arial" w:hAnsi="Arial" w:cs="Arial"/>
                <w:sz w:val="22"/>
                <w:szCs w:val="22"/>
              </w:rPr>
            </w:pPr>
          </w:p>
        </w:tc>
      </w:tr>
      <w:tr w:rsidRPr="00A838F0" w:rsidR="006718AF" w:rsidTr="00AB2659" w14:paraId="498DDFA1" w14:textId="77777777">
        <w:trPr>
          <w:trHeight w:val="1260"/>
        </w:trPr>
        <w:tc>
          <w:tcPr>
            <w:tcW w:w="0" w:type="auto"/>
            <w:vMerge/>
            <w:vAlign w:val="center"/>
          </w:tcPr>
          <w:p w:rsidRPr="00A838F0" w:rsidR="0064222E" w:rsidP="00730100" w:rsidRDefault="0064222E" w14:paraId="16058615" w14:textId="77777777">
            <w:pPr>
              <w:rPr>
                <w:rFonts w:cs="Arial"/>
              </w:rPr>
            </w:pPr>
          </w:p>
        </w:tc>
        <w:tc>
          <w:tcPr>
            <w:tcW w:w="1823" w:type="dxa"/>
            <w:tcMar>
              <w:top w:w="0" w:type="dxa"/>
              <w:left w:w="108" w:type="dxa"/>
              <w:bottom w:w="0" w:type="dxa"/>
              <w:right w:w="108" w:type="dxa"/>
            </w:tcMar>
          </w:tcPr>
          <w:p w:rsidRPr="00CE6E0E" w:rsidR="00CE6E0E" w:rsidP="00730100" w:rsidRDefault="00CE6E0E" w14:paraId="6CF59B68" w14:textId="1D4E009E">
            <w:pPr>
              <w:pStyle w:val="NormalWeb"/>
              <w:spacing w:before="0" w:beforeAutospacing="0" w:after="0" w:afterAutospacing="0"/>
              <w:rPr>
                <w:rFonts w:ascii="Arial" w:hAnsi="Arial" w:cs="Arial"/>
                <w:sz w:val="22"/>
                <w:szCs w:val="22"/>
              </w:rPr>
            </w:pPr>
            <w:r w:rsidRPr="00CE6E0E">
              <w:rPr>
                <w:rFonts w:ascii="Arial" w:hAnsi="Arial" w:cs="Arial"/>
                <w:color w:val="242424"/>
                <w:sz w:val="22"/>
                <w:szCs w:val="22"/>
                <w:shd w:val="clear" w:color="auto" w:fill="FFFFFF"/>
              </w:rPr>
              <w:t>Head of International and Partnership Development</w:t>
            </w:r>
          </w:p>
        </w:tc>
        <w:tc>
          <w:tcPr>
            <w:tcW w:w="4272" w:type="dxa"/>
            <w:tcMar>
              <w:top w:w="0" w:type="dxa"/>
              <w:left w:w="108" w:type="dxa"/>
              <w:bottom w:w="0" w:type="dxa"/>
              <w:right w:w="108" w:type="dxa"/>
            </w:tcMar>
          </w:tcPr>
          <w:p w:rsidRPr="000C1D94" w:rsidR="0064222E" w:rsidP="00730100" w:rsidRDefault="0064222E" w14:paraId="2557E56F" w14:textId="7DD8F7F0">
            <w:pPr>
              <w:pStyle w:val="ListParagraph"/>
              <w:ind w:left="0"/>
              <w:rPr>
                <w:rFonts w:cs="Arial"/>
              </w:rPr>
            </w:pPr>
            <w:r w:rsidRPr="000C1D94">
              <w:rPr>
                <w:rFonts w:cs="Arial"/>
              </w:rPr>
              <w:t>Advises the Executive</w:t>
            </w:r>
            <w:r w:rsidR="00C207FD">
              <w:rPr>
                <w:rFonts w:cs="Arial"/>
              </w:rPr>
              <w:t xml:space="preserve"> / POG</w:t>
            </w:r>
            <w:r w:rsidRPr="000C1D94">
              <w:rPr>
                <w:rFonts w:cs="Arial"/>
              </w:rPr>
              <w:t xml:space="preserve"> on </w:t>
            </w:r>
            <w:r>
              <w:rPr>
                <w:rFonts w:cs="Arial"/>
              </w:rPr>
              <w:t>strategic</w:t>
            </w:r>
            <w:r w:rsidRPr="000C1D94">
              <w:rPr>
                <w:rFonts w:cs="Arial"/>
              </w:rPr>
              <w:t xml:space="preserve"> approval of proposals for </w:t>
            </w:r>
            <w:r>
              <w:rPr>
                <w:rFonts w:cs="Arial"/>
              </w:rPr>
              <w:t>partnerships</w:t>
            </w:r>
            <w:r w:rsidRPr="000C1D94">
              <w:rPr>
                <w:rFonts w:cs="Arial"/>
              </w:rPr>
              <w:t xml:space="preserve"> with overseas organisations.</w:t>
            </w:r>
          </w:p>
          <w:p w:rsidRPr="000C1D94" w:rsidR="0064222E" w:rsidP="00730100" w:rsidRDefault="0064222E" w14:paraId="3809A885" w14:textId="77777777">
            <w:pPr>
              <w:pStyle w:val="ListParagraph"/>
              <w:ind w:left="0"/>
              <w:rPr>
                <w:rFonts w:cs="Arial"/>
              </w:rPr>
            </w:pPr>
          </w:p>
        </w:tc>
        <w:tc>
          <w:tcPr>
            <w:tcW w:w="1689" w:type="dxa"/>
            <w:tcMar>
              <w:top w:w="0" w:type="dxa"/>
              <w:left w:w="108" w:type="dxa"/>
              <w:bottom w:w="0" w:type="dxa"/>
              <w:right w:w="108" w:type="dxa"/>
            </w:tcMar>
          </w:tcPr>
          <w:p w:rsidRPr="000C1D94" w:rsidR="0064222E" w:rsidP="00730100" w:rsidRDefault="00C207FD" w14:paraId="6592BDF2" w14:textId="6AE800AB">
            <w:pPr>
              <w:pStyle w:val="NormalWeb"/>
              <w:spacing w:before="0" w:beforeAutospacing="0" w:after="0" w:afterAutospacing="0"/>
              <w:rPr>
                <w:rFonts w:ascii="Arial" w:hAnsi="Arial" w:cs="Arial"/>
                <w:sz w:val="22"/>
                <w:szCs w:val="22"/>
              </w:rPr>
            </w:pPr>
            <w:r>
              <w:rPr>
                <w:rFonts w:ascii="Arial" w:hAnsi="Arial" w:cs="Arial"/>
                <w:sz w:val="22"/>
                <w:szCs w:val="22"/>
              </w:rPr>
              <w:t>POG</w:t>
            </w:r>
            <w:r w:rsidR="0064222E">
              <w:rPr>
                <w:rFonts w:ascii="Arial" w:hAnsi="Arial" w:cs="Arial"/>
                <w:sz w:val="22"/>
                <w:szCs w:val="22"/>
              </w:rPr>
              <w:t xml:space="preserve"> / International P</w:t>
            </w:r>
            <w:r w:rsidR="000E6C2B">
              <w:rPr>
                <w:rFonts w:ascii="Arial" w:hAnsi="Arial" w:cs="Arial"/>
                <w:sz w:val="22"/>
                <w:szCs w:val="22"/>
              </w:rPr>
              <w:t xml:space="preserve">artnerships </w:t>
            </w:r>
            <w:r w:rsidR="00D5035F">
              <w:rPr>
                <w:rFonts w:ascii="Arial" w:hAnsi="Arial" w:cs="Arial"/>
                <w:sz w:val="22"/>
                <w:szCs w:val="22"/>
              </w:rPr>
              <w:t xml:space="preserve">Oversight </w:t>
            </w:r>
            <w:r w:rsidR="0064222E">
              <w:rPr>
                <w:rFonts w:ascii="Arial" w:hAnsi="Arial" w:cs="Arial"/>
                <w:sz w:val="22"/>
                <w:szCs w:val="22"/>
              </w:rPr>
              <w:t>Sub-Group</w:t>
            </w:r>
          </w:p>
        </w:tc>
      </w:tr>
      <w:tr w:rsidRPr="00A838F0" w:rsidR="00F55264" w:rsidTr="00AB2659" w14:paraId="105F769F" w14:textId="77777777">
        <w:trPr>
          <w:trHeight w:val="1377"/>
        </w:trPr>
        <w:tc>
          <w:tcPr>
            <w:tcW w:w="0" w:type="auto"/>
            <w:vMerge/>
            <w:vAlign w:val="center"/>
          </w:tcPr>
          <w:p w:rsidRPr="00A838F0" w:rsidR="0064222E" w:rsidP="00730100" w:rsidRDefault="0064222E" w14:paraId="62C900D9" w14:textId="77777777">
            <w:pPr>
              <w:rPr>
                <w:rFonts w:cs="Arial"/>
              </w:rPr>
            </w:pPr>
          </w:p>
        </w:tc>
        <w:tc>
          <w:tcPr>
            <w:tcW w:w="1823" w:type="dxa"/>
            <w:tcMar>
              <w:top w:w="0" w:type="dxa"/>
              <w:left w:w="108" w:type="dxa"/>
              <w:bottom w:w="0" w:type="dxa"/>
              <w:right w:w="108" w:type="dxa"/>
            </w:tcMar>
          </w:tcPr>
          <w:p w:rsidRPr="000C1D94" w:rsidR="0064222E" w:rsidP="00730100" w:rsidRDefault="0064222E" w14:paraId="54326B1C" w14:textId="76E5024E">
            <w:pPr>
              <w:pStyle w:val="NormalWeb"/>
              <w:spacing w:before="0" w:beforeAutospacing="0" w:after="0" w:afterAutospacing="0"/>
              <w:rPr>
                <w:rFonts w:ascii="Arial" w:hAnsi="Arial" w:cs="Arial"/>
                <w:sz w:val="22"/>
                <w:szCs w:val="22"/>
              </w:rPr>
            </w:pPr>
            <w:r w:rsidRPr="000C1D94">
              <w:rPr>
                <w:rFonts w:ascii="Arial" w:hAnsi="Arial" w:cs="Arial"/>
                <w:sz w:val="22"/>
                <w:szCs w:val="22"/>
              </w:rPr>
              <w:t xml:space="preserve">Director of </w:t>
            </w:r>
            <w:r w:rsidR="000322D6">
              <w:rPr>
                <w:rFonts w:ascii="Arial" w:hAnsi="Arial" w:cs="Arial"/>
                <w:sz w:val="22"/>
                <w:szCs w:val="22"/>
              </w:rPr>
              <w:t>FE</w:t>
            </w:r>
            <w:r w:rsidRPr="000C1D94">
              <w:rPr>
                <w:rFonts w:ascii="Arial" w:hAnsi="Arial" w:cs="Arial"/>
                <w:sz w:val="22"/>
                <w:szCs w:val="22"/>
              </w:rPr>
              <w:t xml:space="preserve"> Partnerships</w:t>
            </w:r>
            <w:r w:rsidR="000322D6">
              <w:rPr>
                <w:rFonts w:ascii="Arial" w:hAnsi="Arial" w:cs="Arial"/>
                <w:sz w:val="22"/>
                <w:szCs w:val="22"/>
              </w:rPr>
              <w:t xml:space="preserve"> </w:t>
            </w:r>
            <w:r w:rsidR="008F7D1D">
              <w:rPr>
                <w:rFonts w:ascii="Arial" w:hAnsi="Arial" w:cs="Arial"/>
                <w:sz w:val="22"/>
                <w:szCs w:val="22"/>
              </w:rPr>
              <w:t xml:space="preserve">and </w:t>
            </w:r>
            <w:r w:rsidR="002A4408">
              <w:rPr>
                <w:rFonts w:ascii="Arial" w:hAnsi="Arial" w:cs="Arial"/>
                <w:sz w:val="22"/>
                <w:szCs w:val="22"/>
              </w:rPr>
              <w:t>Degree Apprenticeships</w:t>
            </w:r>
          </w:p>
        </w:tc>
        <w:tc>
          <w:tcPr>
            <w:tcW w:w="4272" w:type="dxa"/>
            <w:tcMar>
              <w:top w:w="0" w:type="dxa"/>
              <w:left w:w="108" w:type="dxa"/>
              <w:bottom w:w="0" w:type="dxa"/>
              <w:right w:w="108" w:type="dxa"/>
            </w:tcMar>
          </w:tcPr>
          <w:p w:rsidRPr="000C1D94" w:rsidR="0064222E" w:rsidP="00730100" w:rsidRDefault="0064222E" w14:paraId="2D43E8B1" w14:textId="7E3C292B">
            <w:pPr>
              <w:pStyle w:val="ListParagraph"/>
              <w:ind w:left="0"/>
              <w:rPr>
                <w:rFonts w:cs="Arial"/>
              </w:rPr>
            </w:pPr>
            <w:r w:rsidRPr="00DD6A96">
              <w:rPr>
                <w:rFonts w:cs="Arial"/>
              </w:rPr>
              <w:t>Advises the Executive</w:t>
            </w:r>
            <w:r w:rsidR="00C207FD">
              <w:rPr>
                <w:rFonts w:cs="Arial"/>
              </w:rPr>
              <w:t xml:space="preserve"> / POG</w:t>
            </w:r>
            <w:r w:rsidRPr="00DD6A96">
              <w:rPr>
                <w:rFonts w:cs="Arial"/>
              </w:rPr>
              <w:t xml:space="preserve"> on </w:t>
            </w:r>
            <w:r>
              <w:rPr>
                <w:rFonts w:cs="Arial"/>
              </w:rPr>
              <w:t>strategic approval of partnership d</w:t>
            </w:r>
            <w:r w:rsidRPr="00DD6A96">
              <w:rPr>
                <w:rFonts w:cs="Arial"/>
              </w:rPr>
              <w:t>evelopments with UK organisations</w:t>
            </w:r>
            <w:r w:rsidR="00B70C4B">
              <w:rPr>
                <w:rFonts w:cs="Arial"/>
              </w:rPr>
              <w:t>.</w:t>
            </w:r>
          </w:p>
        </w:tc>
        <w:tc>
          <w:tcPr>
            <w:tcW w:w="1689" w:type="dxa"/>
            <w:tcMar>
              <w:top w:w="0" w:type="dxa"/>
              <w:left w:w="108" w:type="dxa"/>
              <w:bottom w:w="0" w:type="dxa"/>
              <w:right w:w="108" w:type="dxa"/>
            </w:tcMar>
          </w:tcPr>
          <w:p w:rsidRPr="000C1D94" w:rsidR="0064222E" w:rsidP="00730100" w:rsidRDefault="00C207FD" w14:paraId="214287C6" w14:textId="30755781">
            <w:pPr>
              <w:pStyle w:val="NormalWeb"/>
              <w:spacing w:before="0" w:beforeAutospacing="0" w:after="0" w:afterAutospacing="0"/>
              <w:rPr>
                <w:rFonts w:ascii="Arial" w:hAnsi="Arial" w:cs="Arial"/>
                <w:sz w:val="22"/>
                <w:szCs w:val="22"/>
              </w:rPr>
            </w:pPr>
            <w:r>
              <w:rPr>
                <w:rFonts w:ascii="Arial" w:hAnsi="Arial" w:cs="Arial"/>
                <w:sz w:val="22"/>
                <w:szCs w:val="22"/>
              </w:rPr>
              <w:t>POG</w:t>
            </w:r>
            <w:r w:rsidR="0064222E">
              <w:rPr>
                <w:rFonts w:ascii="Arial" w:hAnsi="Arial" w:cs="Arial"/>
                <w:sz w:val="22"/>
                <w:szCs w:val="22"/>
              </w:rPr>
              <w:t xml:space="preserve"> / UK P</w:t>
            </w:r>
            <w:r w:rsidR="000E6C2B">
              <w:rPr>
                <w:rFonts w:ascii="Arial" w:hAnsi="Arial" w:cs="Arial"/>
                <w:sz w:val="22"/>
                <w:szCs w:val="22"/>
              </w:rPr>
              <w:t>artnerships</w:t>
            </w:r>
            <w:r w:rsidR="00023F9B">
              <w:rPr>
                <w:rFonts w:ascii="Arial" w:hAnsi="Arial" w:cs="Arial"/>
                <w:sz w:val="22"/>
                <w:szCs w:val="22"/>
              </w:rPr>
              <w:t xml:space="preserve"> </w:t>
            </w:r>
            <w:r w:rsidR="00D5035F">
              <w:rPr>
                <w:rFonts w:ascii="Arial" w:hAnsi="Arial" w:cs="Arial"/>
                <w:sz w:val="22"/>
                <w:szCs w:val="22"/>
              </w:rPr>
              <w:t xml:space="preserve">Oversight </w:t>
            </w:r>
            <w:r w:rsidR="0064222E">
              <w:rPr>
                <w:rFonts w:ascii="Arial" w:hAnsi="Arial" w:cs="Arial"/>
                <w:sz w:val="22"/>
                <w:szCs w:val="22"/>
              </w:rPr>
              <w:t>Sub-Group</w:t>
            </w:r>
            <w:r w:rsidR="00E91F8A">
              <w:rPr>
                <w:rStyle w:val="FootnoteReference"/>
                <w:rFonts w:ascii="Arial" w:hAnsi="Arial" w:cs="Arial"/>
                <w:sz w:val="22"/>
                <w:szCs w:val="22"/>
              </w:rPr>
              <w:footnoteReference w:id="4"/>
            </w:r>
          </w:p>
        </w:tc>
      </w:tr>
      <w:tr w:rsidRPr="00A838F0" w:rsidR="00F55264" w:rsidTr="00AB2659" w14:paraId="51D74594" w14:textId="77777777">
        <w:trPr>
          <w:trHeight w:val="1421"/>
        </w:trPr>
        <w:tc>
          <w:tcPr>
            <w:tcW w:w="0" w:type="auto"/>
            <w:vMerge/>
            <w:vAlign w:val="center"/>
          </w:tcPr>
          <w:p w:rsidRPr="00A838F0" w:rsidR="0064222E" w:rsidP="00730100" w:rsidRDefault="0064222E" w14:paraId="39567460" w14:textId="77777777">
            <w:pPr>
              <w:rPr>
                <w:rFonts w:cs="Arial"/>
              </w:rPr>
            </w:pPr>
          </w:p>
        </w:tc>
        <w:tc>
          <w:tcPr>
            <w:tcW w:w="1823" w:type="dxa"/>
            <w:tcMar>
              <w:top w:w="0" w:type="dxa"/>
              <w:left w:w="108" w:type="dxa"/>
              <w:bottom w:w="0" w:type="dxa"/>
              <w:right w:w="108" w:type="dxa"/>
            </w:tcMar>
          </w:tcPr>
          <w:p w:rsidRPr="0055771A" w:rsidR="0064222E" w:rsidP="00730100" w:rsidRDefault="00DE2CE3" w14:paraId="44BB4CB5" w14:textId="4321245B">
            <w:pPr>
              <w:pStyle w:val="NormalWeb"/>
              <w:spacing w:before="0" w:beforeAutospacing="0" w:after="0" w:afterAutospacing="0"/>
              <w:rPr>
                <w:rFonts w:ascii="Arial" w:hAnsi="Arial" w:cs="Arial"/>
                <w:sz w:val="22"/>
                <w:szCs w:val="22"/>
              </w:rPr>
            </w:pPr>
            <w:r>
              <w:rPr>
                <w:rFonts w:ascii="Arial" w:hAnsi="Arial" w:cs="Arial"/>
                <w:sz w:val="22"/>
                <w:szCs w:val="22"/>
              </w:rPr>
              <w:t>Head of Quality and Academic Services (QAS)</w:t>
            </w:r>
            <w:r w:rsidRPr="0055771A">
              <w:rPr>
                <w:rFonts w:ascii="Arial" w:hAnsi="Arial" w:cs="Arial"/>
                <w:sz w:val="22"/>
                <w:szCs w:val="22"/>
              </w:rPr>
              <w:t xml:space="preserve"> </w:t>
            </w:r>
            <w:r w:rsidR="007210BF">
              <w:rPr>
                <w:rFonts w:ascii="Arial" w:hAnsi="Arial" w:cs="Arial"/>
                <w:sz w:val="22"/>
                <w:szCs w:val="22"/>
              </w:rPr>
              <w:t>QAS</w:t>
            </w:r>
          </w:p>
        </w:tc>
        <w:tc>
          <w:tcPr>
            <w:tcW w:w="4272" w:type="dxa"/>
            <w:tcMar>
              <w:top w:w="0" w:type="dxa"/>
              <w:left w:w="108" w:type="dxa"/>
              <w:bottom w:w="0" w:type="dxa"/>
              <w:right w:w="108" w:type="dxa"/>
            </w:tcMar>
          </w:tcPr>
          <w:p w:rsidRPr="0055771A" w:rsidR="0064222E" w:rsidP="00730100" w:rsidRDefault="0064222E" w14:paraId="607AA0AE" w14:textId="65B1CD8F">
            <w:pPr>
              <w:pStyle w:val="ListParagraph"/>
              <w:ind w:left="0"/>
              <w:rPr>
                <w:rFonts w:cs="Arial"/>
              </w:rPr>
            </w:pPr>
            <w:r w:rsidRPr="0055771A">
              <w:rPr>
                <w:rFonts w:cs="Arial"/>
              </w:rPr>
              <w:t xml:space="preserve">Oversight of quality assurance and enhancement in relation to all </w:t>
            </w:r>
            <w:r>
              <w:rPr>
                <w:rFonts w:cs="Arial"/>
              </w:rPr>
              <w:t>partnership</w:t>
            </w:r>
            <w:r w:rsidRPr="0055771A">
              <w:rPr>
                <w:rFonts w:cs="Arial"/>
              </w:rPr>
              <w:t xml:space="preserve"> provision from approval to closure of a partnership.</w:t>
            </w:r>
          </w:p>
          <w:p w:rsidRPr="0055771A" w:rsidR="0064222E" w:rsidP="00730100" w:rsidRDefault="0064222E" w14:paraId="5B7326C0" w14:textId="77777777">
            <w:pPr>
              <w:pStyle w:val="ListParagraph"/>
              <w:ind w:left="0"/>
              <w:rPr>
                <w:rFonts w:cs="Arial"/>
              </w:rPr>
            </w:pPr>
          </w:p>
        </w:tc>
        <w:tc>
          <w:tcPr>
            <w:tcW w:w="1689" w:type="dxa"/>
            <w:tcMar>
              <w:top w:w="0" w:type="dxa"/>
              <w:left w:w="108" w:type="dxa"/>
              <w:bottom w:w="0" w:type="dxa"/>
              <w:right w:w="108" w:type="dxa"/>
            </w:tcMar>
          </w:tcPr>
          <w:p w:rsidRPr="0055771A" w:rsidR="0064222E" w:rsidP="00730100" w:rsidRDefault="0064222E" w14:paraId="6BA27109" w14:textId="3A6BC51C">
            <w:pPr>
              <w:pStyle w:val="NormalWeb"/>
              <w:spacing w:before="0" w:beforeAutospacing="0" w:after="0" w:afterAutospacing="0"/>
              <w:rPr>
                <w:rFonts w:ascii="Arial" w:hAnsi="Arial" w:cs="Arial"/>
                <w:sz w:val="22"/>
                <w:szCs w:val="22"/>
              </w:rPr>
            </w:pPr>
            <w:r w:rsidRPr="0055771A">
              <w:rPr>
                <w:rFonts w:ascii="Arial" w:hAnsi="Arial" w:cs="Arial"/>
                <w:sz w:val="22"/>
                <w:szCs w:val="22"/>
              </w:rPr>
              <w:t>Partnership Quality Sub-Committee</w:t>
            </w:r>
            <w:r w:rsidR="00E059EA">
              <w:rPr>
                <w:rFonts w:ascii="Arial" w:hAnsi="Arial" w:cs="Arial"/>
                <w:sz w:val="22"/>
                <w:szCs w:val="22"/>
              </w:rPr>
              <w:t xml:space="preserve"> (PQSC)</w:t>
            </w:r>
          </w:p>
        </w:tc>
      </w:tr>
      <w:tr w:rsidRPr="00A838F0" w:rsidR="00F55264" w:rsidTr="00AB2659" w14:paraId="4565D641" w14:textId="77777777">
        <w:trPr>
          <w:trHeight w:val="1421"/>
        </w:trPr>
        <w:tc>
          <w:tcPr>
            <w:tcW w:w="0" w:type="auto"/>
            <w:vMerge/>
            <w:vAlign w:val="center"/>
          </w:tcPr>
          <w:p w:rsidRPr="00A838F0" w:rsidR="0064222E" w:rsidP="00730100" w:rsidRDefault="0064222E" w14:paraId="4A951A67" w14:textId="77777777">
            <w:pPr>
              <w:rPr>
                <w:rFonts w:cs="Arial"/>
              </w:rPr>
            </w:pPr>
          </w:p>
        </w:tc>
        <w:tc>
          <w:tcPr>
            <w:tcW w:w="1823" w:type="dxa"/>
            <w:tcMar>
              <w:top w:w="0" w:type="dxa"/>
              <w:left w:w="108" w:type="dxa"/>
              <w:bottom w:w="0" w:type="dxa"/>
              <w:right w:w="108" w:type="dxa"/>
            </w:tcMar>
          </w:tcPr>
          <w:p w:rsidRPr="0055771A" w:rsidR="0064222E" w:rsidP="00730100" w:rsidRDefault="0064222E" w14:paraId="5522C0E0" w14:textId="77777777">
            <w:pPr>
              <w:pStyle w:val="NormalWeb"/>
              <w:spacing w:before="0" w:beforeAutospacing="0" w:after="0" w:afterAutospacing="0"/>
              <w:rPr>
                <w:rFonts w:ascii="Arial" w:hAnsi="Arial" w:cs="Arial"/>
                <w:sz w:val="22"/>
                <w:szCs w:val="22"/>
              </w:rPr>
            </w:pPr>
            <w:r w:rsidRPr="0055771A">
              <w:rPr>
                <w:rFonts w:ascii="Arial" w:hAnsi="Arial" w:cs="Arial"/>
                <w:sz w:val="22"/>
                <w:szCs w:val="22"/>
              </w:rPr>
              <w:t>Partnership Manager</w:t>
            </w:r>
          </w:p>
        </w:tc>
        <w:tc>
          <w:tcPr>
            <w:tcW w:w="4272" w:type="dxa"/>
            <w:tcMar>
              <w:top w:w="0" w:type="dxa"/>
              <w:left w:w="108" w:type="dxa"/>
              <w:bottom w:w="0" w:type="dxa"/>
              <w:right w:w="108" w:type="dxa"/>
            </w:tcMar>
          </w:tcPr>
          <w:p w:rsidRPr="0055771A" w:rsidR="0064222E" w:rsidP="00730100" w:rsidRDefault="1D8B0CEB" w14:paraId="314E3AF3" w14:textId="10E50E55">
            <w:pPr>
              <w:pStyle w:val="ListParagraph"/>
              <w:ind w:left="0"/>
              <w:rPr>
                <w:rFonts w:cs="Arial"/>
              </w:rPr>
            </w:pPr>
            <w:r w:rsidRPr="28C629C2">
              <w:rPr>
                <w:rFonts w:cs="Arial"/>
              </w:rPr>
              <w:t xml:space="preserve">Single point of </w:t>
            </w:r>
            <w:r w:rsidRPr="28C629C2" w:rsidR="5D2F483F">
              <w:rPr>
                <w:rFonts w:cs="Arial"/>
              </w:rPr>
              <w:t>day-to-day</w:t>
            </w:r>
            <w:r w:rsidRPr="28C629C2">
              <w:rPr>
                <w:rFonts w:cs="Arial"/>
              </w:rPr>
              <w:t xml:space="preserve"> contact for partnerships involving more than one faculty.</w:t>
            </w:r>
          </w:p>
          <w:p w:rsidRPr="0055771A" w:rsidR="0064222E" w:rsidP="00730100" w:rsidRDefault="0064222E" w14:paraId="2138537F" w14:textId="77777777">
            <w:pPr>
              <w:pStyle w:val="ListParagraph"/>
              <w:ind w:left="0"/>
              <w:rPr>
                <w:rFonts w:cs="Arial"/>
              </w:rPr>
            </w:pPr>
          </w:p>
        </w:tc>
        <w:tc>
          <w:tcPr>
            <w:tcW w:w="1689" w:type="dxa"/>
            <w:tcMar>
              <w:top w:w="0" w:type="dxa"/>
              <w:left w:w="108" w:type="dxa"/>
              <w:bottom w:w="0" w:type="dxa"/>
              <w:right w:w="108" w:type="dxa"/>
            </w:tcMar>
          </w:tcPr>
          <w:p w:rsidRPr="0055771A" w:rsidR="0064222E" w:rsidP="00730100" w:rsidRDefault="1D8B0CEB" w14:paraId="08E7F31A" w14:textId="384F34F3">
            <w:pPr>
              <w:pStyle w:val="NormalWeb"/>
              <w:spacing w:before="0" w:beforeAutospacing="0" w:after="0" w:afterAutospacing="0"/>
              <w:rPr>
                <w:rFonts w:ascii="Arial" w:hAnsi="Arial" w:cs="Arial"/>
                <w:sz w:val="22"/>
                <w:szCs w:val="22"/>
              </w:rPr>
            </w:pPr>
            <w:r w:rsidRPr="28C629C2">
              <w:rPr>
                <w:rFonts w:ascii="Arial" w:hAnsi="Arial" w:cs="Arial"/>
                <w:sz w:val="22"/>
                <w:szCs w:val="22"/>
              </w:rPr>
              <w:t>P</w:t>
            </w:r>
            <w:r w:rsidRPr="28C629C2" w:rsidR="00E059EA">
              <w:rPr>
                <w:rFonts w:ascii="Arial" w:hAnsi="Arial" w:cs="Arial"/>
                <w:sz w:val="22"/>
                <w:szCs w:val="22"/>
              </w:rPr>
              <w:t>QSC</w:t>
            </w:r>
          </w:p>
        </w:tc>
      </w:tr>
      <w:tr w:rsidRPr="00A838F0" w:rsidR="00F55264" w:rsidTr="00AB2659" w14:paraId="18DCD25F" w14:textId="77777777">
        <w:trPr>
          <w:trHeight w:val="1421"/>
        </w:trPr>
        <w:tc>
          <w:tcPr>
            <w:tcW w:w="0" w:type="auto"/>
            <w:vMerge/>
            <w:vAlign w:val="center"/>
          </w:tcPr>
          <w:p w:rsidRPr="00A838F0" w:rsidR="0064222E" w:rsidP="00730100" w:rsidRDefault="0064222E" w14:paraId="6ED96316" w14:textId="77777777">
            <w:pPr>
              <w:rPr>
                <w:rFonts w:cs="Arial"/>
              </w:rPr>
            </w:pPr>
          </w:p>
        </w:tc>
        <w:tc>
          <w:tcPr>
            <w:tcW w:w="1823" w:type="dxa"/>
            <w:tcMar>
              <w:top w:w="0" w:type="dxa"/>
              <w:left w:w="108" w:type="dxa"/>
              <w:bottom w:w="0" w:type="dxa"/>
              <w:right w:w="108" w:type="dxa"/>
            </w:tcMar>
          </w:tcPr>
          <w:p w:rsidRPr="0055771A" w:rsidR="0064222E" w:rsidP="00730100" w:rsidRDefault="0064222E" w14:paraId="24BB3D47" w14:textId="77777777">
            <w:pPr>
              <w:pStyle w:val="NormalWeb"/>
              <w:spacing w:before="0" w:beforeAutospacing="0" w:after="0" w:afterAutospacing="0"/>
              <w:rPr>
                <w:rFonts w:ascii="Arial" w:hAnsi="Arial" w:cs="Arial"/>
                <w:sz w:val="22"/>
                <w:szCs w:val="22"/>
              </w:rPr>
            </w:pPr>
            <w:r w:rsidRPr="0055771A">
              <w:rPr>
                <w:rFonts w:ascii="Arial" w:hAnsi="Arial" w:cs="Arial"/>
                <w:sz w:val="22"/>
                <w:szCs w:val="22"/>
              </w:rPr>
              <w:t>Commercial and Client Services Office (CCSO)</w:t>
            </w:r>
          </w:p>
        </w:tc>
        <w:tc>
          <w:tcPr>
            <w:tcW w:w="4272" w:type="dxa"/>
            <w:tcMar>
              <w:top w:w="0" w:type="dxa"/>
              <w:left w:w="108" w:type="dxa"/>
              <w:bottom w:w="0" w:type="dxa"/>
              <w:right w:w="108" w:type="dxa"/>
            </w:tcMar>
          </w:tcPr>
          <w:p w:rsidRPr="0055771A" w:rsidR="0064222E" w:rsidP="00730100" w:rsidRDefault="759957CB" w14:paraId="3E2A910E" w14:textId="3FA7E937">
            <w:pPr>
              <w:pStyle w:val="ListParagraph"/>
              <w:ind w:left="0"/>
              <w:rPr>
                <w:rFonts w:cs="Arial"/>
              </w:rPr>
            </w:pPr>
            <w:r w:rsidRPr="28C629C2">
              <w:rPr>
                <w:rFonts w:cs="Arial"/>
              </w:rPr>
              <w:t>W</w:t>
            </w:r>
            <w:r w:rsidRPr="28C629C2" w:rsidR="1D8B0CEB">
              <w:rPr>
                <w:rFonts w:cs="Arial"/>
              </w:rPr>
              <w:t xml:space="preserve">here applicable, the conduit between faculties and partners with regard to administration of </w:t>
            </w:r>
            <w:r w:rsidR="00DC2744">
              <w:rPr>
                <w:rFonts w:cs="Arial"/>
              </w:rPr>
              <w:t>t</w:t>
            </w:r>
            <w:r w:rsidRPr="28C629C2" w:rsidR="1D8B0CEB">
              <w:rPr>
                <w:rFonts w:cs="Arial"/>
              </w:rPr>
              <w:t>he operational functions of delivery via partnerships</w:t>
            </w:r>
          </w:p>
          <w:p w:rsidRPr="0055771A" w:rsidR="0064222E" w:rsidP="00730100" w:rsidRDefault="0064222E" w14:paraId="020B8BC6" w14:textId="77777777">
            <w:pPr>
              <w:pStyle w:val="ListParagraph"/>
              <w:ind w:left="0"/>
              <w:rPr>
                <w:rFonts w:cs="Arial"/>
              </w:rPr>
            </w:pPr>
          </w:p>
        </w:tc>
        <w:tc>
          <w:tcPr>
            <w:tcW w:w="1689" w:type="dxa"/>
            <w:tcMar>
              <w:top w:w="0" w:type="dxa"/>
              <w:left w:w="108" w:type="dxa"/>
              <w:bottom w:w="0" w:type="dxa"/>
              <w:right w:w="108" w:type="dxa"/>
            </w:tcMar>
          </w:tcPr>
          <w:p w:rsidRPr="0055771A" w:rsidR="0064222E" w:rsidP="00730100" w:rsidRDefault="0064222E" w14:paraId="0FFDDB90" w14:textId="77777777">
            <w:pPr>
              <w:pStyle w:val="NormalWeb"/>
              <w:spacing w:before="0" w:beforeAutospacing="0" w:after="0" w:afterAutospacing="0"/>
              <w:rPr>
                <w:rFonts w:ascii="Arial" w:hAnsi="Arial" w:cs="Arial"/>
                <w:sz w:val="22"/>
                <w:szCs w:val="22"/>
              </w:rPr>
            </w:pPr>
            <w:r>
              <w:rPr>
                <w:rFonts w:ascii="Arial" w:hAnsi="Arial" w:cs="Arial"/>
                <w:sz w:val="22"/>
                <w:szCs w:val="22"/>
              </w:rPr>
              <w:t>N/A</w:t>
            </w:r>
          </w:p>
        </w:tc>
      </w:tr>
      <w:tr w:rsidRPr="00A838F0" w:rsidR="00F55264" w:rsidTr="00AB2659" w14:paraId="0BB41524" w14:textId="77777777">
        <w:trPr>
          <w:trHeight w:val="1088"/>
        </w:trPr>
        <w:tc>
          <w:tcPr>
            <w:tcW w:w="0" w:type="auto"/>
            <w:vMerge/>
            <w:vAlign w:val="center"/>
          </w:tcPr>
          <w:p w:rsidRPr="00A838F0" w:rsidR="0064222E" w:rsidP="00730100" w:rsidRDefault="0064222E" w14:paraId="6A7F53B0" w14:textId="77777777">
            <w:pPr>
              <w:rPr>
                <w:rFonts w:cs="Arial"/>
              </w:rPr>
            </w:pPr>
          </w:p>
        </w:tc>
        <w:tc>
          <w:tcPr>
            <w:tcW w:w="1823" w:type="dxa"/>
            <w:tcMar>
              <w:top w:w="0" w:type="dxa"/>
              <w:left w:w="108" w:type="dxa"/>
              <w:bottom w:w="0" w:type="dxa"/>
              <w:right w:w="108" w:type="dxa"/>
            </w:tcMar>
          </w:tcPr>
          <w:p w:rsidRPr="0055771A" w:rsidR="0064222E" w:rsidP="00730100" w:rsidRDefault="00035ADA" w14:paraId="31BA6439" w14:textId="7D752E85">
            <w:pPr>
              <w:pStyle w:val="NormalWeb"/>
              <w:spacing w:before="0" w:beforeAutospacing="0" w:after="0" w:afterAutospacing="0"/>
              <w:rPr>
                <w:rFonts w:ascii="Arial" w:hAnsi="Arial" w:cs="Arial"/>
                <w:sz w:val="22"/>
                <w:szCs w:val="22"/>
              </w:rPr>
            </w:pPr>
            <w:r>
              <w:rPr>
                <w:rFonts w:ascii="Arial" w:hAnsi="Arial" w:cs="Arial"/>
                <w:sz w:val="22"/>
                <w:szCs w:val="22"/>
              </w:rPr>
              <w:t>Future Stu</w:t>
            </w:r>
            <w:r w:rsidR="009D3B58">
              <w:rPr>
                <w:rFonts w:ascii="Arial" w:hAnsi="Arial" w:cs="Arial"/>
                <w:sz w:val="22"/>
                <w:szCs w:val="22"/>
              </w:rPr>
              <w:t>d</w:t>
            </w:r>
            <w:r>
              <w:rPr>
                <w:rFonts w:ascii="Arial" w:hAnsi="Arial" w:cs="Arial"/>
                <w:sz w:val="22"/>
                <w:szCs w:val="22"/>
              </w:rPr>
              <w:t>ents</w:t>
            </w:r>
          </w:p>
        </w:tc>
        <w:tc>
          <w:tcPr>
            <w:tcW w:w="4272" w:type="dxa"/>
            <w:tcMar>
              <w:top w:w="0" w:type="dxa"/>
              <w:left w:w="108" w:type="dxa"/>
              <w:bottom w:w="0" w:type="dxa"/>
              <w:right w:w="108" w:type="dxa"/>
            </w:tcMar>
          </w:tcPr>
          <w:p w:rsidRPr="0055771A" w:rsidR="0064222E" w:rsidP="00730100" w:rsidRDefault="0064222E" w14:paraId="62BD7B17" w14:textId="1914F109">
            <w:pPr>
              <w:pStyle w:val="ListParagraph"/>
              <w:ind w:left="0"/>
              <w:rPr>
                <w:rFonts w:cs="Arial"/>
              </w:rPr>
            </w:pPr>
            <w:r w:rsidRPr="0055771A">
              <w:rPr>
                <w:rFonts w:cs="Arial"/>
              </w:rPr>
              <w:t>Audit</w:t>
            </w:r>
            <w:r w:rsidR="00975A92">
              <w:rPr>
                <w:rFonts w:cs="Arial"/>
              </w:rPr>
              <w:t>s</w:t>
            </w:r>
            <w:r w:rsidRPr="0055771A">
              <w:rPr>
                <w:rFonts w:cs="Arial"/>
              </w:rPr>
              <w:t xml:space="preserve"> and approv</w:t>
            </w:r>
            <w:r w:rsidR="00975A92">
              <w:rPr>
                <w:rFonts w:cs="Arial"/>
              </w:rPr>
              <w:t>es</w:t>
            </w:r>
            <w:r w:rsidRPr="0055771A">
              <w:rPr>
                <w:rFonts w:cs="Arial"/>
              </w:rPr>
              <w:t xml:space="preserve"> partner marketing and publicity information.</w:t>
            </w:r>
          </w:p>
        </w:tc>
        <w:tc>
          <w:tcPr>
            <w:tcW w:w="1689" w:type="dxa"/>
            <w:tcMar>
              <w:top w:w="0" w:type="dxa"/>
              <w:left w:w="108" w:type="dxa"/>
              <w:bottom w:w="0" w:type="dxa"/>
              <w:right w:w="108" w:type="dxa"/>
            </w:tcMar>
          </w:tcPr>
          <w:p w:rsidRPr="0055771A" w:rsidR="0064222E" w:rsidP="00730100" w:rsidRDefault="00E059EA" w14:paraId="1A2800D1" w14:textId="0A3B1C64">
            <w:pPr>
              <w:pStyle w:val="NormalWeb"/>
              <w:spacing w:before="0" w:beforeAutospacing="0" w:after="0" w:afterAutospacing="0"/>
              <w:rPr>
                <w:rFonts w:ascii="Arial" w:hAnsi="Arial" w:cs="Arial"/>
                <w:sz w:val="22"/>
                <w:szCs w:val="22"/>
              </w:rPr>
            </w:pPr>
            <w:r>
              <w:rPr>
                <w:rFonts w:ascii="Arial" w:hAnsi="Arial" w:cs="Arial"/>
                <w:sz w:val="22"/>
                <w:szCs w:val="22"/>
              </w:rPr>
              <w:t>PQSC</w:t>
            </w:r>
          </w:p>
        </w:tc>
      </w:tr>
      <w:tr w:rsidRPr="00A838F0" w:rsidR="00F55264" w:rsidTr="00AB2659" w14:paraId="4AE0B385" w14:textId="77777777">
        <w:trPr>
          <w:trHeight w:val="1421"/>
        </w:trPr>
        <w:tc>
          <w:tcPr>
            <w:tcW w:w="0" w:type="auto"/>
            <w:vMerge/>
            <w:vAlign w:val="center"/>
          </w:tcPr>
          <w:p w:rsidRPr="00A838F0" w:rsidR="0064222E" w:rsidP="00730100" w:rsidRDefault="0064222E" w14:paraId="169BB6EF" w14:textId="77777777">
            <w:pPr>
              <w:rPr>
                <w:rFonts w:cs="Arial"/>
              </w:rPr>
            </w:pPr>
          </w:p>
        </w:tc>
        <w:tc>
          <w:tcPr>
            <w:tcW w:w="1823" w:type="dxa"/>
            <w:tcMar>
              <w:top w:w="0" w:type="dxa"/>
              <w:left w:w="108" w:type="dxa"/>
              <w:bottom w:w="0" w:type="dxa"/>
              <w:right w:w="108" w:type="dxa"/>
            </w:tcMar>
          </w:tcPr>
          <w:p w:rsidRPr="0055771A" w:rsidR="0064222E" w:rsidP="00730100" w:rsidRDefault="00A04263" w14:paraId="6EC5B2C8" w14:textId="0BC40A7F">
            <w:pPr>
              <w:pStyle w:val="NormalWeb"/>
              <w:spacing w:before="0" w:beforeAutospacing="0" w:after="0" w:afterAutospacing="0"/>
              <w:rPr>
                <w:rFonts w:ascii="Arial" w:hAnsi="Arial" w:cs="Arial"/>
                <w:sz w:val="22"/>
                <w:szCs w:val="22"/>
              </w:rPr>
            </w:pPr>
            <w:r>
              <w:rPr>
                <w:rFonts w:ascii="Arial" w:hAnsi="Arial" w:cs="Arial"/>
                <w:sz w:val="22"/>
                <w:szCs w:val="22"/>
              </w:rPr>
              <w:t>Academic Regist</w:t>
            </w:r>
            <w:r w:rsidR="0046465D">
              <w:rPr>
                <w:rFonts w:ascii="Arial" w:hAnsi="Arial" w:cs="Arial"/>
                <w:sz w:val="22"/>
                <w:szCs w:val="22"/>
              </w:rPr>
              <w:t xml:space="preserve">ry: </w:t>
            </w:r>
            <w:r>
              <w:rPr>
                <w:rFonts w:ascii="Arial" w:hAnsi="Arial" w:cs="Arial"/>
                <w:sz w:val="22"/>
                <w:szCs w:val="22"/>
              </w:rPr>
              <w:t>Quality and Academic Services</w:t>
            </w:r>
            <w:r w:rsidRPr="0055771A" w:rsidR="0064222E">
              <w:rPr>
                <w:rFonts w:ascii="Arial" w:hAnsi="Arial" w:cs="Arial"/>
                <w:sz w:val="22"/>
                <w:szCs w:val="22"/>
              </w:rPr>
              <w:t xml:space="preserve"> </w:t>
            </w:r>
          </w:p>
        </w:tc>
        <w:tc>
          <w:tcPr>
            <w:tcW w:w="4272" w:type="dxa"/>
            <w:tcMar>
              <w:top w:w="0" w:type="dxa"/>
              <w:left w:w="108" w:type="dxa"/>
              <w:bottom w:w="0" w:type="dxa"/>
              <w:right w:w="108" w:type="dxa"/>
            </w:tcMar>
          </w:tcPr>
          <w:p w:rsidRPr="0055771A" w:rsidR="0064222E" w:rsidP="00730100" w:rsidRDefault="0064222E" w14:paraId="14C9D46E" w14:textId="158E084F">
            <w:pPr>
              <w:pStyle w:val="ListParagraph"/>
              <w:ind w:left="0"/>
              <w:rPr>
                <w:rFonts w:cs="Arial"/>
              </w:rPr>
            </w:pPr>
            <w:r w:rsidRPr="0055771A">
              <w:rPr>
                <w:rFonts w:cs="Arial"/>
              </w:rPr>
              <w:t>Administ</w:t>
            </w:r>
            <w:r w:rsidR="00975A92">
              <w:rPr>
                <w:rFonts w:cs="Arial"/>
              </w:rPr>
              <w:t>ers</w:t>
            </w:r>
            <w:r w:rsidRPr="0055771A">
              <w:rPr>
                <w:rFonts w:cs="Arial"/>
              </w:rPr>
              <w:t xml:space="preserve"> the records for students studying at partner </w:t>
            </w:r>
            <w:r>
              <w:rPr>
                <w:rFonts w:cs="Arial"/>
              </w:rPr>
              <w:t>organisations; issu</w:t>
            </w:r>
            <w:r w:rsidR="000449C0">
              <w:rPr>
                <w:rFonts w:cs="Arial"/>
              </w:rPr>
              <w:t>es</w:t>
            </w:r>
            <w:r w:rsidRPr="0055771A">
              <w:rPr>
                <w:rFonts w:cs="Arial"/>
              </w:rPr>
              <w:t xml:space="preserve"> certificates etc.</w:t>
            </w:r>
          </w:p>
        </w:tc>
        <w:tc>
          <w:tcPr>
            <w:tcW w:w="1689" w:type="dxa"/>
            <w:tcMar>
              <w:top w:w="0" w:type="dxa"/>
              <w:left w:w="108" w:type="dxa"/>
              <w:bottom w:w="0" w:type="dxa"/>
              <w:right w:w="108" w:type="dxa"/>
            </w:tcMar>
          </w:tcPr>
          <w:p w:rsidRPr="0055771A" w:rsidR="0064222E" w:rsidP="00730100" w:rsidRDefault="0064222E" w14:paraId="1DE73B75" w14:textId="77777777">
            <w:pPr>
              <w:pStyle w:val="NormalWeb"/>
              <w:spacing w:before="0" w:beforeAutospacing="0" w:after="0" w:afterAutospacing="0"/>
              <w:rPr>
                <w:rFonts w:ascii="Arial" w:hAnsi="Arial" w:cs="Arial"/>
                <w:sz w:val="22"/>
                <w:szCs w:val="22"/>
              </w:rPr>
            </w:pPr>
            <w:r>
              <w:rPr>
                <w:rFonts w:ascii="Arial" w:hAnsi="Arial" w:cs="Arial"/>
                <w:sz w:val="22"/>
                <w:szCs w:val="22"/>
              </w:rPr>
              <w:t>Assessment Boards</w:t>
            </w:r>
          </w:p>
        </w:tc>
      </w:tr>
      <w:tr w:rsidRPr="00A838F0" w:rsidR="00F55264" w:rsidTr="00AB2659" w14:paraId="2E571C50" w14:textId="77777777">
        <w:trPr>
          <w:trHeight w:val="1114"/>
        </w:trPr>
        <w:tc>
          <w:tcPr>
            <w:tcW w:w="0" w:type="auto"/>
            <w:vMerge/>
            <w:vAlign w:val="center"/>
          </w:tcPr>
          <w:p w:rsidRPr="00A838F0" w:rsidR="0064222E" w:rsidP="00730100" w:rsidRDefault="0064222E" w14:paraId="2953E21D" w14:textId="77777777">
            <w:pPr>
              <w:rPr>
                <w:rFonts w:cs="Arial"/>
              </w:rPr>
            </w:pPr>
          </w:p>
        </w:tc>
        <w:tc>
          <w:tcPr>
            <w:tcW w:w="1823" w:type="dxa"/>
            <w:tcMar>
              <w:top w:w="0" w:type="dxa"/>
              <w:left w:w="108" w:type="dxa"/>
              <w:bottom w:w="0" w:type="dxa"/>
              <w:right w:w="108" w:type="dxa"/>
            </w:tcMar>
          </w:tcPr>
          <w:p w:rsidRPr="00C9509D" w:rsidR="0064222E" w:rsidP="00730100" w:rsidRDefault="0064222E" w14:paraId="1216427D" w14:textId="77777777">
            <w:pPr>
              <w:pStyle w:val="NormalWeb"/>
              <w:spacing w:before="0" w:beforeAutospacing="0" w:after="0" w:afterAutospacing="0"/>
              <w:rPr>
                <w:rFonts w:ascii="Arial" w:hAnsi="Arial" w:cs="Arial"/>
                <w:sz w:val="22"/>
                <w:szCs w:val="22"/>
              </w:rPr>
            </w:pPr>
            <w:r w:rsidRPr="00C9509D">
              <w:rPr>
                <w:rFonts w:ascii="Arial" w:hAnsi="Arial" w:cs="Arial"/>
                <w:sz w:val="22"/>
                <w:szCs w:val="22"/>
              </w:rPr>
              <w:t>Student Support and Library Services</w:t>
            </w:r>
          </w:p>
        </w:tc>
        <w:tc>
          <w:tcPr>
            <w:tcW w:w="4272" w:type="dxa"/>
            <w:tcMar>
              <w:top w:w="0" w:type="dxa"/>
              <w:left w:w="108" w:type="dxa"/>
              <w:bottom w:w="0" w:type="dxa"/>
              <w:right w:w="108" w:type="dxa"/>
            </w:tcMar>
          </w:tcPr>
          <w:p w:rsidRPr="00C9509D" w:rsidR="0064222E" w:rsidP="00730100" w:rsidRDefault="0064222E" w14:paraId="7B01619D" w14:textId="4E50982D">
            <w:pPr>
              <w:pStyle w:val="ListParagraph"/>
              <w:ind w:left="0"/>
              <w:rPr>
                <w:rFonts w:cs="Arial"/>
              </w:rPr>
            </w:pPr>
            <w:r w:rsidRPr="00C9509D">
              <w:rPr>
                <w:rFonts w:cs="Arial"/>
              </w:rPr>
              <w:t>Provid</w:t>
            </w:r>
            <w:r w:rsidR="00975A92">
              <w:rPr>
                <w:rFonts w:cs="Arial"/>
              </w:rPr>
              <w:t>es</w:t>
            </w:r>
            <w:r w:rsidRPr="00C9509D">
              <w:rPr>
                <w:rFonts w:cs="Arial"/>
              </w:rPr>
              <w:t xml:space="preserve"> online student support and access to learning resources.</w:t>
            </w:r>
          </w:p>
          <w:p w:rsidRPr="00C9509D" w:rsidR="0064222E" w:rsidP="00730100" w:rsidRDefault="0064222E" w14:paraId="7F0ACAAE" w14:textId="77777777">
            <w:pPr>
              <w:pStyle w:val="ListParagraph"/>
              <w:ind w:left="0"/>
              <w:rPr>
                <w:rFonts w:cs="Arial"/>
              </w:rPr>
            </w:pPr>
          </w:p>
        </w:tc>
        <w:tc>
          <w:tcPr>
            <w:tcW w:w="1689" w:type="dxa"/>
            <w:tcMar>
              <w:top w:w="0" w:type="dxa"/>
              <w:left w:w="108" w:type="dxa"/>
              <w:bottom w:w="0" w:type="dxa"/>
              <w:right w:w="108" w:type="dxa"/>
            </w:tcMar>
          </w:tcPr>
          <w:p w:rsidRPr="00C9509D" w:rsidR="0064222E" w:rsidP="00730100" w:rsidRDefault="0064222E" w14:paraId="5C0E5EC9" w14:textId="77777777">
            <w:pPr>
              <w:rPr>
                <w:rFonts w:cs="Arial"/>
              </w:rPr>
            </w:pPr>
            <w:r>
              <w:rPr>
                <w:rFonts w:cs="Arial"/>
              </w:rPr>
              <w:t>Re/Validation Panels</w:t>
            </w:r>
          </w:p>
        </w:tc>
      </w:tr>
      <w:tr w:rsidRPr="00A838F0" w:rsidR="00730100" w:rsidTr="00AB2659" w14:paraId="76A033DB" w14:textId="77777777">
        <w:trPr>
          <w:trHeight w:val="1146"/>
        </w:trPr>
        <w:tc>
          <w:tcPr>
            <w:tcW w:w="1182" w:type="dxa"/>
            <w:vMerge w:val="restart"/>
            <w:tcMar>
              <w:top w:w="0" w:type="dxa"/>
              <w:left w:w="108" w:type="dxa"/>
              <w:bottom w:w="0" w:type="dxa"/>
              <w:right w:w="108" w:type="dxa"/>
            </w:tcMar>
            <w:vAlign w:val="center"/>
            <w:hideMark/>
          </w:tcPr>
          <w:p w:rsidRPr="00A838F0" w:rsidR="000C0CC9" w:rsidP="00730100" w:rsidRDefault="000C0CC9" w14:paraId="5EE5F3FD" w14:textId="77777777">
            <w:pPr>
              <w:pStyle w:val="NormalWeb"/>
              <w:spacing w:before="0" w:beforeAutospacing="0" w:after="0" w:afterAutospacing="0"/>
              <w:rPr>
                <w:rFonts w:ascii="Arial" w:hAnsi="Arial" w:cs="Arial"/>
                <w:sz w:val="22"/>
                <w:szCs w:val="22"/>
              </w:rPr>
            </w:pPr>
            <w:r>
              <w:rPr>
                <w:rFonts w:ascii="Arial" w:hAnsi="Arial" w:cs="Arial"/>
                <w:sz w:val="22"/>
                <w:szCs w:val="22"/>
              </w:rPr>
              <w:t>Gateway</w:t>
            </w:r>
            <w:r w:rsidRPr="00A838F0">
              <w:rPr>
                <w:rFonts w:ascii="Arial" w:hAnsi="Arial" w:cs="Arial"/>
                <w:sz w:val="22"/>
                <w:szCs w:val="22"/>
              </w:rPr>
              <w:t xml:space="preserve"> 4: Faculty/ College</w:t>
            </w:r>
          </w:p>
        </w:tc>
        <w:tc>
          <w:tcPr>
            <w:tcW w:w="1823" w:type="dxa"/>
            <w:vMerge w:val="restart"/>
            <w:tcMar>
              <w:top w:w="0" w:type="dxa"/>
              <w:left w:w="108" w:type="dxa"/>
              <w:bottom w:w="0" w:type="dxa"/>
              <w:right w:w="108" w:type="dxa"/>
            </w:tcMar>
            <w:hideMark/>
          </w:tcPr>
          <w:p w:rsidRPr="000C1D94" w:rsidR="000C0CC9" w:rsidP="00730100" w:rsidRDefault="000C0CC9" w14:paraId="264E577A" w14:textId="77777777">
            <w:pPr>
              <w:pStyle w:val="NormalWeb"/>
              <w:spacing w:before="0" w:beforeAutospacing="0" w:after="0" w:afterAutospacing="0"/>
              <w:rPr>
                <w:rFonts w:ascii="Arial" w:hAnsi="Arial" w:cs="Arial"/>
                <w:sz w:val="22"/>
                <w:szCs w:val="22"/>
              </w:rPr>
            </w:pPr>
            <w:r>
              <w:rPr>
                <w:rFonts w:ascii="Arial" w:hAnsi="Arial" w:cs="Arial"/>
                <w:sz w:val="22"/>
                <w:szCs w:val="22"/>
              </w:rPr>
              <w:t>Dean</w:t>
            </w:r>
          </w:p>
          <w:p w:rsidRPr="000C1D94" w:rsidR="000C0CC9" w:rsidP="00730100" w:rsidRDefault="000C0CC9" w14:paraId="36CE2354" w14:textId="4A2AF225">
            <w:pPr>
              <w:pStyle w:val="NormalWeb"/>
              <w:spacing w:before="0" w:after="0"/>
              <w:rPr>
                <w:rFonts w:ascii="Arial" w:hAnsi="Arial" w:cs="Arial"/>
                <w:sz w:val="22"/>
                <w:szCs w:val="22"/>
              </w:rPr>
            </w:pPr>
          </w:p>
        </w:tc>
        <w:tc>
          <w:tcPr>
            <w:tcW w:w="4272" w:type="dxa"/>
            <w:tcMar>
              <w:top w:w="0" w:type="dxa"/>
              <w:left w:w="108" w:type="dxa"/>
              <w:bottom w:w="0" w:type="dxa"/>
              <w:right w:w="108" w:type="dxa"/>
            </w:tcMar>
          </w:tcPr>
          <w:p w:rsidRPr="00A838F0" w:rsidR="000C0CC9" w:rsidP="00730100" w:rsidRDefault="000C0CC9" w14:paraId="1D2E0F01" w14:textId="5B595304">
            <w:pPr>
              <w:pStyle w:val="NormalWeb"/>
              <w:spacing w:before="0" w:beforeAutospacing="0" w:after="0" w:afterAutospacing="0"/>
              <w:rPr>
                <w:rFonts w:ascii="Arial" w:hAnsi="Arial" w:cs="Arial"/>
                <w:sz w:val="22"/>
                <w:szCs w:val="22"/>
              </w:rPr>
            </w:pPr>
            <w:r>
              <w:rPr>
                <w:rFonts w:ascii="Arial" w:hAnsi="Arial" w:cs="Arial"/>
                <w:sz w:val="22"/>
                <w:szCs w:val="22"/>
              </w:rPr>
              <w:t xml:space="preserve">Considers potential partner developments and </w:t>
            </w:r>
            <w:r w:rsidR="00A5093C">
              <w:rPr>
                <w:rFonts w:ascii="Arial" w:hAnsi="Arial" w:cs="Arial"/>
                <w:sz w:val="22"/>
                <w:szCs w:val="22"/>
              </w:rPr>
              <w:t>proposes to one of the POG Sub-g</w:t>
            </w:r>
            <w:r>
              <w:rPr>
                <w:rFonts w:ascii="Arial" w:hAnsi="Arial" w:cs="Arial"/>
                <w:sz w:val="22"/>
                <w:szCs w:val="22"/>
              </w:rPr>
              <w:t>roups</w:t>
            </w:r>
            <w:r w:rsidR="0092298F">
              <w:rPr>
                <w:rFonts w:ascii="Arial" w:hAnsi="Arial" w:cs="Arial"/>
                <w:sz w:val="22"/>
                <w:szCs w:val="22"/>
              </w:rPr>
              <w:t xml:space="preserve"> (International or UK)</w:t>
            </w:r>
            <w:r w:rsidR="00880D5A">
              <w:rPr>
                <w:rFonts w:ascii="Arial" w:hAnsi="Arial" w:cs="Arial"/>
                <w:sz w:val="22"/>
                <w:szCs w:val="22"/>
              </w:rPr>
              <w:t>.</w:t>
            </w:r>
          </w:p>
        </w:tc>
        <w:tc>
          <w:tcPr>
            <w:tcW w:w="1689" w:type="dxa"/>
            <w:tcMar>
              <w:top w:w="0" w:type="dxa"/>
              <w:left w:w="108" w:type="dxa"/>
              <w:bottom w:w="0" w:type="dxa"/>
              <w:right w:w="108" w:type="dxa"/>
            </w:tcMar>
          </w:tcPr>
          <w:p w:rsidRPr="00A838F0" w:rsidR="000C0CC9" w:rsidP="00730100" w:rsidRDefault="000C0CC9" w14:paraId="0B0269C4" w14:textId="33AB1214">
            <w:pPr>
              <w:pStyle w:val="NormalWeb"/>
              <w:rPr>
                <w:rFonts w:ascii="Arial" w:hAnsi="Arial" w:cs="Arial"/>
                <w:sz w:val="22"/>
                <w:szCs w:val="22"/>
              </w:rPr>
            </w:pPr>
            <w:r>
              <w:rPr>
                <w:rFonts w:ascii="Arial" w:hAnsi="Arial" w:cs="Arial"/>
                <w:sz w:val="22"/>
                <w:szCs w:val="22"/>
              </w:rPr>
              <w:t xml:space="preserve">Faculty Executive </w:t>
            </w:r>
            <w:r w:rsidR="002D54C4">
              <w:rPr>
                <w:rFonts w:ascii="Arial" w:hAnsi="Arial" w:cs="Arial"/>
                <w:sz w:val="22"/>
                <w:szCs w:val="22"/>
              </w:rPr>
              <w:t>Committee (</w:t>
            </w:r>
            <w:r>
              <w:rPr>
                <w:rFonts w:ascii="Arial" w:hAnsi="Arial" w:cs="Arial"/>
                <w:sz w:val="22"/>
                <w:szCs w:val="22"/>
              </w:rPr>
              <w:t>or equivalent)</w:t>
            </w:r>
          </w:p>
        </w:tc>
      </w:tr>
      <w:tr w:rsidRPr="00A838F0" w:rsidR="00F55264" w:rsidTr="00AB2659" w14:paraId="050CF5B3" w14:textId="77777777">
        <w:trPr>
          <w:trHeight w:val="1261"/>
        </w:trPr>
        <w:tc>
          <w:tcPr>
            <w:tcW w:w="1182" w:type="dxa"/>
            <w:vMerge/>
            <w:tcMar>
              <w:top w:w="0" w:type="dxa"/>
              <w:left w:w="108" w:type="dxa"/>
              <w:bottom w:w="0" w:type="dxa"/>
              <w:right w:w="108" w:type="dxa"/>
            </w:tcMar>
            <w:vAlign w:val="center"/>
          </w:tcPr>
          <w:p w:rsidR="000C0CC9" w:rsidP="00730100" w:rsidRDefault="000C0CC9" w14:paraId="138FEE36" w14:textId="77777777">
            <w:pPr>
              <w:pStyle w:val="NormalWeb"/>
              <w:spacing w:before="0" w:beforeAutospacing="0" w:after="0" w:afterAutospacing="0"/>
              <w:rPr>
                <w:rFonts w:ascii="Arial" w:hAnsi="Arial" w:cs="Arial"/>
                <w:sz w:val="22"/>
                <w:szCs w:val="22"/>
              </w:rPr>
            </w:pPr>
          </w:p>
        </w:tc>
        <w:tc>
          <w:tcPr>
            <w:tcW w:w="1823" w:type="dxa"/>
            <w:vMerge/>
            <w:tcMar>
              <w:top w:w="0" w:type="dxa"/>
              <w:left w:w="108" w:type="dxa"/>
              <w:bottom w:w="0" w:type="dxa"/>
              <w:right w:w="108" w:type="dxa"/>
            </w:tcMar>
          </w:tcPr>
          <w:p w:rsidR="000C0CC9" w:rsidP="00730100" w:rsidRDefault="000C0CC9" w14:paraId="13B236FB" w14:textId="645011A6">
            <w:pPr>
              <w:pStyle w:val="NormalWeb"/>
              <w:spacing w:before="0" w:beforeAutospacing="0" w:after="0" w:afterAutospacing="0"/>
              <w:rPr>
                <w:rFonts w:ascii="Arial" w:hAnsi="Arial" w:cs="Arial"/>
                <w:sz w:val="22"/>
                <w:szCs w:val="22"/>
              </w:rPr>
            </w:pPr>
          </w:p>
        </w:tc>
        <w:tc>
          <w:tcPr>
            <w:tcW w:w="4272" w:type="dxa"/>
            <w:tcMar>
              <w:top w:w="0" w:type="dxa"/>
              <w:left w:w="108" w:type="dxa"/>
              <w:bottom w:w="0" w:type="dxa"/>
              <w:right w:w="108" w:type="dxa"/>
            </w:tcMar>
          </w:tcPr>
          <w:p w:rsidRPr="00A838F0" w:rsidR="000C0CC9" w:rsidP="00730100" w:rsidRDefault="000C0CC9" w14:paraId="36F3F8DA" w14:textId="2336AE16">
            <w:pPr>
              <w:pStyle w:val="NormalWeb"/>
              <w:spacing w:before="0" w:beforeAutospacing="0" w:after="0" w:afterAutospacing="0"/>
              <w:rPr>
                <w:rFonts w:ascii="Arial" w:hAnsi="Arial" w:cs="Arial"/>
                <w:sz w:val="22"/>
                <w:szCs w:val="22"/>
              </w:rPr>
            </w:pPr>
            <w:r w:rsidRPr="00A838F0">
              <w:rPr>
                <w:rFonts w:ascii="Arial" w:hAnsi="Arial" w:cs="Arial"/>
                <w:sz w:val="22"/>
                <w:szCs w:val="22"/>
              </w:rPr>
              <w:t>Oversees academic standards, quality assurance and en</w:t>
            </w:r>
            <w:r w:rsidR="00E77EB2">
              <w:rPr>
                <w:rFonts w:ascii="Arial" w:hAnsi="Arial" w:cs="Arial"/>
                <w:sz w:val="22"/>
                <w:szCs w:val="22"/>
              </w:rPr>
              <w:t>hancement at the f</w:t>
            </w:r>
            <w:r>
              <w:rPr>
                <w:rFonts w:ascii="Arial" w:hAnsi="Arial" w:cs="Arial"/>
                <w:sz w:val="22"/>
                <w:szCs w:val="22"/>
              </w:rPr>
              <w:t>aculty</w:t>
            </w:r>
            <w:r w:rsidRPr="00A838F0">
              <w:rPr>
                <w:rFonts w:ascii="Arial" w:hAnsi="Arial" w:cs="Arial"/>
                <w:sz w:val="22"/>
                <w:szCs w:val="22"/>
              </w:rPr>
              <w:t xml:space="preserve"> level, assisted b</w:t>
            </w:r>
            <w:r>
              <w:rPr>
                <w:rFonts w:ascii="Arial" w:hAnsi="Arial" w:cs="Arial"/>
                <w:sz w:val="22"/>
                <w:szCs w:val="22"/>
              </w:rPr>
              <w:t>y members of the Faculty Executive.</w:t>
            </w:r>
          </w:p>
        </w:tc>
        <w:tc>
          <w:tcPr>
            <w:tcW w:w="1689" w:type="dxa"/>
            <w:tcMar>
              <w:top w:w="0" w:type="dxa"/>
              <w:left w:w="108" w:type="dxa"/>
              <w:bottom w:w="0" w:type="dxa"/>
              <w:right w:w="108" w:type="dxa"/>
            </w:tcMar>
          </w:tcPr>
          <w:p w:rsidRPr="00A838F0" w:rsidR="000C0CC9" w:rsidP="00730100" w:rsidRDefault="000C0CC9" w14:paraId="4349D0F0" w14:textId="77777777">
            <w:pPr>
              <w:pStyle w:val="NormalWeb"/>
              <w:spacing w:before="0" w:beforeAutospacing="0" w:after="0" w:afterAutospacing="0"/>
              <w:rPr>
                <w:rFonts w:ascii="Arial" w:hAnsi="Arial" w:cs="Arial"/>
                <w:sz w:val="22"/>
                <w:szCs w:val="22"/>
              </w:rPr>
            </w:pPr>
            <w:r w:rsidRPr="00A838F0">
              <w:rPr>
                <w:rFonts w:ascii="Arial" w:hAnsi="Arial" w:cs="Arial"/>
                <w:sz w:val="22"/>
                <w:szCs w:val="22"/>
              </w:rPr>
              <w:t>Faculty Quality Assurance Committee (FQAC)</w:t>
            </w:r>
          </w:p>
          <w:p w:rsidRPr="00A838F0" w:rsidR="000C0CC9" w:rsidP="00932D73" w:rsidRDefault="000C0CC9" w14:paraId="489E897A" w14:textId="24CF7FF4">
            <w:pPr>
              <w:pStyle w:val="NormalWeb"/>
              <w:spacing w:before="0" w:beforeAutospacing="0" w:after="0" w:afterAutospacing="0"/>
              <w:rPr>
                <w:rFonts w:ascii="Arial" w:hAnsi="Arial" w:cs="Arial"/>
                <w:sz w:val="22"/>
                <w:szCs w:val="22"/>
              </w:rPr>
            </w:pPr>
          </w:p>
        </w:tc>
      </w:tr>
      <w:tr w:rsidRPr="00A838F0" w:rsidR="00F55264" w:rsidTr="00AB2659" w14:paraId="770BB96D" w14:textId="77777777">
        <w:trPr>
          <w:trHeight w:val="1517"/>
        </w:trPr>
        <w:tc>
          <w:tcPr>
            <w:tcW w:w="1182" w:type="dxa"/>
            <w:vMerge/>
            <w:tcMar>
              <w:top w:w="0" w:type="dxa"/>
              <w:left w:w="108" w:type="dxa"/>
              <w:bottom w:w="0" w:type="dxa"/>
              <w:right w:w="108" w:type="dxa"/>
            </w:tcMar>
            <w:vAlign w:val="center"/>
          </w:tcPr>
          <w:p w:rsidRPr="00A838F0" w:rsidR="000C0CC9" w:rsidP="00730100" w:rsidRDefault="000C0CC9" w14:paraId="162B17E1" w14:textId="77777777">
            <w:pPr>
              <w:pStyle w:val="NormalWeb"/>
              <w:spacing w:before="0" w:beforeAutospacing="0" w:after="0" w:afterAutospacing="0"/>
              <w:rPr>
                <w:rFonts w:ascii="Arial" w:hAnsi="Arial" w:cs="Arial"/>
                <w:sz w:val="22"/>
                <w:szCs w:val="22"/>
              </w:rPr>
            </w:pPr>
          </w:p>
        </w:tc>
        <w:tc>
          <w:tcPr>
            <w:tcW w:w="1823" w:type="dxa"/>
            <w:tcMar>
              <w:top w:w="0" w:type="dxa"/>
              <w:left w:w="108" w:type="dxa"/>
              <w:bottom w:w="0" w:type="dxa"/>
              <w:right w:w="108" w:type="dxa"/>
            </w:tcMar>
          </w:tcPr>
          <w:p w:rsidR="000C0CC9" w:rsidP="00730100" w:rsidRDefault="000C0CC9" w14:paraId="0E3FD43B" w14:textId="63029E37">
            <w:pPr>
              <w:pStyle w:val="ListParagraph"/>
              <w:ind w:left="0"/>
              <w:rPr>
                <w:rFonts w:cs="Arial"/>
              </w:rPr>
            </w:pPr>
            <w:r>
              <w:rPr>
                <w:rFonts w:cs="Arial"/>
              </w:rPr>
              <w:t xml:space="preserve">Faculty </w:t>
            </w:r>
            <w:r w:rsidR="00AE6C49">
              <w:rPr>
                <w:rFonts w:cs="Arial"/>
              </w:rPr>
              <w:t xml:space="preserve">Quality and </w:t>
            </w:r>
            <w:r w:rsidR="004A382F">
              <w:rPr>
                <w:rFonts w:cs="Arial"/>
              </w:rPr>
              <w:t xml:space="preserve">Academic </w:t>
            </w:r>
            <w:r w:rsidR="00A514D9">
              <w:rPr>
                <w:rFonts w:cs="Arial"/>
              </w:rPr>
              <w:t>Services Manager</w:t>
            </w:r>
            <w:r w:rsidR="00594510">
              <w:rPr>
                <w:rFonts w:cs="Arial"/>
              </w:rPr>
              <w:t xml:space="preserve"> </w:t>
            </w:r>
            <w:r w:rsidR="004A382F">
              <w:rPr>
                <w:rFonts w:cs="Arial"/>
              </w:rPr>
              <w:t>(QASM)</w:t>
            </w:r>
            <w:r w:rsidR="00666FDA">
              <w:rPr>
                <w:rFonts w:cs="Arial"/>
              </w:rPr>
              <w:t xml:space="preserve"> in liaison with the Quality and Partnerships </w:t>
            </w:r>
            <w:r w:rsidR="006668DB">
              <w:rPr>
                <w:rFonts w:cs="Arial"/>
              </w:rPr>
              <w:t>Manager</w:t>
            </w:r>
          </w:p>
          <w:p w:rsidRPr="00DD6A96" w:rsidR="000C0CC9" w:rsidP="00730100" w:rsidRDefault="000C0CC9" w14:paraId="41BD8578" w14:textId="77777777">
            <w:pPr>
              <w:pStyle w:val="ListParagraph"/>
              <w:ind w:left="0"/>
              <w:rPr>
                <w:rFonts w:cs="Arial"/>
              </w:rPr>
            </w:pPr>
          </w:p>
        </w:tc>
        <w:tc>
          <w:tcPr>
            <w:tcW w:w="4272" w:type="dxa"/>
            <w:tcMar>
              <w:top w:w="0" w:type="dxa"/>
              <w:left w:w="108" w:type="dxa"/>
              <w:bottom w:w="0" w:type="dxa"/>
              <w:right w:w="108" w:type="dxa"/>
            </w:tcMar>
          </w:tcPr>
          <w:p w:rsidR="000C0CC9" w:rsidP="00730100" w:rsidRDefault="000C0CC9" w14:paraId="1EB6229D" w14:textId="5CA53824">
            <w:pPr>
              <w:pStyle w:val="ListParagraph"/>
              <w:ind w:left="0"/>
              <w:rPr>
                <w:rFonts w:cs="Arial"/>
              </w:rPr>
            </w:pPr>
            <w:r w:rsidRPr="00DD6A96">
              <w:rPr>
                <w:rFonts w:cs="Arial"/>
              </w:rPr>
              <w:t xml:space="preserve">All aspects of quality assurance and associated administration relating to </w:t>
            </w:r>
            <w:r>
              <w:rPr>
                <w:rFonts w:cs="Arial"/>
              </w:rPr>
              <w:t>partnership</w:t>
            </w:r>
            <w:r w:rsidRPr="00DD6A96">
              <w:rPr>
                <w:rFonts w:cs="Arial"/>
              </w:rPr>
              <w:t xml:space="preserve"> provision, including formal agreements/contracts</w:t>
            </w:r>
            <w:r>
              <w:rPr>
                <w:rFonts w:cs="Arial"/>
              </w:rPr>
              <w:t xml:space="preserve"> for their faculty.</w:t>
            </w:r>
          </w:p>
          <w:p w:rsidRPr="00DD6A96" w:rsidR="000C0CC9" w:rsidP="00730100" w:rsidRDefault="000C0CC9" w14:paraId="4C5AA897" w14:textId="77777777">
            <w:pPr>
              <w:pStyle w:val="NormalWeb"/>
              <w:spacing w:before="0" w:beforeAutospacing="0" w:after="0" w:afterAutospacing="0"/>
              <w:rPr>
                <w:rFonts w:cs="Arial"/>
              </w:rPr>
            </w:pPr>
          </w:p>
        </w:tc>
        <w:tc>
          <w:tcPr>
            <w:tcW w:w="1689" w:type="dxa"/>
            <w:tcMar>
              <w:top w:w="0" w:type="dxa"/>
              <w:left w:w="108" w:type="dxa"/>
              <w:bottom w:w="0" w:type="dxa"/>
              <w:right w:w="108" w:type="dxa"/>
            </w:tcMar>
          </w:tcPr>
          <w:p w:rsidRPr="00A838F0" w:rsidR="000C0CC9" w:rsidP="00730100" w:rsidRDefault="00E059EA" w14:paraId="4D02949A" w14:textId="7CA59C0E">
            <w:pPr>
              <w:pStyle w:val="NormalWeb"/>
              <w:spacing w:before="0" w:beforeAutospacing="0" w:after="0" w:afterAutospacing="0"/>
              <w:rPr>
                <w:rFonts w:ascii="Arial" w:hAnsi="Arial" w:cs="Arial"/>
                <w:sz w:val="22"/>
                <w:szCs w:val="22"/>
              </w:rPr>
            </w:pPr>
            <w:r>
              <w:rPr>
                <w:rFonts w:ascii="Arial" w:hAnsi="Arial" w:cs="Arial"/>
                <w:sz w:val="22"/>
                <w:szCs w:val="22"/>
              </w:rPr>
              <w:t>FQAC</w:t>
            </w:r>
          </w:p>
        </w:tc>
      </w:tr>
      <w:tr w:rsidRPr="00A838F0" w:rsidR="00730100" w:rsidTr="00AB2659" w14:paraId="3CA91869" w14:textId="77777777">
        <w:trPr>
          <w:trHeight w:val="364"/>
        </w:trPr>
        <w:tc>
          <w:tcPr>
            <w:tcW w:w="1182" w:type="dxa"/>
            <w:tcMar>
              <w:top w:w="0" w:type="dxa"/>
              <w:left w:w="108" w:type="dxa"/>
              <w:bottom w:w="0" w:type="dxa"/>
              <w:right w:w="108" w:type="dxa"/>
            </w:tcMar>
            <w:vAlign w:val="center"/>
            <w:hideMark/>
          </w:tcPr>
          <w:p w:rsidRPr="00A838F0" w:rsidR="000C0CC9" w:rsidP="00730100" w:rsidRDefault="000C0CC9" w14:paraId="17D57081" w14:textId="1ED22D9E">
            <w:pPr>
              <w:pStyle w:val="NormalWeb"/>
              <w:spacing w:before="0" w:beforeAutospacing="0" w:after="0" w:afterAutospacing="0"/>
              <w:rPr>
                <w:rFonts w:ascii="Arial" w:hAnsi="Arial" w:cs="Arial"/>
                <w:sz w:val="22"/>
                <w:szCs w:val="22"/>
              </w:rPr>
            </w:pPr>
            <w:r>
              <w:rPr>
                <w:rFonts w:ascii="Arial" w:hAnsi="Arial" w:cs="Arial"/>
                <w:sz w:val="22"/>
                <w:szCs w:val="22"/>
              </w:rPr>
              <w:t>Gateway</w:t>
            </w:r>
            <w:r w:rsidRPr="00A838F0">
              <w:rPr>
                <w:rFonts w:ascii="Arial" w:hAnsi="Arial" w:cs="Arial"/>
                <w:sz w:val="22"/>
                <w:szCs w:val="22"/>
              </w:rPr>
              <w:t xml:space="preserve"> 3:</w:t>
            </w:r>
            <w:r w:rsidRPr="00A838F0">
              <w:rPr>
                <w:rFonts w:ascii="Arial" w:hAnsi="Arial" w:cs="Arial"/>
                <w:sz w:val="22"/>
                <w:szCs w:val="22"/>
              </w:rPr>
              <w:br/>
            </w:r>
            <w:r w:rsidRPr="00A838F0">
              <w:rPr>
                <w:rFonts w:ascii="Arial" w:hAnsi="Arial" w:cs="Arial"/>
                <w:sz w:val="22"/>
                <w:szCs w:val="22"/>
              </w:rPr>
              <w:t>School</w:t>
            </w:r>
            <w:r>
              <w:rPr>
                <w:rFonts w:ascii="Arial" w:hAnsi="Arial" w:cs="Arial"/>
                <w:sz w:val="22"/>
                <w:szCs w:val="22"/>
              </w:rPr>
              <w:t xml:space="preserve"> / Subject</w:t>
            </w:r>
          </w:p>
        </w:tc>
        <w:tc>
          <w:tcPr>
            <w:tcW w:w="1823" w:type="dxa"/>
            <w:tcMar>
              <w:top w:w="0" w:type="dxa"/>
              <w:left w:w="108" w:type="dxa"/>
              <w:bottom w:w="0" w:type="dxa"/>
              <w:right w:w="108" w:type="dxa"/>
            </w:tcMar>
            <w:hideMark/>
          </w:tcPr>
          <w:p w:rsidRPr="00C41174" w:rsidR="000C0CC9" w:rsidP="00730100" w:rsidRDefault="000C0CC9" w14:paraId="7249B989" w14:textId="2C8874FB">
            <w:pPr>
              <w:pStyle w:val="NormalWeb"/>
              <w:spacing w:before="0" w:beforeAutospacing="0" w:after="0" w:afterAutospacing="0"/>
              <w:rPr>
                <w:rFonts w:ascii="Arial" w:hAnsi="Arial" w:cs="Arial"/>
                <w:sz w:val="22"/>
                <w:szCs w:val="22"/>
              </w:rPr>
            </w:pPr>
            <w:r w:rsidRPr="00C41174">
              <w:rPr>
                <w:rFonts w:ascii="Arial" w:hAnsi="Arial" w:cs="Arial"/>
                <w:sz w:val="22"/>
                <w:szCs w:val="22"/>
              </w:rPr>
              <w:t xml:space="preserve">Head of </w:t>
            </w:r>
            <w:r w:rsidR="00AB2659">
              <w:rPr>
                <w:rFonts w:ascii="Arial" w:hAnsi="Arial" w:cs="Arial"/>
                <w:sz w:val="22"/>
                <w:szCs w:val="22"/>
              </w:rPr>
              <w:t>Subject</w:t>
            </w:r>
            <w:r w:rsidR="000449C0">
              <w:t xml:space="preserve"> </w:t>
            </w:r>
            <w:r w:rsidRPr="000449C0" w:rsidR="000449C0">
              <w:rPr>
                <w:rFonts w:ascii="Arial" w:hAnsi="Arial" w:cs="Arial"/>
                <w:sz w:val="22"/>
                <w:szCs w:val="22"/>
              </w:rPr>
              <w:t>(or equivalent)</w:t>
            </w:r>
          </w:p>
        </w:tc>
        <w:tc>
          <w:tcPr>
            <w:tcW w:w="4272" w:type="dxa"/>
            <w:tcMar>
              <w:top w:w="0" w:type="dxa"/>
              <w:left w:w="108" w:type="dxa"/>
              <w:bottom w:w="0" w:type="dxa"/>
              <w:right w:w="108" w:type="dxa"/>
            </w:tcMar>
            <w:vAlign w:val="center"/>
            <w:hideMark/>
          </w:tcPr>
          <w:p w:rsidR="000C0CC9" w:rsidP="00730100" w:rsidRDefault="000C0CC9" w14:paraId="115FB136" w14:textId="7FE14862">
            <w:pPr>
              <w:pStyle w:val="NormalWeb"/>
              <w:spacing w:before="0" w:beforeAutospacing="0" w:after="0" w:afterAutospacing="0"/>
              <w:rPr>
                <w:rFonts w:ascii="Arial" w:hAnsi="Arial" w:cs="Arial"/>
                <w:sz w:val="22"/>
                <w:szCs w:val="22"/>
              </w:rPr>
            </w:pPr>
            <w:r w:rsidRPr="00C41174">
              <w:rPr>
                <w:rFonts w:ascii="Arial" w:hAnsi="Arial" w:cs="Arial"/>
                <w:sz w:val="22"/>
                <w:szCs w:val="22"/>
              </w:rPr>
              <w:t>Overall responsibility for the management of partnerships within the school.</w:t>
            </w:r>
          </w:p>
          <w:p w:rsidR="000C0CC9" w:rsidP="00730100" w:rsidRDefault="000C0CC9" w14:paraId="641A46B0" w14:textId="60038C63">
            <w:pPr>
              <w:pStyle w:val="NormalWeb"/>
              <w:spacing w:before="0" w:beforeAutospacing="0" w:after="0" w:afterAutospacing="0"/>
              <w:rPr>
                <w:rFonts w:ascii="Arial" w:hAnsi="Arial" w:cs="Arial"/>
                <w:sz w:val="22"/>
                <w:szCs w:val="22"/>
              </w:rPr>
            </w:pPr>
          </w:p>
          <w:p w:rsidR="000C0CC9" w:rsidP="00730100" w:rsidRDefault="000C0CC9" w14:paraId="032DA56F" w14:textId="338A9DFD">
            <w:pPr>
              <w:pStyle w:val="NormalWeb"/>
              <w:spacing w:before="0" w:beforeAutospacing="0" w:after="0" w:afterAutospacing="0"/>
              <w:rPr>
                <w:rFonts w:ascii="Arial" w:hAnsi="Arial" w:cs="Arial"/>
                <w:sz w:val="22"/>
                <w:szCs w:val="22"/>
              </w:rPr>
            </w:pPr>
            <w:r>
              <w:rPr>
                <w:rFonts w:ascii="Arial" w:hAnsi="Arial" w:cs="Arial"/>
                <w:sz w:val="22"/>
                <w:szCs w:val="22"/>
              </w:rPr>
              <w:t>Approval of Recognised Teacher Status (RTS) submissions.</w:t>
            </w:r>
          </w:p>
          <w:p w:rsidRPr="00C41174" w:rsidR="000C0CC9" w:rsidP="00730100" w:rsidRDefault="000C0CC9" w14:paraId="1F1E2296" w14:textId="77777777">
            <w:pPr>
              <w:pStyle w:val="NormalWeb"/>
              <w:spacing w:before="0" w:beforeAutospacing="0" w:after="0" w:afterAutospacing="0"/>
              <w:rPr>
                <w:rFonts w:ascii="Arial" w:hAnsi="Arial" w:cs="Arial"/>
                <w:sz w:val="22"/>
                <w:szCs w:val="22"/>
              </w:rPr>
            </w:pPr>
          </w:p>
        </w:tc>
        <w:tc>
          <w:tcPr>
            <w:tcW w:w="1689" w:type="dxa"/>
            <w:tcMar>
              <w:top w:w="0" w:type="dxa"/>
              <w:left w:w="108" w:type="dxa"/>
              <w:bottom w:w="0" w:type="dxa"/>
              <w:right w:w="108" w:type="dxa"/>
            </w:tcMar>
            <w:hideMark/>
          </w:tcPr>
          <w:p w:rsidRPr="00C41174" w:rsidR="000C0CC9" w:rsidP="00730100" w:rsidRDefault="000C0CC9" w14:paraId="62219049" w14:textId="3BE07598">
            <w:pPr>
              <w:pStyle w:val="NormalWeb"/>
              <w:spacing w:before="0" w:beforeAutospacing="0" w:after="0" w:afterAutospacing="0"/>
              <w:rPr>
                <w:rFonts w:ascii="Arial" w:hAnsi="Arial" w:cs="Arial"/>
                <w:sz w:val="22"/>
                <w:szCs w:val="22"/>
              </w:rPr>
            </w:pPr>
            <w:r>
              <w:rPr>
                <w:rFonts w:ascii="Arial" w:hAnsi="Arial" w:cs="Arial"/>
                <w:sz w:val="22"/>
                <w:szCs w:val="22"/>
              </w:rPr>
              <w:t>Executive Team</w:t>
            </w:r>
            <w:r w:rsidRPr="00C41174">
              <w:rPr>
                <w:rFonts w:ascii="Arial" w:hAnsi="Arial" w:cs="Arial"/>
                <w:sz w:val="22"/>
                <w:szCs w:val="22"/>
              </w:rPr>
              <w:t xml:space="preserve"> (or equivalent)</w:t>
            </w:r>
          </w:p>
        </w:tc>
      </w:tr>
      <w:tr w:rsidRPr="00A838F0" w:rsidR="00F55264" w:rsidTr="0034141D" w14:paraId="4D5A2AF4" w14:textId="77777777">
        <w:trPr>
          <w:trHeight w:val="364"/>
        </w:trPr>
        <w:tc>
          <w:tcPr>
            <w:tcW w:w="1182" w:type="dxa"/>
            <w:vMerge w:val="restart"/>
            <w:tcMar>
              <w:top w:w="0" w:type="dxa"/>
              <w:left w:w="108" w:type="dxa"/>
              <w:bottom w:w="0" w:type="dxa"/>
              <w:right w:w="108" w:type="dxa"/>
            </w:tcMar>
            <w:vAlign w:val="center"/>
          </w:tcPr>
          <w:p w:rsidRPr="00A838F0" w:rsidR="000C0CC9" w:rsidP="00730100" w:rsidRDefault="000C0CC9" w14:paraId="3E1A5075" w14:textId="77777777">
            <w:pPr>
              <w:pStyle w:val="NormalWeb"/>
              <w:spacing w:before="0" w:after="0"/>
              <w:rPr>
                <w:rFonts w:ascii="Arial" w:hAnsi="Arial" w:cs="Arial"/>
                <w:sz w:val="22"/>
                <w:szCs w:val="22"/>
              </w:rPr>
            </w:pPr>
            <w:r>
              <w:rPr>
                <w:rFonts w:ascii="Arial" w:hAnsi="Arial" w:cs="Arial"/>
                <w:sz w:val="22"/>
                <w:szCs w:val="22"/>
              </w:rPr>
              <w:t>Gateway</w:t>
            </w:r>
            <w:r w:rsidRPr="00A838F0">
              <w:rPr>
                <w:rFonts w:ascii="Arial" w:hAnsi="Arial" w:cs="Arial"/>
                <w:sz w:val="22"/>
                <w:szCs w:val="22"/>
              </w:rPr>
              <w:t xml:space="preserve"> 2: Course</w:t>
            </w:r>
          </w:p>
        </w:tc>
        <w:tc>
          <w:tcPr>
            <w:tcW w:w="1823" w:type="dxa"/>
            <w:tcMar>
              <w:top w:w="0" w:type="dxa"/>
              <w:left w:w="108" w:type="dxa"/>
              <w:bottom w:w="0" w:type="dxa"/>
              <w:right w:w="108" w:type="dxa"/>
            </w:tcMar>
          </w:tcPr>
          <w:p w:rsidRPr="00C41174" w:rsidR="000C0CC9" w:rsidP="00730100" w:rsidRDefault="000C0CC9" w14:paraId="128D69F4" w14:textId="77777777">
            <w:pPr>
              <w:pStyle w:val="NormalWeb"/>
              <w:spacing w:before="0" w:beforeAutospacing="0" w:after="0" w:afterAutospacing="0"/>
              <w:rPr>
                <w:rFonts w:ascii="Arial" w:hAnsi="Arial" w:cs="Arial"/>
                <w:sz w:val="22"/>
                <w:szCs w:val="22"/>
              </w:rPr>
            </w:pPr>
            <w:r w:rsidRPr="00C41174">
              <w:rPr>
                <w:rFonts w:ascii="Arial" w:hAnsi="Arial" w:cs="Arial"/>
                <w:sz w:val="22"/>
                <w:szCs w:val="22"/>
              </w:rPr>
              <w:t>University Link Officer (ULO)</w:t>
            </w:r>
          </w:p>
        </w:tc>
        <w:tc>
          <w:tcPr>
            <w:tcW w:w="4272" w:type="dxa"/>
            <w:tcMar>
              <w:top w:w="0" w:type="dxa"/>
              <w:left w:w="108" w:type="dxa"/>
              <w:bottom w:w="0" w:type="dxa"/>
              <w:right w:w="108" w:type="dxa"/>
            </w:tcMar>
          </w:tcPr>
          <w:p w:rsidRPr="00C41174" w:rsidR="000C0CC9" w:rsidP="00730100" w:rsidRDefault="000C0CC9" w14:paraId="56267A20" w14:textId="710BAD7F">
            <w:pPr>
              <w:pStyle w:val="ListParagraph"/>
              <w:ind w:left="0"/>
              <w:rPr>
                <w:rFonts w:cs="Arial"/>
              </w:rPr>
            </w:pPr>
            <w:r w:rsidRPr="00C41174">
              <w:rPr>
                <w:rFonts w:cs="Arial"/>
              </w:rPr>
              <w:t xml:space="preserve">The </w:t>
            </w:r>
            <w:r>
              <w:rPr>
                <w:rFonts w:cs="Arial"/>
              </w:rPr>
              <w:t xml:space="preserve">University’s </w:t>
            </w:r>
            <w:r w:rsidRPr="00C41174">
              <w:rPr>
                <w:rFonts w:cs="Arial"/>
              </w:rPr>
              <w:t xml:space="preserve">link person </w:t>
            </w:r>
            <w:r>
              <w:rPr>
                <w:rFonts w:cs="Arial"/>
              </w:rPr>
              <w:t>with the</w:t>
            </w:r>
            <w:r w:rsidRPr="00C41174">
              <w:rPr>
                <w:rFonts w:cs="Arial"/>
              </w:rPr>
              <w:t xml:space="preserve"> partner</w:t>
            </w:r>
            <w:r>
              <w:rPr>
                <w:rFonts w:cs="Arial"/>
              </w:rPr>
              <w:t>(</w:t>
            </w:r>
            <w:r w:rsidRPr="00C41174">
              <w:rPr>
                <w:rFonts w:cs="Arial"/>
              </w:rPr>
              <w:t>s</w:t>
            </w:r>
            <w:r>
              <w:rPr>
                <w:rFonts w:cs="Arial"/>
              </w:rPr>
              <w:t>)</w:t>
            </w:r>
            <w:r w:rsidRPr="00C41174">
              <w:rPr>
                <w:rFonts w:cs="Arial"/>
              </w:rPr>
              <w:t>; the ULO oversees the operation of the partnership at course level in conjunction with the Partner</w:t>
            </w:r>
            <w:r>
              <w:rPr>
                <w:rFonts w:cs="Arial"/>
              </w:rPr>
              <w:t>’s</w:t>
            </w:r>
            <w:r w:rsidRPr="00C41174">
              <w:rPr>
                <w:rFonts w:cs="Arial"/>
              </w:rPr>
              <w:t xml:space="preserve"> Link Officer (PLO), the member of staff at the partner with operational responsibilities</w:t>
            </w:r>
            <w:r>
              <w:rPr>
                <w:rStyle w:val="FootnoteReference"/>
                <w:rFonts w:cs="Arial"/>
              </w:rPr>
              <w:footnoteReference w:id="5"/>
            </w:r>
            <w:r w:rsidRPr="00C41174">
              <w:rPr>
                <w:rFonts w:cs="Arial"/>
              </w:rPr>
              <w:t xml:space="preserve">. </w:t>
            </w:r>
          </w:p>
          <w:p w:rsidR="000C0CC9" w:rsidP="00730100" w:rsidRDefault="000C0CC9" w14:paraId="3B922B2E" w14:textId="77777777">
            <w:pPr>
              <w:pStyle w:val="ListParagraph"/>
              <w:ind w:left="0"/>
              <w:rPr>
                <w:rFonts w:cs="Arial"/>
              </w:rPr>
            </w:pPr>
          </w:p>
          <w:p w:rsidRPr="00C41174" w:rsidR="000C0CC9" w:rsidP="00730100" w:rsidRDefault="000C0CC9" w14:paraId="1D27F837" w14:textId="2C21C1C6">
            <w:pPr>
              <w:pStyle w:val="ListParagraph"/>
              <w:ind w:left="0"/>
              <w:rPr>
                <w:rFonts w:cs="Arial"/>
              </w:rPr>
            </w:pPr>
            <w:r w:rsidRPr="00C41174">
              <w:rPr>
                <w:rFonts w:cs="Arial"/>
              </w:rPr>
              <w:t xml:space="preserve">Further information on the roles of the ULO and PLO are set out in </w:t>
            </w:r>
            <w:hyperlink w:history="1" w:anchor="_8._PARTNERSHIP_AND">
              <w:r w:rsidRPr="00A049B6">
                <w:rPr>
                  <w:rStyle w:val="Hyperlink"/>
                  <w:rFonts w:cs="Arial"/>
                </w:rPr>
                <w:t>section 8</w:t>
              </w:r>
            </w:hyperlink>
            <w:r w:rsidRPr="00C41174">
              <w:rPr>
                <w:rFonts w:cs="Arial"/>
              </w:rPr>
              <w:t xml:space="preserve"> on partnership liaison.</w:t>
            </w:r>
          </w:p>
          <w:p w:rsidRPr="00C41174" w:rsidR="000C0CC9" w:rsidP="00730100" w:rsidRDefault="000C0CC9" w14:paraId="216A209C" w14:textId="77777777">
            <w:pPr>
              <w:pStyle w:val="NormalWeb"/>
              <w:spacing w:before="0" w:beforeAutospacing="0" w:after="0" w:afterAutospacing="0"/>
              <w:rPr>
                <w:rFonts w:ascii="Arial" w:hAnsi="Arial" w:cs="Arial"/>
                <w:sz w:val="22"/>
                <w:szCs w:val="22"/>
              </w:rPr>
            </w:pPr>
          </w:p>
        </w:tc>
        <w:tc>
          <w:tcPr>
            <w:tcW w:w="1689" w:type="dxa"/>
            <w:tcMar>
              <w:top w:w="0" w:type="dxa"/>
              <w:left w:w="108" w:type="dxa"/>
              <w:bottom w:w="0" w:type="dxa"/>
              <w:right w:w="108" w:type="dxa"/>
            </w:tcMar>
          </w:tcPr>
          <w:p w:rsidRPr="00C41174" w:rsidR="000C0CC9" w:rsidP="00730100" w:rsidRDefault="00E059EA" w14:paraId="7F71D736" w14:textId="6249D4C6">
            <w:pPr>
              <w:pStyle w:val="NormalWeb"/>
              <w:spacing w:before="0" w:beforeAutospacing="0" w:after="0" w:afterAutospacing="0"/>
              <w:rPr>
                <w:rFonts w:ascii="Arial" w:hAnsi="Arial" w:cs="Arial"/>
                <w:sz w:val="22"/>
                <w:szCs w:val="22"/>
              </w:rPr>
            </w:pPr>
            <w:r>
              <w:rPr>
                <w:rFonts w:ascii="Arial" w:hAnsi="Arial" w:cs="Arial"/>
                <w:sz w:val="22"/>
                <w:szCs w:val="22"/>
              </w:rPr>
              <w:t>PQSC / QAC</w:t>
            </w:r>
          </w:p>
        </w:tc>
      </w:tr>
      <w:tr w:rsidRPr="00A838F0" w:rsidR="00F55264" w:rsidTr="0034141D" w14:paraId="430D0A4B" w14:textId="77777777">
        <w:trPr>
          <w:trHeight w:val="364"/>
        </w:trPr>
        <w:tc>
          <w:tcPr>
            <w:tcW w:w="1182" w:type="dxa"/>
            <w:vMerge/>
            <w:tcMar>
              <w:top w:w="0" w:type="dxa"/>
              <w:left w:w="108" w:type="dxa"/>
              <w:bottom w:w="0" w:type="dxa"/>
              <w:right w:w="108" w:type="dxa"/>
            </w:tcMar>
            <w:vAlign w:val="center"/>
            <w:hideMark/>
          </w:tcPr>
          <w:p w:rsidRPr="00A838F0" w:rsidR="000C0CC9" w:rsidP="00730100" w:rsidRDefault="000C0CC9" w14:paraId="172EA1B1" w14:textId="77777777">
            <w:pPr>
              <w:pStyle w:val="NormalWeb"/>
              <w:spacing w:before="0" w:beforeAutospacing="0" w:after="0" w:afterAutospacing="0"/>
              <w:rPr>
                <w:rFonts w:ascii="Arial" w:hAnsi="Arial" w:cs="Arial"/>
                <w:sz w:val="22"/>
                <w:szCs w:val="22"/>
              </w:rPr>
            </w:pPr>
          </w:p>
        </w:tc>
        <w:tc>
          <w:tcPr>
            <w:tcW w:w="1823" w:type="dxa"/>
            <w:tcMar>
              <w:top w:w="0" w:type="dxa"/>
              <w:left w:w="108" w:type="dxa"/>
              <w:bottom w:w="0" w:type="dxa"/>
              <w:right w:w="108" w:type="dxa"/>
            </w:tcMar>
            <w:hideMark/>
          </w:tcPr>
          <w:p w:rsidRPr="000C1D94" w:rsidR="000C0CC9" w:rsidP="00730100" w:rsidRDefault="000C0CC9" w14:paraId="72FDCEFA" w14:textId="77777777">
            <w:pPr>
              <w:pStyle w:val="NormalWeb"/>
              <w:spacing w:before="0" w:beforeAutospacing="0" w:after="0" w:afterAutospacing="0"/>
              <w:rPr>
                <w:rFonts w:ascii="Arial" w:hAnsi="Arial" w:cs="Arial"/>
                <w:sz w:val="22"/>
                <w:szCs w:val="22"/>
              </w:rPr>
            </w:pPr>
            <w:r w:rsidRPr="000C1D94">
              <w:rPr>
                <w:rFonts w:ascii="Arial" w:hAnsi="Arial" w:cs="Arial"/>
                <w:sz w:val="22"/>
                <w:szCs w:val="22"/>
              </w:rPr>
              <w:t>Course Leader</w:t>
            </w:r>
          </w:p>
        </w:tc>
        <w:tc>
          <w:tcPr>
            <w:tcW w:w="4272" w:type="dxa"/>
            <w:tcMar>
              <w:top w:w="0" w:type="dxa"/>
              <w:left w:w="108" w:type="dxa"/>
              <w:bottom w:w="0" w:type="dxa"/>
              <w:right w:w="108" w:type="dxa"/>
            </w:tcMar>
            <w:vAlign w:val="center"/>
            <w:hideMark/>
          </w:tcPr>
          <w:p w:rsidR="000C0CC9" w:rsidP="00730100" w:rsidRDefault="000C0CC9" w14:paraId="0DFA3832" w14:textId="730918EC">
            <w:pPr>
              <w:pStyle w:val="ListParagraph"/>
              <w:ind w:left="0"/>
              <w:rPr>
                <w:rFonts w:cs="Arial"/>
              </w:rPr>
            </w:pPr>
            <w:r w:rsidRPr="00DD6A96">
              <w:rPr>
                <w:rFonts w:cs="Arial"/>
              </w:rPr>
              <w:t xml:space="preserve">The Course Leader oversees academic standards, quality assurance and enhancement, assisted by their counterparts in </w:t>
            </w:r>
            <w:r>
              <w:rPr>
                <w:rFonts w:cs="Arial"/>
              </w:rPr>
              <w:t xml:space="preserve">the </w:t>
            </w:r>
            <w:r w:rsidRPr="00DD6A96">
              <w:rPr>
                <w:rFonts w:cs="Arial"/>
              </w:rPr>
              <w:t>partners</w:t>
            </w:r>
            <w:r>
              <w:rPr>
                <w:rFonts w:cs="Arial"/>
              </w:rPr>
              <w:t>hip organisation</w:t>
            </w:r>
            <w:r w:rsidRPr="00DD6A96">
              <w:rPr>
                <w:rFonts w:cs="Arial"/>
              </w:rPr>
              <w:t xml:space="preserve"> and Module Leaders.</w:t>
            </w:r>
          </w:p>
          <w:p w:rsidRPr="00A838F0" w:rsidR="000C0CC9" w:rsidP="00730100" w:rsidRDefault="000C0CC9" w14:paraId="6F3E56D9" w14:textId="5D34D1E3">
            <w:pPr>
              <w:pStyle w:val="ListParagraph"/>
              <w:ind w:left="0"/>
              <w:rPr>
                <w:rFonts w:cs="Arial"/>
              </w:rPr>
            </w:pPr>
          </w:p>
        </w:tc>
        <w:tc>
          <w:tcPr>
            <w:tcW w:w="1689" w:type="dxa"/>
            <w:vMerge w:val="restart"/>
            <w:tcMar>
              <w:top w:w="0" w:type="dxa"/>
              <w:left w:w="108" w:type="dxa"/>
              <w:bottom w:w="0" w:type="dxa"/>
              <w:right w:w="108" w:type="dxa"/>
            </w:tcMar>
            <w:vAlign w:val="center"/>
            <w:hideMark/>
          </w:tcPr>
          <w:p w:rsidRPr="00A838F0" w:rsidR="000C0CC9" w:rsidP="00730100" w:rsidRDefault="000C0CC9" w14:paraId="4596BE3D" w14:textId="77777777">
            <w:pPr>
              <w:pStyle w:val="NormalWeb"/>
              <w:spacing w:before="0" w:beforeAutospacing="0" w:after="0" w:afterAutospacing="0"/>
              <w:rPr>
                <w:rFonts w:ascii="Arial" w:hAnsi="Arial" w:cs="Arial"/>
                <w:sz w:val="22"/>
                <w:szCs w:val="22"/>
              </w:rPr>
            </w:pPr>
            <w:r w:rsidRPr="00A838F0">
              <w:rPr>
                <w:rFonts w:ascii="Arial" w:hAnsi="Arial" w:cs="Arial"/>
                <w:sz w:val="22"/>
                <w:szCs w:val="22"/>
              </w:rPr>
              <w:t>Continuous Monitoring</w:t>
            </w:r>
          </w:p>
        </w:tc>
      </w:tr>
      <w:tr w:rsidRPr="00A838F0" w:rsidR="00F55264" w:rsidTr="0034141D" w14:paraId="42277938" w14:textId="77777777">
        <w:trPr>
          <w:trHeight w:val="364"/>
        </w:trPr>
        <w:tc>
          <w:tcPr>
            <w:tcW w:w="1182" w:type="dxa"/>
            <w:tcMar>
              <w:top w:w="0" w:type="dxa"/>
              <w:left w:w="108" w:type="dxa"/>
              <w:bottom w:w="0" w:type="dxa"/>
              <w:right w:w="108" w:type="dxa"/>
            </w:tcMar>
            <w:vAlign w:val="center"/>
            <w:hideMark/>
          </w:tcPr>
          <w:p w:rsidRPr="00A838F0" w:rsidR="000C0CC9" w:rsidP="00730100" w:rsidRDefault="000C0CC9" w14:paraId="6650BACE" w14:textId="77777777">
            <w:pPr>
              <w:pStyle w:val="NormalWeb"/>
              <w:spacing w:before="0" w:beforeAutospacing="0" w:after="0" w:afterAutospacing="0"/>
              <w:rPr>
                <w:rFonts w:ascii="Arial" w:hAnsi="Arial" w:cs="Arial"/>
                <w:sz w:val="22"/>
                <w:szCs w:val="22"/>
              </w:rPr>
            </w:pPr>
            <w:r>
              <w:rPr>
                <w:rFonts w:ascii="Arial" w:hAnsi="Arial" w:cs="Arial"/>
                <w:sz w:val="22"/>
                <w:szCs w:val="22"/>
              </w:rPr>
              <w:t>Gateway</w:t>
            </w:r>
            <w:r w:rsidRPr="00A838F0">
              <w:rPr>
                <w:rFonts w:ascii="Arial" w:hAnsi="Arial" w:cs="Arial"/>
                <w:sz w:val="22"/>
                <w:szCs w:val="22"/>
              </w:rPr>
              <w:t xml:space="preserve"> 1: Module</w:t>
            </w:r>
          </w:p>
        </w:tc>
        <w:tc>
          <w:tcPr>
            <w:tcW w:w="1823" w:type="dxa"/>
            <w:tcMar>
              <w:top w:w="0" w:type="dxa"/>
              <w:left w:w="108" w:type="dxa"/>
              <w:bottom w:w="0" w:type="dxa"/>
              <w:right w:w="108" w:type="dxa"/>
            </w:tcMar>
            <w:hideMark/>
          </w:tcPr>
          <w:p w:rsidRPr="000C1D94" w:rsidR="000C0CC9" w:rsidP="00730100" w:rsidRDefault="000C0CC9" w14:paraId="421B6FB1" w14:textId="77777777">
            <w:pPr>
              <w:pStyle w:val="NormalWeb"/>
              <w:spacing w:before="0" w:beforeAutospacing="0" w:after="0" w:afterAutospacing="0"/>
              <w:rPr>
                <w:rFonts w:ascii="Arial" w:hAnsi="Arial" w:cs="Arial"/>
                <w:sz w:val="22"/>
                <w:szCs w:val="22"/>
              </w:rPr>
            </w:pPr>
            <w:r w:rsidRPr="000C1D94">
              <w:rPr>
                <w:rFonts w:ascii="Arial" w:hAnsi="Arial" w:cs="Arial"/>
                <w:sz w:val="22"/>
                <w:szCs w:val="22"/>
              </w:rPr>
              <w:t>Module Leader</w:t>
            </w:r>
          </w:p>
        </w:tc>
        <w:tc>
          <w:tcPr>
            <w:tcW w:w="4272" w:type="dxa"/>
            <w:tcMar>
              <w:top w:w="0" w:type="dxa"/>
              <w:left w:w="108" w:type="dxa"/>
              <w:bottom w:w="0" w:type="dxa"/>
              <w:right w:w="108" w:type="dxa"/>
            </w:tcMar>
            <w:vAlign w:val="center"/>
            <w:hideMark/>
          </w:tcPr>
          <w:p w:rsidR="000C0CC9" w:rsidP="00730100" w:rsidRDefault="000C0CC9" w14:paraId="3198A0A2" w14:textId="379A6686">
            <w:pPr>
              <w:ind w:left="62"/>
              <w:rPr>
                <w:rFonts w:cs="Arial"/>
              </w:rPr>
            </w:pPr>
            <w:r w:rsidRPr="00DD6A96">
              <w:rPr>
                <w:rFonts w:cs="Arial"/>
              </w:rPr>
              <w:t xml:space="preserve">The Module Leader oversees academic standards, </w:t>
            </w:r>
            <w:r>
              <w:rPr>
                <w:rFonts w:cs="Arial"/>
              </w:rPr>
              <w:t>q</w:t>
            </w:r>
            <w:r w:rsidRPr="00DD6A96">
              <w:rPr>
                <w:rFonts w:cs="Arial"/>
              </w:rPr>
              <w:t xml:space="preserve">uality assurance and enhancement assisted by their counterparts in </w:t>
            </w:r>
            <w:r>
              <w:rPr>
                <w:rFonts w:cs="Arial"/>
              </w:rPr>
              <w:t>the partner organisation</w:t>
            </w:r>
            <w:r w:rsidRPr="00DD6A96">
              <w:rPr>
                <w:rFonts w:cs="Arial"/>
              </w:rPr>
              <w:t>.</w:t>
            </w:r>
          </w:p>
          <w:p w:rsidRPr="00A838F0" w:rsidR="000C0CC9" w:rsidP="00730100" w:rsidRDefault="000C0CC9" w14:paraId="47573DB1" w14:textId="77777777">
            <w:pPr>
              <w:pStyle w:val="NormalWeb"/>
              <w:spacing w:before="0" w:beforeAutospacing="0" w:after="0" w:afterAutospacing="0"/>
              <w:rPr>
                <w:rFonts w:ascii="Arial" w:hAnsi="Arial" w:cs="Arial"/>
                <w:sz w:val="22"/>
                <w:szCs w:val="22"/>
              </w:rPr>
            </w:pPr>
          </w:p>
        </w:tc>
        <w:tc>
          <w:tcPr>
            <w:tcW w:w="0" w:type="auto"/>
            <w:vMerge/>
            <w:vAlign w:val="center"/>
            <w:hideMark/>
          </w:tcPr>
          <w:p w:rsidRPr="00A838F0" w:rsidR="000C0CC9" w:rsidP="00730100" w:rsidRDefault="000C0CC9" w14:paraId="78E69D24" w14:textId="77777777">
            <w:pPr>
              <w:rPr>
                <w:rFonts w:cs="Arial"/>
              </w:rPr>
            </w:pPr>
          </w:p>
        </w:tc>
      </w:tr>
    </w:tbl>
    <w:p w:rsidRPr="008029AA" w:rsidR="00BF294E" w:rsidP="00667CC9" w:rsidRDefault="008029AA" w14:paraId="7F623F05" w14:textId="23D541CE">
      <w:pPr>
        <w:pStyle w:val="ListParagraph"/>
        <w:ind w:left="0"/>
        <w:rPr>
          <w:rFonts w:cs="Arial"/>
          <w:b/>
          <w:bCs/>
          <w:sz w:val="20"/>
          <w:szCs w:val="20"/>
        </w:rPr>
      </w:pPr>
      <w:r w:rsidRPr="008029AA">
        <w:rPr>
          <w:rFonts w:cs="Arial"/>
          <w:b/>
          <w:bCs/>
          <w:sz w:val="20"/>
          <w:szCs w:val="20"/>
        </w:rPr>
        <w:t xml:space="preserve">Table </w:t>
      </w:r>
      <w:r w:rsidR="00895222">
        <w:rPr>
          <w:rFonts w:cs="Arial"/>
          <w:b/>
          <w:bCs/>
          <w:sz w:val="20"/>
          <w:szCs w:val="20"/>
        </w:rPr>
        <w:t>3</w:t>
      </w:r>
      <w:r w:rsidRPr="008029AA">
        <w:rPr>
          <w:rFonts w:cs="Arial"/>
          <w:b/>
          <w:bCs/>
          <w:sz w:val="20"/>
          <w:szCs w:val="20"/>
        </w:rPr>
        <w:t>: Key Roles and Responsibilities for Partnerships</w:t>
      </w:r>
    </w:p>
    <w:p w:rsidR="005F6E06" w:rsidP="00BF294E" w:rsidRDefault="005F6E06" w14:paraId="1E7E8734" w14:textId="77777777">
      <w:pPr>
        <w:pStyle w:val="Heading2"/>
      </w:pPr>
    </w:p>
    <w:p w:rsidRPr="00847EF0" w:rsidR="00847EF0" w:rsidP="00847EF0" w:rsidRDefault="00847EF0" w14:paraId="4361ACC9" w14:textId="77777777">
      <w:pPr>
        <w:spacing w:line="259" w:lineRule="auto"/>
        <w:rPr>
          <w:lang w:val="en-GB"/>
        </w:rPr>
      </w:pPr>
    </w:p>
    <w:p w:rsidRPr="00667CC9" w:rsidR="00BF294E" w:rsidP="00847EF0" w:rsidRDefault="00BF294E" w14:paraId="240EDAE2" w14:textId="41922411">
      <w:pPr>
        <w:pStyle w:val="Heading2"/>
        <w:spacing w:line="259" w:lineRule="auto"/>
      </w:pPr>
      <w:bookmarkStart w:name="_Toc113442851" w:id="16"/>
      <w:r w:rsidRPr="00667CC9">
        <w:t>1.5</w:t>
      </w:r>
      <w:r w:rsidRPr="00667CC9">
        <w:tab/>
      </w:r>
      <w:r w:rsidRPr="00667CC9">
        <w:t>Committees and groups</w:t>
      </w:r>
      <w:bookmarkEnd w:id="16"/>
      <w:r w:rsidRPr="00667CC9">
        <w:t xml:space="preserve"> </w:t>
      </w:r>
    </w:p>
    <w:p w:rsidRPr="0037768D" w:rsidR="00BF294E" w:rsidP="00847EF0" w:rsidRDefault="00BF294E" w14:paraId="68EFD7A8" w14:textId="77777777">
      <w:pPr>
        <w:spacing w:line="259" w:lineRule="auto"/>
        <w:rPr>
          <w:rFonts w:cs="Arial"/>
          <w:b/>
        </w:rPr>
      </w:pPr>
    </w:p>
    <w:p w:rsidR="00BF294E" w:rsidP="00847EF0" w:rsidRDefault="00BF294E" w14:paraId="5C290466" w14:textId="6ED30F1C">
      <w:pPr>
        <w:spacing w:line="259" w:lineRule="auto"/>
        <w:ind w:left="720"/>
        <w:rPr>
          <w:rFonts w:cs="Arial"/>
        </w:rPr>
      </w:pPr>
      <w:r w:rsidRPr="00DD6A96">
        <w:rPr>
          <w:rFonts w:cs="Arial"/>
        </w:rPr>
        <w:t>The following committees</w:t>
      </w:r>
      <w:r>
        <w:rPr>
          <w:rFonts w:cs="Arial"/>
        </w:rPr>
        <w:t xml:space="preserve"> and </w:t>
      </w:r>
      <w:r w:rsidRPr="00DD6A96">
        <w:rPr>
          <w:rFonts w:cs="Arial"/>
        </w:rPr>
        <w:t>groups are involved in the</w:t>
      </w:r>
      <w:r>
        <w:rPr>
          <w:rFonts w:cs="Arial"/>
        </w:rPr>
        <w:t xml:space="preserve"> approval,</w:t>
      </w:r>
      <w:r w:rsidRPr="00DD6A96">
        <w:rPr>
          <w:rFonts w:cs="Arial"/>
        </w:rPr>
        <w:t xml:space="preserve"> </w:t>
      </w:r>
      <w:r>
        <w:rPr>
          <w:rFonts w:cs="Arial"/>
        </w:rPr>
        <w:t>management</w:t>
      </w:r>
      <w:r w:rsidRPr="00DD6A96">
        <w:rPr>
          <w:rFonts w:cs="Arial"/>
        </w:rPr>
        <w:t xml:space="preserve"> </w:t>
      </w:r>
      <w:r>
        <w:rPr>
          <w:rFonts w:cs="Arial"/>
        </w:rPr>
        <w:t xml:space="preserve">and closure </w:t>
      </w:r>
      <w:r w:rsidRPr="00DD6A96">
        <w:rPr>
          <w:rFonts w:cs="Arial"/>
        </w:rPr>
        <w:t>of partnerships</w:t>
      </w:r>
      <w:r w:rsidR="005F6E06">
        <w:rPr>
          <w:rFonts w:cs="Arial"/>
        </w:rPr>
        <w:t xml:space="preserve"> in the following ways:</w:t>
      </w:r>
    </w:p>
    <w:p w:rsidR="00CC36A4" w:rsidP="005F6E06" w:rsidRDefault="00CC36A4" w14:paraId="089B3A40" w14:textId="77777777">
      <w:pPr>
        <w:ind w:left="720"/>
        <w:rPr>
          <w:rFonts w:cs="Arial"/>
        </w:rPr>
      </w:pPr>
    </w:p>
    <w:p w:rsidR="00CC36A4" w:rsidP="005F6E06" w:rsidRDefault="00CC36A4" w14:paraId="26ABA69C" w14:textId="2168202A">
      <w:pPr>
        <w:ind w:left="720"/>
        <w:rPr>
          <w:rFonts w:cs="Arial"/>
        </w:rPr>
      </w:pPr>
    </w:p>
    <w:p w:rsidR="00051A96" w:rsidP="005F6E06" w:rsidRDefault="004F2806" w14:paraId="6D446B14" w14:textId="0843048F">
      <w:pPr>
        <w:ind w:left="720"/>
        <w:rPr>
          <w:rFonts w:cs="Arial"/>
        </w:rPr>
      </w:pPr>
      <w:r>
        <w:rPr>
          <w:noProof/>
        </w:rPr>
        <w:drawing>
          <wp:inline distT="0" distB="0" distL="0" distR="0" wp14:anchorId="0E129401" wp14:editId="2896E39B">
            <wp:extent cx="5731510" cy="2145665"/>
            <wp:effectExtent l="0" t="0" r="2540" b="6985"/>
            <wp:docPr id="73" name="Picture 7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Graphical user interface&#10;&#10;Description automatically generated with medium confidence"/>
                    <pic:cNvPicPr/>
                  </pic:nvPicPr>
                  <pic:blipFill>
                    <a:blip r:embed="rId15"/>
                    <a:stretch>
                      <a:fillRect/>
                    </a:stretch>
                  </pic:blipFill>
                  <pic:spPr>
                    <a:xfrm>
                      <a:off x="0" y="0"/>
                      <a:ext cx="5731510" cy="2145665"/>
                    </a:xfrm>
                    <a:prstGeom prst="rect">
                      <a:avLst/>
                    </a:prstGeom>
                  </pic:spPr>
                </pic:pic>
              </a:graphicData>
            </a:graphic>
          </wp:inline>
        </w:drawing>
      </w:r>
    </w:p>
    <w:p w:rsidR="00051A96" w:rsidP="005F6E06" w:rsidRDefault="00AB477C" w14:paraId="2AF67F00" w14:textId="10F031EB">
      <w:pPr>
        <w:ind w:left="720"/>
        <w:rPr>
          <w:rFonts w:cs="Arial"/>
        </w:rPr>
      </w:pPr>
      <w:r>
        <w:rPr>
          <w:noProof/>
        </w:rPr>
        <w:drawing>
          <wp:inline distT="0" distB="0" distL="0" distR="0" wp14:anchorId="69B7BC91" wp14:editId="0F2DFB13">
            <wp:extent cx="5731510" cy="2173605"/>
            <wp:effectExtent l="0" t="0" r="2540" b="0"/>
            <wp:docPr id="105" name="Picture 10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Text&#10;&#10;Description automatically generated with medium confidence"/>
                    <pic:cNvPicPr/>
                  </pic:nvPicPr>
                  <pic:blipFill>
                    <a:blip r:embed="rId16"/>
                    <a:stretch>
                      <a:fillRect/>
                    </a:stretch>
                  </pic:blipFill>
                  <pic:spPr>
                    <a:xfrm>
                      <a:off x="0" y="0"/>
                      <a:ext cx="5731510" cy="2173605"/>
                    </a:xfrm>
                    <a:prstGeom prst="rect">
                      <a:avLst/>
                    </a:prstGeom>
                  </pic:spPr>
                </pic:pic>
              </a:graphicData>
            </a:graphic>
          </wp:inline>
        </w:drawing>
      </w:r>
    </w:p>
    <w:p w:rsidR="00AB477C" w:rsidP="005F6E06" w:rsidRDefault="00AB477C" w14:paraId="62E0B3AA" w14:textId="77777777">
      <w:pPr>
        <w:ind w:left="720"/>
        <w:rPr>
          <w:rFonts w:cs="Arial"/>
        </w:rPr>
      </w:pPr>
    </w:p>
    <w:p w:rsidR="00AB477C" w:rsidP="005F6E06" w:rsidRDefault="001D3CB1" w14:paraId="3EEC4F1D" w14:textId="184D03F7">
      <w:pPr>
        <w:ind w:left="720"/>
        <w:rPr>
          <w:rFonts w:cs="Arial"/>
        </w:rPr>
      </w:pPr>
      <w:r>
        <w:rPr>
          <w:noProof/>
        </w:rPr>
        <w:drawing>
          <wp:inline distT="0" distB="0" distL="0" distR="0" wp14:anchorId="5D9DE489" wp14:editId="085440CB">
            <wp:extent cx="5731510" cy="2190750"/>
            <wp:effectExtent l="0" t="0" r="2540" b="0"/>
            <wp:docPr id="208" name="Picture 20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Graphical user interface, text, application&#10;&#10;Description automatically generated"/>
                    <pic:cNvPicPr/>
                  </pic:nvPicPr>
                  <pic:blipFill>
                    <a:blip r:embed="rId17"/>
                    <a:stretch>
                      <a:fillRect/>
                    </a:stretch>
                  </pic:blipFill>
                  <pic:spPr>
                    <a:xfrm>
                      <a:off x="0" y="0"/>
                      <a:ext cx="5731510" cy="2190750"/>
                    </a:xfrm>
                    <a:prstGeom prst="rect">
                      <a:avLst/>
                    </a:prstGeom>
                  </pic:spPr>
                </pic:pic>
              </a:graphicData>
            </a:graphic>
          </wp:inline>
        </w:drawing>
      </w:r>
    </w:p>
    <w:p w:rsidR="001D3CB1" w:rsidP="005F6E06" w:rsidRDefault="001D3CB1" w14:paraId="5D5E23C6" w14:textId="77777777">
      <w:pPr>
        <w:ind w:left="720"/>
        <w:rPr>
          <w:rFonts w:cs="Arial"/>
        </w:rPr>
      </w:pPr>
    </w:p>
    <w:p w:rsidR="001D3CB1" w:rsidP="005F6E06" w:rsidRDefault="00463345" w14:paraId="38C9F8D2" w14:textId="5F9C9B42">
      <w:pPr>
        <w:ind w:left="720"/>
        <w:rPr>
          <w:rFonts w:cs="Arial"/>
        </w:rPr>
      </w:pPr>
      <w:r>
        <w:rPr>
          <w:noProof/>
        </w:rPr>
        <w:drawing>
          <wp:inline distT="0" distB="0" distL="0" distR="0" wp14:anchorId="15FD2C5D" wp14:editId="665F1124">
            <wp:extent cx="5803554" cy="2762250"/>
            <wp:effectExtent l="0" t="0" r="6985"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8"/>
                    <a:stretch>
                      <a:fillRect/>
                    </a:stretch>
                  </pic:blipFill>
                  <pic:spPr>
                    <a:xfrm>
                      <a:off x="0" y="0"/>
                      <a:ext cx="5806859" cy="2763823"/>
                    </a:xfrm>
                    <a:prstGeom prst="rect">
                      <a:avLst/>
                    </a:prstGeom>
                  </pic:spPr>
                </pic:pic>
              </a:graphicData>
            </a:graphic>
          </wp:inline>
        </w:drawing>
      </w:r>
    </w:p>
    <w:p w:rsidR="009D16D5" w:rsidP="005F6E06" w:rsidRDefault="009D16D5" w14:paraId="2BCD08FA" w14:textId="77777777">
      <w:pPr>
        <w:ind w:left="720"/>
        <w:rPr>
          <w:rFonts w:cs="Arial"/>
        </w:rPr>
      </w:pPr>
    </w:p>
    <w:p w:rsidR="00E7302D" w:rsidP="005F6E06" w:rsidRDefault="00E7302D" w14:paraId="34C255EB" w14:textId="22BA92DA">
      <w:pPr>
        <w:ind w:left="720"/>
        <w:rPr>
          <w:rFonts w:cs="Arial"/>
        </w:rPr>
      </w:pPr>
      <w:r>
        <w:rPr>
          <w:noProof/>
        </w:rPr>
        <w:drawing>
          <wp:inline distT="0" distB="0" distL="0" distR="0" wp14:anchorId="6AA07375" wp14:editId="46A28B6D">
            <wp:extent cx="5731510" cy="2667000"/>
            <wp:effectExtent l="0" t="0" r="2540" b="0"/>
            <wp:docPr id="62" name="Picture 6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Text&#10;&#10;Description automatically generated with medium confidence"/>
                    <pic:cNvPicPr/>
                  </pic:nvPicPr>
                  <pic:blipFill>
                    <a:blip r:embed="rId19"/>
                    <a:stretch>
                      <a:fillRect/>
                    </a:stretch>
                  </pic:blipFill>
                  <pic:spPr>
                    <a:xfrm>
                      <a:off x="0" y="0"/>
                      <a:ext cx="5731510" cy="2667000"/>
                    </a:xfrm>
                    <a:prstGeom prst="rect">
                      <a:avLst/>
                    </a:prstGeom>
                  </pic:spPr>
                </pic:pic>
              </a:graphicData>
            </a:graphic>
          </wp:inline>
        </w:drawing>
      </w:r>
    </w:p>
    <w:p w:rsidR="009D16D5" w:rsidP="005F6E06" w:rsidRDefault="009D16D5" w14:paraId="2E22B43F" w14:textId="31FEE3D5">
      <w:pPr>
        <w:ind w:left="720"/>
        <w:rPr>
          <w:rFonts w:cs="Arial"/>
        </w:rPr>
      </w:pPr>
    </w:p>
    <w:p w:rsidR="00E178D9" w:rsidP="005F6E06" w:rsidRDefault="00606602" w14:paraId="11E9CA33" w14:textId="5F2114CB">
      <w:pPr>
        <w:ind w:left="720"/>
        <w:rPr>
          <w:rFonts w:cs="Arial"/>
        </w:rPr>
      </w:pPr>
      <w:r>
        <w:rPr>
          <w:noProof/>
        </w:rPr>
        <w:drawing>
          <wp:inline distT="0" distB="0" distL="0" distR="0" wp14:anchorId="1327A8FC" wp14:editId="0099AE05">
            <wp:extent cx="5731510" cy="2623185"/>
            <wp:effectExtent l="0" t="0" r="2540" b="5715"/>
            <wp:docPr id="209" name="Picture 20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Graphical user interface, text&#10;&#10;Description automatically generated"/>
                    <pic:cNvPicPr/>
                  </pic:nvPicPr>
                  <pic:blipFill>
                    <a:blip r:embed="rId20"/>
                    <a:stretch>
                      <a:fillRect/>
                    </a:stretch>
                  </pic:blipFill>
                  <pic:spPr>
                    <a:xfrm>
                      <a:off x="0" y="0"/>
                      <a:ext cx="5731510" cy="2623185"/>
                    </a:xfrm>
                    <a:prstGeom prst="rect">
                      <a:avLst/>
                    </a:prstGeom>
                  </pic:spPr>
                </pic:pic>
              </a:graphicData>
            </a:graphic>
          </wp:inline>
        </w:drawing>
      </w:r>
    </w:p>
    <w:p w:rsidR="00606602" w:rsidP="005F6E06" w:rsidRDefault="00606602" w14:paraId="41347346" w14:textId="77777777">
      <w:pPr>
        <w:ind w:left="720"/>
        <w:rPr>
          <w:rFonts w:cs="Arial"/>
        </w:rPr>
      </w:pPr>
    </w:p>
    <w:p w:rsidR="00E178D9" w:rsidP="005F6E06" w:rsidRDefault="00E178D9" w14:paraId="59129470" w14:textId="4C960306">
      <w:pPr>
        <w:ind w:left="720"/>
        <w:rPr>
          <w:rFonts w:cs="Arial"/>
        </w:rPr>
      </w:pPr>
    </w:p>
    <w:p w:rsidR="009641A3" w:rsidP="005F6E06" w:rsidRDefault="004E22D1" w14:paraId="64F75172" w14:textId="6708978E">
      <w:pPr>
        <w:ind w:left="720"/>
        <w:rPr>
          <w:rFonts w:cs="Arial"/>
        </w:rPr>
      </w:pPr>
      <w:r>
        <w:rPr>
          <w:noProof/>
        </w:rPr>
        <w:drawing>
          <wp:inline distT="0" distB="0" distL="0" distR="0" wp14:anchorId="4FAB11B4" wp14:editId="7637BA45">
            <wp:extent cx="5731510" cy="2616200"/>
            <wp:effectExtent l="0" t="0" r="2540" b="0"/>
            <wp:docPr id="210" name="Picture 2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Graphical user interface, text, application, email&#10;&#10;Description automatically generated"/>
                    <pic:cNvPicPr/>
                  </pic:nvPicPr>
                  <pic:blipFill>
                    <a:blip r:embed="rId21"/>
                    <a:stretch>
                      <a:fillRect/>
                    </a:stretch>
                  </pic:blipFill>
                  <pic:spPr>
                    <a:xfrm>
                      <a:off x="0" y="0"/>
                      <a:ext cx="5731510" cy="2616200"/>
                    </a:xfrm>
                    <a:prstGeom prst="rect">
                      <a:avLst/>
                    </a:prstGeom>
                  </pic:spPr>
                </pic:pic>
              </a:graphicData>
            </a:graphic>
          </wp:inline>
        </w:drawing>
      </w:r>
    </w:p>
    <w:p w:rsidR="009262B4" w:rsidP="005F6E06" w:rsidRDefault="009262B4" w14:paraId="66692AB5" w14:textId="77777777">
      <w:pPr>
        <w:ind w:left="720"/>
        <w:rPr>
          <w:rFonts w:cs="Arial"/>
        </w:rPr>
      </w:pPr>
    </w:p>
    <w:p w:rsidR="009262B4" w:rsidP="005F6E06" w:rsidRDefault="00EC1B5B" w14:paraId="1F6E49E3" w14:textId="33D0FA72">
      <w:pPr>
        <w:ind w:left="720"/>
        <w:rPr>
          <w:rFonts w:cs="Arial"/>
        </w:rPr>
      </w:pPr>
      <w:r>
        <w:rPr>
          <w:noProof/>
        </w:rPr>
        <w:drawing>
          <wp:inline distT="0" distB="0" distL="0" distR="0" wp14:anchorId="7324C346" wp14:editId="48FF2BD8">
            <wp:extent cx="5731510" cy="2485390"/>
            <wp:effectExtent l="0" t="0" r="2540" b="0"/>
            <wp:docPr id="211" name="Picture 21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A picture containing table&#10;&#10;Description automatically generated"/>
                    <pic:cNvPicPr/>
                  </pic:nvPicPr>
                  <pic:blipFill>
                    <a:blip r:embed="rId22"/>
                    <a:stretch>
                      <a:fillRect/>
                    </a:stretch>
                  </pic:blipFill>
                  <pic:spPr>
                    <a:xfrm>
                      <a:off x="0" y="0"/>
                      <a:ext cx="5731510" cy="2485390"/>
                    </a:xfrm>
                    <a:prstGeom prst="rect">
                      <a:avLst/>
                    </a:prstGeom>
                  </pic:spPr>
                </pic:pic>
              </a:graphicData>
            </a:graphic>
          </wp:inline>
        </w:drawing>
      </w:r>
    </w:p>
    <w:p w:rsidR="009641A3" w:rsidP="005F6E06" w:rsidRDefault="009641A3" w14:paraId="49DD12BD" w14:textId="3657E8C2">
      <w:pPr>
        <w:ind w:left="720"/>
        <w:rPr>
          <w:rFonts w:cs="Arial"/>
        </w:rPr>
      </w:pPr>
    </w:p>
    <w:p w:rsidRPr="00E059EA" w:rsidR="00667CC9" w:rsidP="00847EF0" w:rsidRDefault="00667CC9" w14:paraId="6FBA1C17" w14:textId="4044CD17">
      <w:pPr>
        <w:pStyle w:val="Heading2"/>
        <w:spacing w:line="259" w:lineRule="auto"/>
      </w:pPr>
      <w:bookmarkStart w:name="_Toc397421140" w:id="17"/>
      <w:bookmarkStart w:name="_Toc397684203" w:id="18"/>
      <w:bookmarkStart w:name="_Toc397684954" w:id="19"/>
      <w:bookmarkStart w:name="_Toc397688894" w:id="20"/>
      <w:bookmarkStart w:name="_1.6_The_Partnership" w:id="21"/>
      <w:bookmarkStart w:name="_Toc113442852" w:id="22"/>
      <w:bookmarkEnd w:id="17"/>
      <w:bookmarkEnd w:id="18"/>
      <w:bookmarkEnd w:id="19"/>
      <w:bookmarkEnd w:id="20"/>
      <w:bookmarkEnd w:id="21"/>
      <w:r>
        <w:t>1.6</w:t>
      </w:r>
      <w:r>
        <w:tab/>
      </w:r>
      <w:r>
        <w:t xml:space="preserve">The </w:t>
      </w:r>
      <w:r w:rsidR="00A26813">
        <w:t>Partnership</w:t>
      </w:r>
      <w:r>
        <w:t xml:space="preserve"> Register</w:t>
      </w:r>
      <w:bookmarkEnd w:id="22"/>
    </w:p>
    <w:p w:rsidR="00667CC9" w:rsidP="00847EF0" w:rsidRDefault="00667CC9" w14:paraId="51D499FD" w14:textId="227BEAEA">
      <w:pPr>
        <w:spacing w:line="259" w:lineRule="auto"/>
        <w:rPr>
          <w:rFonts w:cs="Arial"/>
        </w:rPr>
      </w:pPr>
    </w:p>
    <w:p w:rsidR="00667CC9" w:rsidP="00847EF0" w:rsidRDefault="00667CC9" w14:paraId="64246496" w14:textId="27D90D87">
      <w:pPr>
        <w:spacing w:line="259" w:lineRule="auto"/>
        <w:ind w:left="720" w:hanging="720"/>
        <w:rPr>
          <w:rFonts w:cs="Arial"/>
        </w:rPr>
      </w:pPr>
      <w:r>
        <w:rPr>
          <w:rFonts w:cs="Arial"/>
        </w:rPr>
        <w:t>1.6.1</w:t>
      </w:r>
      <w:r>
        <w:rPr>
          <w:rFonts w:cs="Arial"/>
        </w:rPr>
        <w:tab/>
      </w:r>
      <w:r>
        <w:rPr>
          <w:rFonts w:cs="Arial"/>
        </w:rPr>
        <w:t xml:space="preserve">The University </w:t>
      </w:r>
      <w:r w:rsidR="00D45302">
        <w:rPr>
          <w:rFonts w:cs="Arial"/>
        </w:rPr>
        <w:t>has</w:t>
      </w:r>
      <w:r>
        <w:rPr>
          <w:rFonts w:cs="Arial"/>
        </w:rPr>
        <w:t xml:space="preserve"> a </w:t>
      </w:r>
      <w:r w:rsidR="00A26813">
        <w:rPr>
          <w:rFonts w:cs="Arial"/>
        </w:rPr>
        <w:t>Partnership</w:t>
      </w:r>
      <w:r w:rsidRPr="00A26813">
        <w:rPr>
          <w:rFonts w:cs="Arial"/>
        </w:rPr>
        <w:t xml:space="preserve"> Register</w:t>
      </w:r>
      <w:r w:rsidR="0037018B">
        <w:rPr>
          <w:rFonts w:cs="Arial"/>
        </w:rPr>
        <w:t xml:space="preserve">, maintained by </w:t>
      </w:r>
      <w:r w:rsidR="00771F07">
        <w:rPr>
          <w:rFonts w:cs="Arial"/>
        </w:rPr>
        <w:t>QA</w:t>
      </w:r>
      <w:r w:rsidR="0018125A">
        <w:rPr>
          <w:rFonts w:cs="Arial"/>
        </w:rPr>
        <w:t>P</w:t>
      </w:r>
      <w:r w:rsidR="0037018B">
        <w:rPr>
          <w:rFonts w:cs="Arial"/>
        </w:rPr>
        <w:t xml:space="preserve">, </w:t>
      </w:r>
      <w:r>
        <w:rPr>
          <w:rFonts w:cs="Arial"/>
        </w:rPr>
        <w:t xml:space="preserve">which lists of all its partnership arrangements which are subject to </w:t>
      </w:r>
      <w:r w:rsidR="00A26813">
        <w:rPr>
          <w:rFonts w:cs="Arial"/>
        </w:rPr>
        <w:t xml:space="preserve">a formal agreement. </w:t>
      </w:r>
      <w:r>
        <w:rPr>
          <w:rFonts w:cs="Arial"/>
        </w:rPr>
        <w:t xml:space="preserve">The Register is updated to record </w:t>
      </w:r>
      <w:r w:rsidRPr="00F274CD">
        <w:rPr>
          <w:lang w:val="en-GB"/>
        </w:rPr>
        <w:t>any changes following review or evaluation of the partnership or other relevant changes, such as change of</w:t>
      </w:r>
      <w:r w:rsidR="00D45302">
        <w:rPr>
          <w:lang w:val="en-GB"/>
        </w:rPr>
        <w:t xml:space="preserve"> University</w:t>
      </w:r>
      <w:r w:rsidR="00630BCE">
        <w:rPr>
          <w:lang w:val="en-GB"/>
        </w:rPr>
        <w:t xml:space="preserve"> Link Officers (ULO)</w:t>
      </w:r>
      <w:r w:rsidR="00D45302">
        <w:rPr>
          <w:lang w:val="en-GB"/>
        </w:rPr>
        <w:t xml:space="preserve"> / Partner</w:t>
      </w:r>
      <w:r w:rsidRPr="00F274CD">
        <w:rPr>
          <w:lang w:val="en-GB"/>
        </w:rPr>
        <w:t xml:space="preserve"> </w:t>
      </w:r>
      <w:r w:rsidR="00D45302">
        <w:rPr>
          <w:lang w:val="en-GB"/>
        </w:rPr>
        <w:t>Link O</w:t>
      </w:r>
      <w:r>
        <w:rPr>
          <w:lang w:val="en-GB"/>
        </w:rPr>
        <w:t>fficers</w:t>
      </w:r>
      <w:r w:rsidR="00630BCE">
        <w:rPr>
          <w:lang w:val="en-GB"/>
        </w:rPr>
        <w:t xml:space="preserve"> (PLO)</w:t>
      </w:r>
      <w:r>
        <w:rPr>
          <w:lang w:val="en-GB"/>
        </w:rPr>
        <w:t xml:space="preserve">.  </w:t>
      </w:r>
    </w:p>
    <w:p w:rsidR="00667CC9" w:rsidP="00847EF0" w:rsidRDefault="00667CC9" w14:paraId="6333BAFD" w14:textId="31A21E87">
      <w:pPr>
        <w:spacing w:line="259" w:lineRule="auto"/>
        <w:rPr>
          <w:rFonts w:cs="Arial"/>
        </w:rPr>
      </w:pPr>
    </w:p>
    <w:p w:rsidRPr="00667CC9" w:rsidR="00667CC9" w:rsidP="00847EF0" w:rsidRDefault="00667CC9" w14:paraId="5F927763" w14:textId="124DCFC0">
      <w:pPr>
        <w:pStyle w:val="Heading1"/>
        <w:spacing w:before="0" w:line="259" w:lineRule="auto"/>
      </w:pPr>
      <w:bookmarkStart w:name="_2._APPROVAL_OF" w:id="23"/>
      <w:bookmarkStart w:name="_Toc113442853" w:id="24"/>
      <w:bookmarkEnd w:id="23"/>
      <w:r w:rsidRPr="00667CC9">
        <w:t>2.</w:t>
      </w:r>
      <w:r w:rsidRPr="00667CC9">
        <w:tab/>
      </w:r>
      <w:bookmarkStart w:name="approval_partners" w:id="25"/>
      <w:r w:rsidRPr="00667CC9">
        <w:t>APPROVAL OF NEW PARTNERS</w:t>
      </w:r>
      <w:bookmarkEnd w:id="24"/>
      <w:bookmarkEnd w:id="25"/>
    </w:p>
    <w:p w:rsidRPr="00CB4D54" w:rsidR="00667CC9" w:rsidP="00847EF0" w:rsidRDefault="00667CC9" w14:paraId="10FAEFC1" w14:textId="77777777">
      <w:pPr>
        <w:spacing w:line="259" w:lineRule="auto"/>
        <w:rPr>
          <w:rStyle w:val="Heading1Char"/>
          <w:rFonts w:cs="Arial"/>
          <w:b w:val="0"/>
        </w:rPr>
      </w:pPr>
    </w:p>
    <w:p w:rsidRPr="0037018B" w:rsidR="00667CC9" w:rsidP="00847EF0" w:rsidRDefault="00667CC9" w14:paraId="05CC69FA" w14:textId="1B9E733D">
      <w:pPr>
        <w:pStyle w:val="Heading2"/>
        <w:spacing w:line="259" w:lineRule="auto"/>
        <w:rPr>
          <w:rStyle w:val="Heading1Char"/>
          <w:rFonts w:cs="Arial"/>
          <w:b/>
          <w:bCs w:val="0"/>
          <w:sz w:val="22"/>
          <w:szCs w:val="20"/>
          <w:lang w:val="en-GB"/>
        </w:rPr>
      </w:pPr>
      <w:bookmarkStart w:name="_Toc113442854" w:id="26"/>
      <w:r w:rsidRPr="0037018B">
        <w:rPr>
          <w:rStyle w:val="Heading1Char"/>
          <w:rFonts w:cs="Arial"/>
          <w:b/>
          <w:bCs w:val="0"/>
          <w:sz w:val="22"/>
          <w:szCs w:val="20"/>
          <w:lang w:val="en-GB"/>
        </w:rPr>
        <w:t>2.1</w:t>
      </w:r>
      <w:r w:rsidRPr="0037018B">
        <w:rPr>
          <w:rStyle w:val="Heading1Char"/>
          <w:rFonts w:cs="Arial"/>
          <w:b/>
          <w:bCs w:val="0"/>
          <w:sz w:val="22"/>
          <w:szCs w:val="20"/>
          <w:lang w:val="en-GB"/>
        </w:rPr>
        <w:tab/>
      </w:r>
      <w:r w:rsidRPr="0037018B">
        <w:rPr>
          <w:rStyle w:val="Heading1Char"/>
          <w:rFonts w:cs="Arial"/>
          <w:b/>
          <w:bCs w:val="0"/>
          <w:sz w:val="22"/>
          <w:szCs w:val="20"/>
          <w:lang w:val="en-GB"/>
        </w:rPr>
        <w:t xml:space="preserve">Risk management and </w:t>
      </w:r>
      <w:r w:rsidR="00A27F8B">
        <w:rPr>
          <w:rStyle w:val="Heading1Char"/>
          <w:rFonts w:cs="Arial"/>
          <w:b/>
          <w:bCs w:val="0"/>
          <w:sz w:val="22"/>
          <w:szCs w:val="20"/>
          <w:lang w:val="en-GB"/>
        </w:rPr>
        <w:t>partnership</w:t>
      </w:r>
      <w:bookmarkEnd w:id="26"/>
    </w:p>
    <w:p w:rsidR="00667CC9" w:rsidP="00847EF0" w:rsidRDefault="00667CC9" w14:paraId="0E0A4B67" w14:textId="77777777">
      <w:pPr>
        <w:spacing w:line="259" w:lineRule="auto"/>
        <w:rPr>
          <w:rStyle w:val="Heading1Char"/>
          <w:rFonts w:cs="Arial"/>
          <w:b w:val="0"/>
        </w:rPr>
      </w:pPr>
    </w:p>
    <w:p w:rsidRPr="004D1D5F" w:rsidR="00667CC9" w:rsidP="00847EF0" w:rsidRDefault="00667CC9" w14:paraId="3BFB6F02" w14:textId="336D3B46">
      <w:pPr>
        <w:spacing w:line="259" w:lineRule="auto"/>
        <w:ind w:left="720" w:hanging="720"/>
        <w:rPr>
          <w:rStyle w:val="Heading1Char"/>
          <w:rFonts w:cs="Arial" w:eastAsiaTheme="minorHAnsi"/>
          <w:b w:val="0"/>
          <w:bCs w:val="0"/>
          <w:lang w:val="en-GB"/>
        </w:rPr>
      </w:pPr>
      <w:r w:rsidRPr="00667CC9">
        <w:t>2.1.1</w:t>
      </w:r>
      <w:r>
        <w:rPr>
          <w:rStyle w:val="Heading1Char"/>
          <w:rFonts w:cs="Arial"/>
        </w:rPr>
        <w:tab/>
      </w:r>
      <w:r w:rsidRPr="00641A33">
        <w:rPr>
          <w:rFonts w:eastAsiaTheme="minorHAnsi"/>
          <w:lang w:val="en-GB"/>
        </w:rPr>
        <w:t xml:space="preserve">The University </w:t>
      </w:r>
      <w:r>
        <w:rPr>
          <w:rFonts w:eastAsiaTheme="minorHAnsi"/>
          <w:lang w:val="en-GB"/>
        </w:rPr>
        <w:t xml:space="preserve">observes the </w:t>
      </w:r>
      <w:r w:rsidRPr="00641A33">
        <w:rPr>
          <w:rFonts w:eastAsiaTheme="minorHAnsi"/>
          <w:lang w:val="en-GB"/>
        </w:rPr>
        <w:t>fundamental principle underpinning all</w:t>
      </w:r>
      <w:r w:rsidR="0037018B">
        <w:rPr>
          <w:rFonts w:eastAsiaTheme="minorHAnsi"/>
          <w:lang w:val="en-GB"/>
        </w:rPr>
        <w:t xml:space="preserve"> partnership</w:t>
      </w:r>
      <w:r w:rsidRPr="00641A33">
        <w:rPr>
          <w:rFonts w:eastAsiaTheme="minorHAnsi"/>
          <w:lang w:val="en-GB"/>
        </w:rPr>
        <w:t xml:space="preserve"> provision, that </w:t>
      </w:r>
      <w:r>
        <w:rPr>
          <w:rFonts w:eastAsiaTheme="minorHAnsi"/>
          <w:lang w:val="en-GB"/>
        </w:rPr>
        <w:t>it</w:t>
      </w:r>
      <w:r w:rsidRPr="00641A33">
        <w:rPr>
          <w:rFonts w:eastAsiaTheme="minorHAnsi"/>
          <w:lang w:val="en-GB"/>
        </w:rPr>
        <w:t xml:space="preserve"> has ultimate responsibility for academic standards and the quality of learning opportunities, regardless of where these opportunities are delivered and who provides them. </w:t>
      </w:r>
      <w:r>
        <w:rPr>
          <w:rFonts w:eastAsiaTheme="minorHAnsi"/>
          <w:lang w:val="en-GB"/>
        </w:rPr>
        <w:t>It also acknowledges that d</w:t>
      </w:r>
      <w:r w:rsidRPr="00641A33">
        <w:rPr>
          <w:rFonts w:eastAsiaTheme="minorHAnsi"/>
          <w:lang w:val="en-GB"/>
        </w:rPr>
        <w:t>elivering learning opportunities with others inevitably carries risks</w:t>
      </w:r>
      <w:r>
        <w:rPr>
          <w:rFonts w:eastAsiaTheme="minorHAnsi"/>
          <w:lang w:val="en-GB"/>
        </w:rPr>
        <w:t xml:space="preserve"> in terms of </w:t>
      </w:r>
      <w:r w:rsidRPr="00641A33">
        <w:rPr>
          <w:rFonts w:eastAsiaTheme="minorHAnsi"/>
          <w:lang w:val="en-GB"/>
        </w:rPr>
        <w:t>academic standards and the quality of the student learning experience</w:t>
      </w:r>
      <w:r>
        <w:rPr>
          <w:rFonts w:eastAsiaTheme="minorHAnsi"/>
          <w:lang w:val="en-GB"/>
        </w:rPr>
        <w:t xml:space="preserve">, </w:t>
      </w:r>
      <w:r w:rsidRPr="00641A33">
        <w:t>the University’s standing and reputation</w:t>
      </w:r>
      <w:r>
        <w:t>, and</w:t>
      </w:r>
      <w:r w:rsidRPr="004D1D5F">
        <w:rPr>
          <w:rFonts w:eastAsiaTheme="minorHAnsi"/>
          <w:lang w:val="en-GB"/>
        </w:rPr>
        <w:t xml:space="preserve"> </w:t>
      </w:r>
      <w:r w:rsidRPr="00641A33">
        <w:rPr>
          <w:rFonts w:eastAsiaTheme="minorHAnsi"/>
          <w:lang w:val="en-GB"/>
        </w:rPr>
        <w:t>the level of human, financial and legal costs</w:t>
      </w:r>
      <w:r>
        <w:rPr>
          <w:rFonts w:eastAsiaTheme="minorHAnsi"/>
          <w:lang w:val="en-GB"/>
        </w:rPr>
        <w:t xml:space="preserve">.  </w:t>
      </w:r>
    </w:p>
    <w:p w:rsidR="00667CC9" w:rsidP="00847EF0" w:rsidRDefault="00667CC9" w14:paraId="37DE693B" w14:textId="77777777">
      <w:pPr>
        <w:spacing w:line="259" w:lineRule="auto"/>
        <w:ind w:left="720" w:hanging="720"/>
        <w:rPr>
          <w:rStyle w:val="Heading1Char"/>
          <w:rFonts w:cs="Arial"/>
          <w:b w:val="0"/>
        </w:rPr>
      </w:pPr>
    </w:p>
    <w:p w:rsidRPr="00667CC9" w:rsidR="00667CC9" w:rsidP="00847EF0" w:rsidRDefault="00667CC9" w14:paraId="6A77DD8A" w14:textId="196EF90F">
      <w:pPr>
        <w:spacing w:line="259" w:lineRule="auto"/>
        <w:ind w:left="720" w:hanging="720"/>
      </w:pPr>
      <w:r w:rsidRPr="00667CC9">
        <w:t>2.1.2</w:t>
      </w:r>
      <w:r>
        <w:rPr>
          <w:rStyle w:val="Heading1Char"/>
          <w:rFonts w:cs="Arial"/>
        </w:rPr>
        <w:tab/>
      </w:r>
      <w:r w:rsidRPr="00667CC9">
        <w:t>However, in its approach to developing and approving partnerships, the University recognises that different models of partnership have inherently higher and lower risks attac</w:t>
      </w:r>
      <w:r w:rsidR="0037018B">
        <w:t xml:space="preserve">hed. </w:t>
      </w:r>
      <w:r w:rsidR="00131676">
        <w:t>These are</w:t>
      </w:r>
      <w:r w:rsidRPr="00667CC9">
        <w:t xml:space="preserve"> </w:t>
      </w:r>
      <w:r w:rsidRPr="0037018B">
        <w:rPr>
          <w:b/>
        </w:rPr>
        <w:t>indicatively</w:t>
      </w:r>
      <w:r w:rsidRPr="00667CC9">
        <w:t xml:space="preserve"> classified in </w:t>
      </w:r>
      <w:r w:rsidR="003F6B51">
        <w:t>Table 4</w:t>
      </w:r>
      <w:r w:rsidRPr="00667CC9">
        <w:t xml:space="preserve"> which sets out models of partnership and likely risk levels.  </w:t>
      </w:r>
    </w:p>
    <w:p w:rsidR="00667CC9" w:rsidP="00847EF0" w:rsidRDefault="00667CC9" w14:paraId="137AE08F" w14:textId="77777777">
      <w:pPr>
        <w:spacing w:line="259" w:lineRule="auto"/>
        <w:rPr>
          <w:rStyle w:val="Heading1Char"/>
          <w:rFonts w:cs="Arial"/>
          <w:b w:val="0"/>
        </w:rPr>
      </w:pPr>
    </w:p>
    <w:p w:rsidRPr="00A76CA6" w:rsidR="00667CC9" w:rsidP="00847EF0" w:rsidRDefault="00667CC9" w14:paraId="6C05973A" w14:textId="3C531A40">
      <w:pPr>
        <w:spacing w:line="259" w:lineRule="auto"/>
        <w:ind w:left="720" w:hanging="720"/>
        <w:rPr>
          <w:color w:val="000000" w:themeColor="text1"/>
        </w:rPr>
      </w:pPr>
      <w:r>
        <w:t>2.1.3</w:t>
      </w:r>
      <w:r>
        <w:tab/>
      </w:r>
      <w:r>
        <w:t>At the same time, the University</w:t>
      </w:r>
      <w:r w:rsidR="0037018B">
        <w:t xml:space="preserve"> has a</w:t>
      </w:r>
      <w:r>
        <w:t xml:space="preserve"> flexible risk-</w:t>
      </w:r>
      <w:r w:rsidR="791F892A">
        <w:t>informed</w:t>
      </w:r>
      <w:r>
        <w:t xml:space="preserve"> approach which, while ensuring that approval procedures reflect the status and scope of the type of partnership, tailors approval to the specifics of the prospectiv</w:t>
      </w:r>
      <w:r w:rsidR="0037018B">
        <w:t xml:space="preserve">e partner and the partnership. </w:t>
      </w:r>
      <w:r>
        <w:t>Thus, the arrangements for approval may depend on the potential</w:t>
      </w:r>
      <w:r w:rsidRPr="087810D8">
        <w:rPr>
          <w:rStyle w:val="Heading1Char"/>
          <w:rFonts w:cs="Arial"/>
        </w:rPr>
        <w:t xml:space="preserve"> </w:t>
      </w:r>
      <w:r w:rsidRPr="087810D8">
        <w:rPr>
          <w:lang w:val="en-GB"/>
        </w:rPr>
        <w:t xml:space="preserve">partner’s historic performance, the University’s experience in a particular type of partnership, </w:t>
      </w:r>
      <w:r w:rsidRPr="087810D8" w:rsidR="0037018B">
        <w:rPr>
          <w:lang w:val="en-GB"/>
        </w:rPr>
        <w:t xml:space="preserve">the nature of the proposed activity, </w:t>
      </w:r>
      <w:r w:rsidRPr="087810D8">
        <w:rPr>
          <w:lang w:val="en-GB"/>
        </w:rPr>
        <w:t>and the risk applicable to the model of partnership.</w:t>
      </w:r>
      <w:r w:rsidRPr="087810D8" w:rsidR="0037018B">
        <w:rPr>
          <w:lang w:val="en-GB"/>
        </w:rPr>
        <w:t xml:space="preserve"> </w:t>
      </w:r>
      <w:r w:rsidRPr="087810D8">
        <w:rPr>
          <w:lang w:val="en-GB"/>
        </w:rPr>
        <w:t>In line with this approach to the management of risk, and an acknowledgement that proposals will not always fit neatly into any particular category, the processes in this section are designed to be applied flexibly.</w:t>
      </w:r>
    </w:p>
    <w:p w:rsidR="00667CC9" w:rsidP="00847EF0" w:rsidRDefault="00667CC9" w14:paraId="421202B7" w14:textId="1130D339">
      <w:pPr>
        <w:spacing w:line="259" w:lineRule="auto"/>
        <w:ind w:left="720" w:hanging="720"/>
        <w:rPr>
          <w:rStyle w:val="Heading1Char"/>
          <w:rFonts w:cs="Arial"/>
          <w:b w:val="0"/>
        </w:rPr>
      </w:pPr>
      <w:r w:rsidRPr="00667CC9">
        <w:t>2.1.4</w:t>
      </w:r>
      <w:r>
        <w:rPr>
          <w:rStyle w:val="Heading1Char"/>
          <w:rFonts w:cs="Arial"/>
        </w:rPr>
        <w:tab/>
      </w:r>
      <w:r w:rsidRPr="00FF3B1D">
        <w:rPr>
          <w:rFonts w:cs="Arial"/>
          <w:lang w:val="en-GB"/>
        </w:rPr>
        <w:t>Partners</w:t>
      </w:r>
      <w:r>
        <w:rPr>
          <w:rFonts w:cs="Arial"/>
          <w:lang w:val="en-GB"/>
        </w:rPr>
        <w:t xml:space="preserve">hips may operate </w:t>
      </w:r>
      <w:r w:rsidRPr="00FF3B1D">
        <w:rPr>
          <w:rFonts w:cs="Arial"/>
          <w:lang w:val="en-GB"/>
        </w:rPr>
        <w:t xml:space="preserve">across a number of </w:t>
      </w:r>
      <w:r>
        <w:rPr>
          <w:rFonts w:cs="Arial"/>
          <w:lang w:val="en-GB"/>
        </w:rPr>
        <w:t xml:space="preserve">the </w:t>
      </w:r>
      <w:r w:rsidRPr="00FF3B1D">
        <w:rPr>
          <w:rFonts w:cs="Arial"/>
          <w:lang w:val="en-GB"/>
        </w:rPr>
        <w:t xml:space="preserve">different </w:t>
      </w:r>
      <w:r w:rsidR="002E3DD8">
        <w:rPr>
          <w:rFonts w:cs="Arial"/>
          <w:lang w:val="en-GB"/>
        </w:rPr>
        <w:t xml:space="preserve">partnership </w:t>
      </w:r>
      <w:r w:rsidR="002D54C4">
        <w:rPr>
          <w:rFonts w:cs="Arial"/>
          <w:lang w:val="en-GB"/>
        </w:rPr>
        <w:t>models outlined</w:t>
      </w:r>
      <w:r w:rsidR="00A578AD">
        <w:rPr>
          <w:rFonts w:cs="Arial"/>
          <w:lang w:val="en-GB"/>
        </w:rPr>
        <w:t xml:space="preserve"> in </w:t>
      </w:r>
      <w:hyperlink w:history="1" w:anchor="_1.3_Definitions_and">
        <w:r w:rsidRPr="007A1497" w:rsidR="00A578AD">
          <w:rPr>
            <w:rStyle w:val="Hyperlink"/>
            <w:rFonts w:cs="Arial"/>
            <w:lang w:val="en-GB"/>
          </w:rPr>
          <w:t>s</w:t>
        </w:r>
        <w:r w:rsidRPr="007A1497">
          <w:rPr>
            <w:rStyle w:val="Hyperlink"/>
            <w:rFonts w:cs="Arial"/>
            <w:lang w:val="en-GB"/>
          </w:rPr>
          <w:t>ection 1</w:t>
        </w:r>
      </w:hyperlink>
      <w:r>
        <w:rPr>
          <w:rFonts w:cs="Arial"/>
          <w:lang w:val="en-GB"/>
        </w:rPr>
        <w:t>,</w:t>
      </w:r>
      <w:r w:rsidRPr="00FF3B1D">
        <w:rPr>
          <w:rFonts w:cs="Arial"/>
          <w:lang w:val="en-GB"/>
        </w:rPr>
        <w:t xml:space="preserve"> </w:t>
      </w:r>
      <w:r>
        <w:rPr>
          <w:rFonts w:cs="Arial"/>
          <w:lang w:val="en-GB"/>
        </w:rPr>
        <w:t xml:space="preserve">as well as </w:t>
      </w:r>
      <w:r w:rsidRPr="00FF3B1D">
        <w:rPr>
          <w:rFonts w:cs="Arial"/>
          <w:lang w:val="en-GB"/>
        </w:rPr>
        <w:t xml:space="preserve">across </w:t>
      </w:r>
      <w:r>
        <w:rPr>
          <w:rFonts w:cs="Arial"/>
          <w:lang w:val="en-GB"/>
        </w:rPr>
        <w:t>faculties, schools and</w:t>
      </w:r>
      <w:r w:rsidRPr="00FF3B1D">
        <w:rPr>
          <w:rFonts w:cs="Arial"/>
          <w:lang w:val="en-GB"/>
        </w:rPr>
        <w:t xml:space="preserve"> </w:t>
      </w:r>
      <w:r w:rsidR="0037018B">
        <w:rPr>
          <w:rFonts w:cs="Arial"/>
          <w:lang w:val="en-GB"/>
        </w:rPr>
        <w:t>courses.</w:t>
      </w:r>
      <w:r>
        <w:rPr>
          <w:rFonts w:cs="Arial"/>
          <w:lang w:val="en-GB"/>
        </w:rPr>
        <w:t xml:space="preserve"> To that end, University oversight of partnerships is centrally maintained by </w:t>
      </w:r>
      <w:r w:rsidR="007210BF">
        <w:rPr>
          <w:rFonts w:cs="Arial"/>
        </w:rPr>
        <w:t>QA</w:t>
      </w:r>
      <w:r w:rsidR="006060D6">
        <w:rPr>
          <w:rFonts w:cs="Arial"/>
        </w:rPr>
        <w:t>P</w:t>
      </w:r>
      <w:r>
        <w:rPr>
          <w:rFonts w:cs="Arial"/>
        </w:rPr>
        <w:t xml:space="preserve"> </w:t>
      </w:r>
      <w:r>
        <w:rPr>
          <w:rFonts w:cs="Arial"/>
          <w:lang w:val="en-GB"/>
        </w:rPr>
        <w:t>wh</w:t>
      </w:r>
      <w:r w:rsidR="006440BD">
        <w:rPr>
          <w:rFonts w:cs="Arial"/>
          <w:lang w:val="en-GB"/>
        </w:rPr>
        <w:t>o are</w:t>
      </w:r>
      <w:r>
        <w:rPr>
          <w:rFonts w:cs="Arial"/>
          <w:lang w:val="en-GB"/>
        </w:rPr>
        <w:t xml:space="preserve"> able to offer consistent, comprehensive and risk-based guidance on</w:t>
      </w:r>
      <w:r w:rsidRPr="00FF3B1D">
        <w:rPr>
          <w:rFonts w:cs="Arial"/>
          <w:lang w:val="en-GB"/>
        </w:rPr>
        <w:t xml:space="preserve"> approval processes</w:t>
      </w:r>
      <w:r w:rsidR="0037018B">
        <w:rPr>
          <w:rFonts w:cs="Arial"/>
          <w:lang w:val="en-GB"/>
        </w:rPr>
        <w:t xml:space="preserve">. </w:t>
      </w:r>
      <w:r w:rsidR="00563633">
        <w:rPr>
          <w:rFonts w:cs="Arial"/>
          <w:lang w:val="en-GB"/>
        </w:rPr>
        <w:t>This</w:t>
      </w:r>
      <w:r>
        <w:rPr>
          <w:rFonts w:cs="Arial"/>
          <w:lang w:val="en-GB"/>
        </w:rPr>
        <w:t xml:space="preserve"> also </w:t>
      </w:r>
      <w:r w:rsidRPr="00FF3B1D">
        <w:rPr>
          <w:rFonts w:cs="Arial"/>
          <w:lang w:val="en-GB"/>
        </w:rPr>
        <w:t>allow</w:t>
      </w:r>
      <w:r>
        <w:rPr>
          <w:rFonts w:cs="Arial"/>
          <w:lang w:val="en-GB"/>
        </w:rPr>
        <w:t>s</w:t>
      </w:r>
      <w:r w:rsidRPr="00FF3B1D">
        <w:rPr>
          <w:rFonts w:cs="Arial"/>
          <w:lang w:val="en-GB"/>
        </w:rPr>
        <w:t xml:space="preserve"> the University to share information across </w:t>
      </w:r>
      <w:r>
        <w:rPr>
          <w:rFonts w:cs="Arial"/>
          <w:lang w:val="en-GB"/>
        </w:rPr>
        <w:t>f</w:t>
      </w:r>
      <w:r w:rsidRPr="00FF3B1D">
        <w:rPr>
          <w:rFonts w:cs="Arial"/>
          <w:lang w:val="en-GB"/>
        </w:rPr>
        <w:t xml:space="preserve">aculties and </w:t>
      </w:r>
      <w:r>
        <w:rPr>
          <w:rFonts w:cs="Arial"/>
          <w:lang w:val="en-GB"/>
        </w:rPr>
        <w:t>professional</w:t>
      </w:r>
      <w:r w:rsidRPr="00FF3B1D">
        <w:rPr>
          <w:rFonts w:cs="Arial"/>
          <w:lang w:val="en-GB"/>
        </w:rPr>
        <w:t xml:space="preserve"> services to enable the most appropriate form of enquiry for a new partner or </w:t>
      </w:r>
      <w:r>
        <w:rPr>
          <w:rFonts w:cs="Arial"/>
          <w:lang w:val="en-GB"/>
        </w:rPr>
        <w:t xml:space="preserve">any </w:t>
      </w:r>
      <w:r w:rsidRPr="00FF3B1D">
        <w:rPr>
          <w:rFonts w:cs="Arial"/>
          <w:lang w:val="en-GB"/>
        </w:rPr>
        <w:t xml:space="preserve">provision delivered </w:t>
      </w:r>
      <w:r w:rsidR="00A27F8B">
        <w:rPr>
          <w:rFonts w:cs="Arial"/>
          <w:lang w:val="en-GB"/>
        </w:rPr>
        <w:t>in partnership</w:t>
      </w:r>
      <w:r>
        <w:rPr>
          <w:rFonts w:cs="Arial"/>
          <w:lang w:val="en-GB"/>
        </w:rPr>
        <w:t>.</w:t>
      </w:r>
    </w:p>
    <w:p w:rsidR="00667CC9" w:rsidP="00847EF0" w:rsidRDefault="00667CC9" w14:paraId="47FEF59B" w14:textId="77777777">
      <w:pPr>
        <w:spacing w:line="259" w:lineRule="auto"/>
        <w:rPr>
          <w:rStyle w:val="Heading1Char"/>
          <w:rFonts w:cs="Arial"/>
          <w:b w:val="0"/>
        </w:rPr>
      </w:pPr>
    </w:p>
    <w:p w:rsidRPr="00667CC9" w:rsidR="00667CC9" w:rsidP="00847EF0" w:rsidRDefault="00667CC9" w14:paraId="1B210DF5" w14:textId="77777777">
      <w:pPr>
        <w:pStyle w:val="Heading2"/>
        <w:spacing w:line="259" w:lineRule="auto"/>
      </w:pPr>
      <w:bookmarkStart w:name="_Toc113442855" w:id="27"/>
      <w:r w:rsidRPr="00667CC9">
        <w:t>2.2</w:t>
      </w:r>
      <w:r w:rsidRPr="00667CC9">
        <w:tab/>
      </w:r>
      <w:r w:rsidRPr="00667CC9">
        <w:t>Criteria for new partnerships</w:t>
      </w:r>
      <w:bookmarkEnd w:id="27"/>
    </w:p>
    <w:p w:rsidR="00667CC9" w:rsidP="00847EF0" w:rsidRDefault="00667CC9" w14:paraId="5E2130E4" w14:textId="77777777">
      <w:pPr>
        <w:spacing w:line="259" w:lineRule="auto"/>
        <w:rPr>
          <w:rFonts w:cs="Arial"/>
        </w:rPr>
      </w:pPr>
    </w:p>
    <w:p w:rsidR="00667CC9" w:rsidP="00847EF0" w:rsidRDefault="00F46592" w14:paraId="3A5D8035" w14:textId="2E35B559">
      <w:pPr>
        <w:spacing w:line="259" w:lineRule="auto"/>
        <w:ind w:left="709" w:hanging="709"/>
        <w:rPr>
          <w:rFonts w:cs="Arial"/>
        </w:rPr>
      </w:pPr>
      <w:r>
        <w:rPr>
          <w:rFonts w:cs="Arial"/>
        </w:rPr>
        <w:t>2.2.1</w:t>
      </w:r>
      <w:r>
        <w:rPr>
          <w:rFonts w:cs="Arial"/>
        </w:rPr>
        <w:tab/>
      </w:r>
      <w:r w:rsidR="00A16757">
        <w:rPr>
          <w:rFonts w:cs="Arial"/>
        </w:rPr>
        <w:t>Whilst</w:t>
      </w:r>
      <w:r w:rsidR="00667CC9">
        <w:rPr>
          <w:rFonts w:cs="Arial"/>
        </w:rPr>
        <w:t xml:space="preserve"> each proposal is considered on its merits, the University expects each </w:t>
      </w:r>
      <w:r w:rsidRPr="006326A7" w:rsidR="00667CC9">
        <w:rPr>
          <w:rFonts w:cs="Arial"/>
        </w:rPr>
        <w:t xml:space="preserve">proposed </w:t>
      </w:r>
      <w:r w:rsidR="00667CC9">
        <w:rPr>
          <w:rFonts w:cs="Arial"/>
        </w:rPr>
        <w:t>partnership to meet the following criteria:</w:t>
      </w:r>
    </w:p>
    <w:p w:rsidRPr="00AF08DC" w:rsidR="00667CC9" w:rsidP="00847EF0" w:rsidRDefault="00667CC9" w14:paraId="300C41E1" w14:textId="77777777">
      <w:pPr>
        <w:spacing w:line="259" w:lineRule="auto"/>
        <w:rPr>
          <w:rFonts w:cs="Arial"/>
        </w:rPr>
      </w:pPr>
    </w:p>
    <w:p w:rsidRPr="006326A7" w:rsidR="00667CC9" w:rsidP="00847EF0" w:rsidRDefault="00667CC9" w14:paraId="6148194C" w14:textId="3E37A40D">
      <w:pPr>
        <w:pStyle w:val="ListParagraph"/>
        <w:numPr>
          <w:ilvl w:val="0"/>
          <w:numId w:val="2"/>
        </w:numPr>
        <w:spacing w:line="259" w:lineRule="auto"/>
        <w:rPr>
          <w:rFonts w:cs="Arial"/>
        </w:rPr>
      </w:pPr>
      <w:r>
        <w:rPr>
          <w:rFonts w:cs="Arial"/>
        </w:rPr>
        <w:t>It</w:t>
      </w:r>
      <w:r w:rsidRPr="006326A7">
        <w:rPr>
          <w:rFonts w:cs="Arial"/>
        </w:rPr>
        <w:t xml:space="preserve"> </w:t>
      </w:r>
      <w:r>
        <w:rPr>
          <w:rFonts w:cs="Arial"/>
        </w:rPr>
        <w:t>should clearly align with</w:t>
      </w:r>
      <w:r w:rsidRPr="006326A7">
        <w:rPr>
          <w:rFonts w:cs="Arial"/>
        </w:rPr>
        <w:t xml:space="preserve"> the University’s strategic direction</w:t>
      </w:r>
      <w:r>
        <w:rPr>
          <w:rFonts w:cs="Arial"/>
        </w:rPr>
        <w:t xml:space="preserve"> and </w:t>
      </w:r>
      <w:r w:rsidR="00F46592">
        <w:rPr>
          <w:rFonts w:cs="Arial"/>
        </w:rPr>
        <w:t>aim</w:t>
      </w:r>
      <w:r w:rsidR="006D76B9">
        <w:rPr>
          <w:rFonts w:cs="Arial"/>
        </w:rPr>
        <w:t>s</w:t>
      </w:r>
      <w:r w:rsidR="007D636E">
        <w:rPr>
          <w:rFonts w:cs="Arial"/>
        </w:rPr>
        <w:t>.</w:t>
      </w:r>
    </w:p>
    <w:p w:rsidRPr="006326A7" w:rsidR="00667CC9" w:rsidP="00847EF0" w:rsidRDefault="00667CC9" w14:paraId="25FF5A2B" w14:textId="4F3DFFB5">
      <w:pPr>
        <w:pStyle w:val="ListParagraph"/>
        <w:numPr>
          <w:ilvl w:val="0"/>
          <w:numId w:val="2"/>
        </w:numPr>
        <w:spacing w:line="259" w:lineRule="auto"/>
        <w:rPr>
          <w:rFonts w:cs="Arial"/>
        </w:rPr>
      </w:pPr>
      <w:r>
        <w:rPr>
          <w:rFonts w:cs="Arial"/>
        </w:rPr>
        <w:t xml:space="preserve">There should be clear evidence of the </w:t>
      </w:r>
      <w:r w:rsidRPr="006326A7">
        <w:rPr>
          <w:rFonts w:cs="Arial"/>
        </w:rPr>
        <w:t>legal</w:t>
      </w:r>
      <w:r>
        <w:rPr>
          <w:rFonts w:cs="Arial"/>
        </w:rPr>
        <w:t>,</w:t>
      </w:r>
      <w:r w:rsidRPr="006326A7">
        <w:rPr>
          <w:rFonts w:cs="Arial"/>
        </w:rPr>
        <w:t xml:space="preserve"> financial</w:t>
      </w:r>
      <w:r>
        <w:rPr>
          <w:rFonts w:cs="Arial"/>
        </w:rPr>
        <w:t>, academic and reputational</w:t>
      </w:r>
      <w:r w:rsidRPr="006326A7">
        <w:rPr>
          <w:rFonts w:cs="Arial"/>
        </w:rPr>
        <w:t xml:space="preserve"> </w:t>
      </w:r>
      <w:r>
        <w:rPr>
          <w:rFonts w:cs="Arial"/>
        </w:rPr>
        <w:t>risks attaching to the proposed</w:t>
      </w:r>
      <w:r w:rsidRPr="006326A7">
        <w:rPr>
          <w:rFonts w:cs="Arial"/>
        </w:rPr>
        <w:t xml:space="preserve"> partnership </w:t>
      </w:r>
      <w:r>
        <w:rPr>
          <w:rFonts w:cs="Arial"/>
        </w:rPr>
        <w:t xml:space="preserve">and evidence of </w:t>
      </w:r>
      <w:r w:rsidR="006D76B9">
        <w:rPr>
          <w:rFonts w:cs="Arial"/>
        </w:rPr>
        <w:t>how any risks will be mitigated</w:t>
      </w:r>
      <w:r w:rsidR="00A9255E">
        <w:rPr>
          <w:rFonts w:cs="Arial"/>
        </w:rPr>
        <w:t>.</w:t>
      </w:r>
      <w:r w:rsidRPr="006326A7">
        <w:rPr>
          <w:rFonts w:cs="Arial"/>
        </w:rPr>
        <w:t xml:space="preserve"> </w:t>
      </w:r>
    </w:p>
    <w:p w:rsidRPr="006326A7" w:rsidR="00667CC9" w:rsidP="00847EF0" w:rsidRDefault="00667CC9" w14:paraId="5032EA21" w14:textId="1887A9B5">
      <w:pPr>
        <w:pStyle w:val="ListParagraph"/>
        <w:numPr>
          <w:ilvl w:val="0"/>
          <w:numId w:val="2"/>
        </w:numPr>
        <w:spacing w:line="259" w:lineRule="auto"/>
        <w:rPr>
          <w:rFonts w:cs="Arial"/>
        </w:rPr>
      </w:pPr>
      <w:r>
        <w:rPr>
          <w:rFonts w:cs="Arial"/>
        </w:rPr>
        <w:t>For international partnerships, t</w:t>
      </w:r>
      <w:r w:rsidRPr="006326A7">
        <w:rPr>
          <w:rFonts w:cs="Arial"/>
        </w:rPr>
        <w:t xml:space="preserve">he </w:t>
      </w:r>
      <w:r>
        <w:rPr>
          <w:rFonts w:cs="Arial"/>
        </w:rPr>
        <w:t xml:space="preserve">country’s prevailing social, </w:t>
      </w:r>
      <w:r w:rsidRPr="006326A7">
        <w:rPr>
          <w:rFonts w:cs="Arial"/>
        </w:rPr>
        <w:t xml:space="preserve">political </w:t>
      </w:r>
      <w:r>
        <w:rPr>
          <w:rFonts w:cs="Arial"/>
        </w:rPr>
        <w:t>and ethical context should align with the University’s mission</w:t>
      </w:r>
      <w:r w:rsidR="00A9255E">
        <w:rPr>
          <w:rFonts w:cs="Arial"/>
        </w:rPr>
        <w:t>.</w:t>
      </w:r>
    </w:p>
    <w:p w:rsidRPr="00C117A5" w:rsidR="00D47D64" w:rsidP="00847EF0" w:rsidRDefault="00D47D64" w14:paraId="6F838B39" w14:textId="77777777">
      <w:pPr>
        <w:pStyle w:val="ListParagraph"/>
        <w:spacing w:line="259" w:lineRule="auto"/>
        <w:ind w:left="1070"/>
        <w:rPr>
          <w:rFonts w:cs="Arial"/>
        </w:rPr>
      </w:pPr>
    </w:p>
    <w:p w:rsidRPr="00CB4D54" w:rsidR="00667CC9" w:rsidP="00847EF0" w:rsidRDefault="00880F36" w14:paraId="14E1ACA0" w14:textId="212E3D12">
      <w:pPr>
        <w:pStyle w:val="Heading2"/>
        <w:spacing w:line="259" w:lineRule="auto"/>
        <w:rPr>
          <w:rStyle w:val="Heading1Char"/>
          <w:b/>
          <w:szCs w:val="22"/>
        </w:rPr>
      </w:pPr>
      <w:bookmarkStart w:name="_Toc113442856" w:id="28"/>
      <w:r>
        <w:t>2.3</w:t>
      </w:r>
      <w:r w:rsidR="00667CC9">
        <w:tab/>
      </w:r>
      <w:r w:rsidRPr="00CB4D54" w:rsidR="00667CC9">
        <w:t>Initial enquiries on the development of a new partnership</w:t>
      </w:r>
      <w:bookmarkEnd w:id="28"/>
    </w:p>
    <w:p w:rsidRPr="007A75B2" w:rsidR="00667CC9" w:rsidP="00847EF0" w:rsidRDefault="00667CC9" w14:paraId="30A824E2" w14:textId="77777777">
      <w:pPr>
        <w:spacing w:line="259" w:lineRule="auto"/>
        <w:ind w:left="720" w:hanging="720"/>
        <w:rPr>
          <w:rFonts w:asciiTheme="minorHAnsi" w:hAnsiTheme="minorHAnsi"/>
        </w:rPr>
      </w:pPr>
    </w:p>
    <w:p w:rsidR="00667CC9" w:rsidP="00847EF0" w:rsidRDefault="00667CC9" w14:paraId="3D9BB2C4" w14:textId="7672E644">
      <w:pPr>
        <w:spacing w:line="259" w:lineRule="auto"/>
        <w:ind w:left="720" w:hanging="720"/>
      </w:pPr>
      <w:r w:rsidRPr="00BC3066">
        <w:rPr>
          <w:rFonts w:cs="Arial"/>
        </w:rPr>
        <w:t>2.</w:t>
      </w:r>
      <w:r w:rsidR="00880F36">
        <w:rPr>
          <w:rFonts w:cs="Arial"/>
        </w:rPr>
        <w:t>3</w:t>
      </w:r>
      <w:r w:rsidRPr="00BC3066">
        <w:rPr>
          <w:rFonts w:cs="Arial"/>
        </w:rPr>
        <w:t>.1</w:t>
      </w:r>
      <w:r>
        <w:tab/>
      </w:r>
      <w:r w:rsidRPr="00BC3066">
        <w:rPr>
          <w:rFonts w:cs="Arial"/>
        </w:rPr>
        <w:t>Proposals for new partnerships may come from a number of sources</w:t>
      </w:r>
      <w:r w:rsidR="002F0F0A">
        <w:rPr>
          <w:rFonts w:cs="Arial"/>
        </w:rPr>
        <w:t>,</w:t>
      </w:r>
      <w:r>
        <w:rPr>
          <w:rFonts w:cs="Arial"/>
        </w:rPr>
        <w:t xml:space="preserve"> including approaches from external organisations and opportunities identifi</w:t>
      </w:r>
      <w:r w:rsidR="002F0F0A">
        <w:rPr>
          <w:rFonts w:cs="Arial"/>
        </w:rPr>
        <w:t xml:space="preserve">ed from within the University. </w:t>
      </w:r>
      <w:r>
        <w:rPr>
          <w:rFonts w:cs="Arial"/>
        </w:rPr>
        <w:t xml:space="preserve">Therefore, the initial point of contact within the University could include Executive, </w:t>
      </w:r>
      <w:r>
        <w:t>a</w:t>
      </w:r>
      <w:r w:rsidR="00E77EB2">
        <w:t xml:space="preserve"> f</w:t>
      </w:r>
      <w:r w:rsidR="002F0F0A">
        <w:t>aculty</w:t>
      </w:r>
      <w:r w:rsidRPr="00D47E3A">
        <w:t xml:space="preserve">, </w:t>
      </w:r>
      <w:r w:rsidRPr="00CE6E0E">
        <w:rPr>
          <w:rFonts w:cs="Arial"/>
        </w:rPr>
        <w:t xml:space="preserve">the </w:t>
      </w:r>
      <w:r w:rsidRPr="00CE6E0E" w:rsidR="00CE6E0E">
        <w:rPr>
          <w:rFonts w:cs="Arial"/>
          <w:color w:val="242424"/>
          <w:shd w:val="clear" w:color="auto" w:fill="FFFFFF"/>
        </w:rPr>
        <w:t>Head of International and Partnership Development</w:t>
      </w:r>
      <w:r w:rsidRPr="00D47E3A">
        <w:t xml:space="preserve">, </w:t>
      </w:r>
      <w:r>
        <w:t xml:space="preserve">the </w:t>
      </w:r>
      <w:r w:rsidRPr="004D1AAD" w:rsidR="004D1AAD">
        <w:t xml:space="preserve">Director </w:t>
      </w:r>
      <w:r w:rsidR="00167E0B">
        <w:t>of FE</w:t>
      </w:r>
      <w:r w:rsidR="002D7785">
        <w:t xml:space="preserve"> Partnerships and Degree Apprenticeships,</w:t>
      </w:r>
      <w:r w:rsidR="00167E0B">
        <w:t xml:space="preserve"> </w:t>
      </w:r>
      <w:r w:rsidRPr="004D1AAD" w:rsidR="004D1AAD">
        <w:t xml:space="preserve">and </w:t>
      </w:r>
      <w:r w:rsidR="007210BF">
        <w:t>QA</w:t>
      </w:r>
      <w:r w:rsidR="00A71C74">
        <w:t>P</w:t>
      </w:r>
      <w:r>
        <w:t xml:space="preserve">.  </w:t>
      </w:r>
    </w:p>
    <w:p w:rsidR="00667CC9" w:rsidP="00847EF0" w:rsidRDefault="00667CC9" w14:paraId="1925D9AE" w14:textId="77777777">
      <w:pPr>
        <w:spacing w:line="259" w:lineRule="auto"/>
        <w:ind w:left="720" w:hanging="720"/>
      </w:pPr>
    </w:p>
    <w:p w:rsidR="00667CC9" w:rsidP="00847EF0" w:rsidRDefault="00880F36" w14:paraId="5C1C9ED5" w14:textId="3D53296B">
      <w:pPr>
        <w:spacing w:line="259" w:lineRule="auto"/>
        <w:ind w:left="720" w:hanging="720"/>
        <w:rPr>
          <w:rFonts w:cs="Arial"/>
          <w:lang w:val="en-GB"/>
        </w:rPr>
      </w:pPr>
      <w:r>
        <w:t>2.3</w:t>
      </w:r>
      <w:r w:rsidR="00667CC9">
        <w:t>.2</w:t>
      </w:r>
      <w:r w:rsidR="00667CC9">
        <w:tab/>
      </w:r>
      <w:r w:rsidR="00667CC9">
        <w:t xml:space="preserve">At an early stage, the relevant </w:t>
      </w:r>
      <w:r w:rsidR="002F0F0A">
        <w:t>staff member</w:t>
      </w:r>
      <w:r w:rsidR="00667CC9">
        <w:t xml:space="preserve">, assigned by </w:t>
      </w:r>
      <w:r w:rsidR="002F0F0A">
        <w:t>the faculty/department leading on the proposal,</w:t>
      </w:r>
      <w:r w:rsidR="00667CC9">
        <w:t xml:space="preserve"> should engage in informal discussions to develop mutual understanding of the potential partnership and to gain further</w:t>
      </w:r>
      <w:r w:rsidR="002F0F0A">
        <w:t xml:space="preserve"> understanding of the partner. </w:t>
      </w:r>
      <w:r w:rsidR="00667CC9">
        <w:rPr>
          <w:rFonts w:cs="Arial"/>
          <w:lang w:val="en-GB"/>
        </w:rPr>
        <w:t xml:space="preserve">Faculties will be expected to take </w:t>
      </w:r>
      <w:r w:rsidR="002F0F0A">
        <w:rPr>
          <w:rFonts w:cs="Arial"/>
          <w:lang w:val="en-GB"/>
        </w:rPr>
        <w:t>‘</w:t>
      </w:r>
      <w:r w:rsidR="00667CC9">
        <w:rPr>
          <w:rFonts w:cs="Arial"/>
          <w:lang w:val="en-GB"/>
        </w:rPr>
        <w:t>in principle</w:t>
      </w:r>
      <w:r w:rsidR="002F0F0A">
        <w:rPr>
          <w:rFonts w:cs="Arial"/>
          <w:lang w:val="en-GB"/>
        </w:rPr>
        <w:t>’</w:t>
      </w:r>
      <w:r w:rsidR="00667CC9">
        <w:rPr>
          <w:rFonts w:cs="Arial"/>
          <w:lang w:val="en-GB"/>
        </w:rPr>
        <w:t xml:space="preserve"> decisions to consider a potential partnership, prior to the develo</w:t>
      </w:r>
      <w:r w:rsidR="002F0F0A">
        <w:rPr>
          <w:rFonts w:cs="Arial"/>
          <w:lang w:val="en-GB"/>
        </w:rPr>
        <w:t xml:space="preserve">pment of formal documentation. </w:t>
      </w:r>
      <w:r w:rsidR="00667CC9">
        <w:t xml:space="preserve">At the same time, the assigned lead should </w:t>
      </w:r>
      <w:r w:rsidR="00667CC9">
        <w:rPr>
          <w:rFonts w:cs="Arial"/>
          <w:lang w:val="en-GB"/>
        </w:rPr>
        <w:t>i</w:t>
      </w:r>
      <w:r w:rsidRPr="00D73351" w:rsidR="00667CC9">
        <w:rPr>
          <w:rFonts w:cs="Arial"/>
          <w:lang w:val="en-GB"/>
        </w:rPr>
        <w:t>nformal</w:t>
      </w:r>
      <w:r w:rsidR="00667CC9">
        <w:rPr>
          <w:rFonts w:cs="Arial"/>
          <w:lang w:val="en-GB"/>
        </w:rPr>
        <w:t>ly</w:t>
      </w:r>
      <w:r w:rsidRPr="00D73351" w:rsidR="00667CC9">
        <w:rPr>
          <w:rFonts w:cs="Arial"/>
          <w:lang w:val="en-GB"/>
        </w:rPr>
        <w:t xml:space="preserve"> engage with </w:t>
      </w:r>
      <w:r w:rsidR="00667CC9">
        <w:rPr>
          <w:rFonts w:cs="Arial"/>
          <w:lang w:val="en-GB"/>
        </w:rPr>
        <w:t xml:space="preserve">the </w:t>
      </w:r>
      <w:r w:rsidR="000F5150">
        <w:rPr>
          <w:rFonts w:cs="Arial"/>
        </w:rPr>
        <w:t>Head of Quality and Academic Services</w:t>
      </w:r>
      <w:r w:rsidR="004B13C6">
        <w:rPr>
          <w:rFonts w:cs="Arial"/>
        </w:rPr>
        <w:t xml:space="preserve"> </w:t>
      </w:r>
      <w:r w:rsidR="00667CC9">
        <w:rPr>
          <w:rFonts w:cs="Arial"/>
        </w:rPr>
        <w:t xml:space="preserve">(or nominee) to </w:t>
      </w:r>
      <w:r w:rsidRPr="00D73351" w:rsidR="00667CC9">
        <w:rPr>
          <w:rFonts w:cs="Arial"/>
          <w:lang w:val="en-GB"/>
        </w:rPr>
        <w:t>confirm</w:t>
      </w:r>
      <w:r w:rsidR="00667CC9">
        <w:rPr>
          <w:rFonts w:cs="Arial"/>
          <w:lang w:val="en-GB"/>
        </w:rPr>
        <w:t xml:space="preserve"> the</w:t>
      </w:r>
      <w:r w:rsidRPr="00D73351" w:rsidR="00667CC9">
        <w:rPr>
          <w:rFonts w:cs="Arial"/>
          <w:lang w:val="en-GB"/>
        </w:rPr>
        <w:t xml:space="preserve"> credibility and reputation of </w:t>
      </w:r>
      <w:r w:rsidR="00667CC9">
        <w:rPr>
          <w:rFonts w:cs="Arial"/>
          <w:lang w:val="en-GB"/>
        </w:rPr>
        <w:t xml:space="preserve">the </w:t>
      </w:r>
      <w:r w:rsidRPr="00D73351" w:rsidR="00667CC9">
        <w:rPr>
          <w:rFonts w:cs="Arial"/>
          <w:lang w:val="en-GB"/>
        </w:rPr>
        <w:t>potential partner, and to confirm that the prospective partner has the minimum requirements for partnership with the University</w:t>
      </w:r>
      <w:r w:rsidR="00667CC9">
        <w:rPr>
          <w:rFonts w:cs="Arial"/>
          <w:lang w:val="en-GB"/>
        </w:rPr>
        <w:t>.</w:t>
      </w:r>
    </w:p>
    <w:p w:rsidR="00667CC9" w:rsidP="00847EF0" w:rsidRDefault="00667CC9" w14:paraId="51063B2D" w14:textId="77777777">
      <w:pPr>
        <w:spacing w:line="259" w:lineRule="auto"/>
        <w:ind w:left="720" w:hanging="720"/>
        <w:rPr>
          <w:rFonts w:cs="Arial"/>
          <w:lang w:val="en-GB"/>
        </w:rPr>
      </w:pPr>
    </w:p>
    <w:p w:rsidR="00667CC9" w:rsidP="00847EF0" w:rsidRDefault="00880F36" w14:paraId="77191977" w14:textId="68697A1F">
      <w:pPr>
        <w:pStyle w:val="Heading2"/>
        <w:spacing w:line="259" w:lineRule="auto"/>
      </w:pPr>
      <w:bookmarkStart w:name="_2.6_Due_diligence" w:id="29"/>
      <w:bookmarkStart w:name="_2.4_Due_diligence" w:id="30"/>
      <w:bookmarkStart w:name="_Toc113442857" w:id="31"/>
      <w:bookmarkEnd w:id="29"/>
      <w:bookmarkEnd w:id="30"/>
      <w:r>
        <w:t>2.4</w:t>
      </w:r>
      <w:r w:rsidR="00667CC9">
        <w:tab/>
      </w:r>
      <w:r w:rsidR="00667CC9">
        <w:t xml:space="preserve">Due diligence </w:t>
      </w:r>
      <w:r w:rsidRPr="0058151C" w:rsidR="00667CC9">
        <w:t>overview</w:t>
      </w:r>
      <w:bookmarkEnd w:id="31"/>
    </w:p>
    <w:p w:rsidR="00667CC9" w:rsidP="00847EF0" w:rsidRDefault="00667CC9" w14:paraId="18F2EE8E" w14:textId="77777777">
      <w:pPr>
        <w:spacing w:line="259" w:lineRule="auto"/>
        <w:ind w:left="720" w:hanging="720"/>
        <w:rPr>
          <w:rFonts w:cs="Arial"/>
          <w:lang w:val="en-GB"/>
        </w:rPr>
      </w:pPr>
    </w:p>
    <w:p w:rsidR="00667CC9" w:rsidP="00847EF0" w:rsidRDefault="00880F36" w14:paraId="3AB68F09" w14:textId="753F81C3">
      <w:pPr>
        <w:spacing w:line="259" w:lineRule="auto"/>
        <w:ind w:left="720" w:hanging="720"/>
      </w:pPr>
      <w:r>
        <w:t>2.4</w:t>
      </w:r>
      <w:r w:rsidR="00667CC9">
        <w:t>.1</w:t>
      </w:r>
      <w:r w:rsidR="00667CC9">
        <w:tab/>
      </w:r>
      <w:r w:rsidR="00667CC9">
        <w:t>Amongst its ‘guiding principles’, the Quality Code, Advice and Guidance: Partnerships (2018) states that:</w:t>
      </w:r>
    </w:p>
    <w:p w:rsidR="00667CC9" w:rsidP="00847EF0" w:rsidRDefault="00667CC9" w14:paraId="089A10C2" w14:textId="77777777">
      <w:pPr>
        <w:spacing w:line="259" w:lineRule="auto"/>
        <w:ind w:left="720" w:hanging="720"/>
      </w:pPr>
    </w:p>
    <w:p w:rsidRPr="0058151C" w:rsidR="00667CC9" w:rsidP="00847EF0" w:rsidRDefault="00667CC9" w14:paraId="198196B4" w14:textId="3D58BFD5">
      <w:pPr>
        <w:pStyle w:val="ListParagraph"/>
        <w:numPr>
          <w:ilvl w:val="0"/>
          <w:numId w:val="13"/>
        </w:numPr>
        <w:spacing w:line="259" w:lineRule="auto"/>
        <w:ind w:left="1276" w:hanging="567"/>
        <w:rPr>
          <w:rFonts w:cs="Arial"/>
        </w:rPr>
      </w:pPr>
      <w:r w:rsidRPr="0058151C">
        <w:rPr>
          <w:lang w:val="en-GB"/>
        </w:rPr>
        <w:t xml:space="preserve">The awarding organisation will have in place appropriate governance to authorise and oversee the development </w:t>
      </w:r>
      <w:r>
        <w:rPr>
          <w:lang w:val="en-GB"/>
        </w:rPr>
        <w:t>…</w:t>
      </w:r>
      <w:r w:rsidRPr="0058151C">
        <w:rPr>
          <w:lang w:val="en-GB"/>
        </w:rPr>
        <w:t xml:space="preserve"> of partnership arrangements</w:t>
      </w:r>
      <w:r>
        <w:rPr>
          <w:lang w:val="en-GB"/>
        </w:rPr>
        <w:t xml:space="preserve"> (</w:t>
      </w:r>
      <w:r w:rsidR="00A16172">
        <w:rPr>
          <w:lang w:val="en-GB"/>
        </w:rPr>
        <w:t>Guiding Principle</w:t>
      </w:r>
      <w:r>
        <w:rPr>
          <w:lang w:val="en-GB"/>
        </w:rPr>
        <w:t xml:space="preserve">); and </w:t>
      </w:r>
    </w:p>
    <w:p w:rsidRPr="008E1D5D" w:rsidR="00667CC9" w:rsidP="00847EF0" w:rsidRDefault="00667CC9" w14:paraId="1B7F4206" w14:textId="4AD15F9B">
      <w:pPr>
        <w:pStyle w:val="ListParagraph"/>
        <w:numPr>
          <w:ilvl w:val="0"/>
          <w:numId w:val="13"/>
        </w:numPr>
        <w:spacing w:line="259" w:lineRule="auto"/>
        <w:ind w:left="1276" w:hanging="567"/>
        <w:rPr>
          <w:rFonts w:cs="Arial"/>
        </w:rPr>
      </w:pPr>
      <w:r w:rsidRPr="0058151C">
        <w:rPr>
          <w:lang w:val="en-GB"/>
        </w:rPr>
        <w:t xml:space="preserve">The awarding organisation </w:t>
      </w:r>
      <w:r>
        <w:rPr>
          <w:lang w:val="en-GB"/>
        </w:rPr>
        <w:t>…</w:t>
      </w:r>
      <w:r w:rsidRPr="0058151C">
        <w:rPr>
          <w:lang w:val="en-GB"/>
        </w:rPr>
        <w:t xml:space="preserve"> should conduct a range of due diligence enquiries appropriate to the type of partnership, the detailed arrangements and the identified level of risk</w:t>
      </w:r>
      <w:r w:rsidR="00F34585">
        <w:rPr>
          <w:lang w:val="en-GB"/>
        </w:rPr>
        <w:t xml:space="preserve"> (Guiding Principle 3)</w:t>
      </w:r>
    </w:p>
    <w:p w:rsidR="00667CC9" w:rsidP="00847EF0" w:rsidRDefault="00667CC9" w14:paraId="7C14905B" w14:textId="77777777">
      <w:pPr>
        <w:spacing w:line="259" w:lineRule="auto"/>
        <w:ind w:left="720" w:hanging="720"/>
        <w:rPr>
          <w:rFonts w:cs="Arial"/>
          <w:lang w:val="en-GB"/>
        </w:rPr>
      </w:pPr>
    </w:p>
    <w:p w:rsidR="00667CC9" w:rsidP="00847EF0" w:rsidRDefault="00880F36" w14:paraId="3BF2EB65" w14:textId="4F7B23F8">
      <w:pPr>
        <w:spacing w:line="259" w:lineRule="auto"/>
        <w:ind w:left="720" w:hanging="720"/>
        <w:rPr>
          <w:rFonts w:cs="Arial"/>
          <w:lang w:val="en-GB"/>
        </w:rPr>
      </w:pPr>
      <w:r>
        <w:rPr>
          <w:rFonts w:cs="Arial"/>
          <w:lang w:val="en-GB"/>
        </w:rPr>
        <w:t>2.4</w:t>
      </w:r>
      <w:r w:rsidR="00667CC9">
        <w:rPr>
          <w:rFonts w:cs="Arial"/>
          <w:lang w:val="en-GB"/>
        </w:rPr>
        <w:t>.2</w:t>
      </w:r>
      <w:r w:rsidR="00667CC9">
        <w:rPr>
          <w:rFonts w:cs="Arial"/>
          <w:lang w:val="en-GB"/>
        </w:rPr>
        <w:tab/>
      </w:r>
      <w:r w:rsidR="00667CC9">
        <w:rPr>
          <w:rFonts w:cs="Arial"/>
          <w:lang w:val="en-GB"/>
        </w:rPr>
        <w:t xml:space="preserve">While Chapter </w:t>
      </w:r>
      <w:r w:rsidRPr="008E1D5D" w:rsidR="00667CC9">
        <w:rPr>
          <w:rFonts w:cs="Arial"/>
        </w:rPr>
        <w:t xml:space="preserve">B10 of the </w:t>
      </w:r>
      <w:r w:rsidR="00667CC9">
        <w:rPr>
          <w:rFonts w:cs="Arial"/>
        </w:rPr>
        <w:t>previous</w:t>
      </w:r>
      <w:r w:rsidRPr="008E1D5D" w:rsidR="00667CC9">
        <w:rPr>
          <w:rFonts w:cs="Arial"/>
        </w:rPr>
        <w:t xml:space="preserve"> Quality Code</w:t>
      </w:r>
      <w:r w:rsidR="00667CC9">
        <w:rPr>
          <w:rFonts w:cs="Arial"/>
        </w:rPr>
        <w:t>, ‘Managing Higher Education Provision with Others (2012) has been superseded by the revised Code mentioned above, it offer</w:t>
      </w:r>
      <w:r w:rsidR="00122F42">
        <w:rPr>
          <w:rFonts w:cs="Arial"/>
        </w:rPr>
        <w:t>ed</w:t>
      </w:r>
      <w:r w:rsidR="00667CC9">
        <w:rPr>
          <w:rFonts w:cs="Arial"/>
        </w:rPr>
        <w:t xml:space="preserve"> sound advice on ‘</w:t>
      </w:r>
      <w:r w:rsidRPr="008E1D5D" w:rsidR="00667CC9">
        <w:rPr>
          <w:rFonts w:eastAsiaTheme="minorHAnsi"/>
          <w:lang w:val="en-GB"/>
        </w:rPr>
        <w:t>Key areas where proportionate due diligence enquiries are necessary for most arrangements</w:t>
      </w:r>
      <w:r w:rsidR="00667CC9">
        <w:rPr>
          <w:rFonts w:eastAsiaTheme="minorHAnsi"/>
          <w:lang w:val="en-GB"/>
        </w:rPr>
        <w:t>.’  These include:</w:t>
      </w:r>
    </w:p>
    <w:p w:rsidR="00667CC9" w:rsidP="00847EF0" w:rsidRDefault="00667CC9" w14:paraId="713D50BD" w14:textId="77777777">
      <w:pPr>
        <w:spacing w:line="259" w:lineRule="auto"/>
        <w:ind w:left="720" w:hanging="720"/>
        <w:rPr>
          <w:rFonts w:cs="Arial"/>
          <w:lang w:val="en-GB"/>
        </w:rPr>
      </w:pPr>
    </w:p>
    <w:p w:rsidRPr="008E1D5D" w:rsidR="00667CC9" w:rsidP="00847EF0" w:rsidRDefault="002174EB" w14:paraId="584F54B3" w14:textId="6FE31205">
      <w:pPr>
        <w:pStyle w:val="ListParagraph"/>
        <w:numPr>
          <w:ilvl w:val="0"/>
          <w:numId w:val="13"/>
        </w:numPr>
        <w:spacing w:line="259" w:lineRule="auto"/>
        <w:ind w:left="1276" w:hanging="567"/>
        <w:rPr>
          <w:rFonts w:cs="Arial"/>
        </w:rPr>
      </w:pPr>
      <w:r>
        <w:rPr>
          <w:rFonts w:eastAsiaTheme="minorHAnsi"/>
          <w:lang w:val="en-GB"/>
        </w:rPr>
        <w:t>T</w:t>
      </w:r>
      <w:r w:rsidRPr="008E1D5D" w:rsidR="00667CC9">
        <w:rPr>
          <w:rFonts w:eastAsiaTheme="minorHAnsi"/>
          <w:lang w:val="en-GB"/>
        </w:rPr>
        <w:t xml:space="preserve">he ability of the prospective </w:t>
      </w:r>
      <w:r w:rsidR="00667CC9">
        <w:rPr>
          <w:rFonts w:eastAsiaTheme="minorHAnsi"/>
          <w:lang w:val="en-GB"/>
        </w:rPr>
        <w:t>…</w:t>
      </w:r>
      <w:r w:rsidRPr="008E1D5D" w:rsidR="00667CC9">
        <w:rPr>
          <w:rFonts w:eastAsiaTheme="minorHAnsi"/>
          <w:lang w:val="en-GB"/>
        </w:rPr>
        <w:t xml:space="preserve"> partner to provide the human and material resources to opera</w:t>
      </w:r>
      <w:r w:rsidR="006D76B9">
        <w:rPr>
          <w:rFonts w:eastAsiaTheme="minorHAnsi"/>
          <w:lang w:val="en-GB"/>
        </w:rPr>
        <w:t>te the arrangement successfully</w:t>
      </w:r>
      <w:r>
        <w:rPr>
          <w:rFonts w:eastAsiaTheme="minorHAnsi"/>
          <w:lang w:val="en-GB"/>
        </w:rPr>
        <w:t>.</w:t>
      </w:r>
    </w:p>
    <w:p w:rsidRPr="008E1D5D" w:rsidR="00667CC9" w:rsidP="00847EF0" w:rsidRDefault="002174EB" w14:paraId="7671428C" w14:textId="75373D47">
      <w:pPr>
        <w:pStyle w:val="ListParagraph"/>
        <w:numPr>
          <w:ilvl w:val="0"/>
          <w:numId w:val="13"/>
        </w:numPr>
        <w:spacing w:line="259" w:lineRule="auto"/>
        <w:ind w:left="1276" w:hanging="567"/>
        <w:rPr>
          <w:rFonts w:cs="Arial"/>
        </w:rPr>
      </w:pPr>
      <w:r>
        <w:rPr>
          <w:rFonts w:eastAsiaTheme="minorHAnsi"/>
          <w:lang w:val="en-GB"/>
        </w:rPr>
        <w:t>T</w:t>
      </w:r>
      <w:r w:rsidRPr="008E1D5D" w:rsidR="00667CC9">
        <w:rPr>
          <w:rFonts w:eastAsiaTheme="minorHAnsi"/>
          <w:lang w:val="en-GB"/>
        </w:rPr>
        <w:t xml:space="preserve">he academic/professional capacity of the prospective </w:t>
      </w:r>
      <w:r w:rsidR="00667CC9">
        <w:rPr>
          <w:rFonts w:eastAsiaTheme="minorHAnsi"/>
          <w:lang w:val="en-GB"/>
        </w:rPr>
        <w:t>…</w:t>
      </w:r>
      <w:r w:rsidRPr="008E1D5D" w:rsidR="00667CC9">
        <w:rPr>
          <w:rFonts w:eastAsiaTheme="minorHAnsi"/>
          <w:lang w:val="en-GB"/>
        </w:rPr>
        <w:t xml:space="preserve"> partner organisation to deliver any learning and teaching or su</w:t>
      </w:r>
      <w:r w:rsidR="006D76B9">
        <w:rPr>
          <w:rFonts w:eastAsiaTheme="minorHAnsi"/>
          <w:lang w:val="en-GB"/>
        </w:rPr>
        <w:t>pport at the appropriate levels</w:t>
      </w:r>
      <w:r>
        <w:rPr>
          <w:rFonts w:eastAsiaTheme="minorHAnsi"/>
          <w:lang w:val="en-GB"/>
        </w:rPr>
        <w:t>.</w:t>
      </w:r>
    </w:p>
    <w:p w:rsidRPr="008E1D5D" w:rsidR="00667CC9" w:rsidP="00847EF0" w:rsidRDefault="002174EB" w14:paraId="7212E7CC" w14:textId="6336C98C">
      <w:pPr>
        <w:pStyle w:val="ListParagraph"/>
        <w:numPr>
          <w:ilvl w:val="0"/>
          <w:numId w:val="13"/>
        </w:numPr>
        <w:spacing w:line="259" w:lineRule="auto"/>
        <w:ind w:left="1276" w:hanging="567"/>
        <w:rPr>
          <w:rFonts w:cs="Arial"/>
        </w:rPr>
      </w:pPr>
      <w:r>
        <w:rPr>
          <w:rFonts w:eastAsiaTheme="minorHAnsi"/>
          <w:lang w:val="en-GB"/>
        </w:rPr>
        <w:t>T</w:t>
      </w:r>
      <w:r w:rsidRPr="008E1D5D" w:rsidR="00667CC9">
        <w:rPr>
          <w:rFonts w:eastAsiaTheme="minorHAnsi"/>
          <w:lang w:val="en-GB"/>
        </w:rPr>
        <w:t xml:space="preserve">he ability of the prospective </w:t>
      </w:r>
      <w:r w:rsidR="00667CC9">
        <w:rPr>
          <w:rFonts w:eastAsiaTheme="minorHAnsi"/>
          <w:lang w:val="en-GB"/>
        </w:rPr>
        <w:t>…</w:t>
      </w:r>
      <w:r w:rsidRPr="008E1D5D" w:rsidR="00667CC9">
        <w:rPr>
          <w:rFonts w:eastAsiaTheme="minorHAnsi"/>
          <w:lang w:val="en-GB"/>
        </w:rPr>
        <w:t xml:space="preserve"> partner organisation to provide an appropriate and safe working environment for s</w:t>
      </w:r>
      <w:r w:rsidR="006D76B9">
        <w:rPr>
          <w:rFonts w:eastAsiaTheme="minorHAnsi"/>
          <w:lang w:val="en-GB"/>
        </w:rPr>
        <w:t>tudents</w:t>
      </w:r>
      <w:r>
        <w:rPr>
          <w:rFonts w:eastAsiaTheme="minorHAnsi"/>
          <w:lang w:val="en-GB"/>
        </w:rPr>
        <w:t>.</w:t>
      </w:r>
    </w:p>
    <w:p w:rsidRPr="00E93C3F" w:rsidR="00667CC9" w:rsidP="00847EF0" w:rsidRDefault="002174EB" w14:paraId="5A536F86" w14:textId="47DEEA55">
      <w:pPr>
        <w:pStyle w:val="ListParagraph"/>
        <w:numPr>
          <w:ilvl w:val="0"/>
          <w:numId w:val="13"/>
        </w:numPr>
        <w:spacing w:line="259" w:lineRule="auto"/>
        <w:ind w:left="1276" w:hanging="567"/>
        <w:rPr>
          <w:rFonts w:cs="Arial"/>
        </w:rPr>
      </w:pPr>
      <w:r>
        <w:rPr>
          <w:rFonts w:eastAsiaTheme="minorHAnsi"/>
          <w:lang w:val="en-GB"/>
        </w:rPr>
        <w:t>T</w:t>
      </w:r>
      <w:r w:rsidRPr="008E1D5D" w:rsidR="00667CC9">
        <w:rPr>
          <w:rFonts w:eastAsiaTheme="minorHAnsi"/>
          <w:lang w:val="en-GB"/>
        </w:rPr>
        <w:t xml:space="preserve">he legal status of the prospective </w:t>
      </w:r>
      <w:r w:rsidR="00667CC9">
        <w:rPr>
          <w:rFonts w:eastAsiaTheme="minorHAnsi"/>
          <w:lang w:val="en-GB"/>
        </w:rPr>
        <w:t>…</w:t>
      </w:r>
      <w:r w:rsidRPr="008E1D5D" w:rsidR="00667CC9">
        <w:rPr>
          <w:rFonts w:eastAsiaTheme="minorHAnsi"/>
          <w:lang w:val="en-GB"/>
        </w:rPr>
        <w:t xml:space="preserve"> partner organisation in its own country and its capacity to enter i</w:t>
      </w:r>
      <w:r w:rsidR="006D76B9">
        <w:rPr>
          <w:rFonts w:eastAsiaTheme="minorHAnsi"/>
          <w:lang w:val="en-GB"/>
        </w:rPr>
        <w:t>nto a legally binding agreement</w:t>
      </w:r>
      <w:r>
        <w:rPr>
          <w:rFonts w:eastAsiaTheme="minorHAnsi"/>
          <w:lang w:val="en-GB"/>
        </w:rPr>
        <w:t>.</w:t>
      </w:r>
    </w:p>
    <w:p w:rsidRPr="00E93C3F" w:rsidR="00667CC9" w:rsidP="00847EF0" w:rsidRDefault="002174EB" w14:paraId="4DEA4F9B" w14:textId="4DD09CFD">
      <w:pPr>
        <w:pStyle w:val="ListParagraph"/>
        <w:numPr>
          <w:ilvl w:val="0"/>
          <w:numId w:val="13"/>
        </w:numPr>
        <w:spacing w:line="259" w:lineRule="auto"/>
        <w:ind w:left="1276" w:hanging="567"/>
        <w:rPr>
          <w:rFonts w:cs="Arial"/>
        </w:rPr>
      </w:pPr>
      <w:r>
        <w:rPr>
          <w:rFonts w:eastAsiaTheme="minorHAnsi"/>
          <w:lang w:val="en-GB"/>
        </w:rPr>
        <w:t>T</w:t>
      </w:r>
      <w:r w:rsidRPr="00E93C3F" w:rsidR="00667CC9">
        <w:rPr>
          <w:rFonts w:eastAsiaTheme="minorHAnsi"/>
          <w:lang w:val="en-GB"/>
        </w:rPr>
        <w:t xml:space="preserve">he accredited or recognised status of a prospective partner organisation accorded by the relevant authorising bodies in the country where </w:t>
      </w:r>
      <w:r w:rsidR="006D76B9">
        <w:rPr>
          <w:rFonts w:eastAsiaTheme="minorHAnsi"/>
          <w:lang w:val="en-GB"/>
        </w:rPr>
        <w:t>the provision will be delivered</w:t>
      </w:r>
      <w:r>
        <w:rPr>
          <w:rFonts w:eastAsiaTheme="minorHAnsi"/>
          <w:lang w:val="en-GB"/>
        </w:rPr>
        <w:t>.</w:t>
      </w:r>
    </w:p>
    <w:p w:rsidRPr="00E93C3F" w:rsidR="00667CC9" w:rsidP="00847EF0" w:rsidRDefault="002174EB" w14:paraId="30FCC4AD" w14:textId="57237525">
      <w:pPr>
        <w:pStyle w:val="ListParagraph"/>
        <w:numPr>
          <w:ilvl w:val="0"/>
          <w:numId w:val="13"/>
        </w:numPr>
        <w:spacing w:line="259" w:lineRule="auto"/>
        <w:ind w:left="1276" w:hanging="567"/>
        <w:rPr>
          <w:rFonts w:cs="Arial"/>
        </w:rPr>
      </w:pPr>
      <w:r>
        <w:rPr>
          <w:rFonts w:eastAsiaTheme="minorHAnsi"/>
          <w:lang w:val="en-GB"/>
        </w:rPr>
        <w:t>T</w:t>
      </w:r>
      <w:r w:rsidRPr="00E93C3F" w:rsidR="00667CC9">
        <w:rPr>
          <w:rFonts w:eastAsiaTheme="minorHAnsi"/>
          <w:lang w:val="en-GB"/>
        </w:rPr>
        <w:t xml:space="preserve">he reputation and/or academic standing of the organisation (drawing on a range of </w:t>
      </w:r>
      <w:r w:rsidR="00667CC9">
        <w:rPr>
          <w:rFonts w:eastAsiaTheme="minorHAnsi"/>
          <w:lang w:val="en-GB"/>
        </w:rPr>
        <w:t>…</w:t>
      </w:r>
      <w:r w:rsidRPr="00E93C3F" w:rsidR="00667CC9">
        <w:rPr>
          <w:rFonts w:eastAsiaTheme="minorHAnsi"/>
          <w:lang w:val="en-GB"/>
        </w:rPr>
        <w:t xml:space="preserve"> indicators, as well as the experience of other providers who have coll</w:t>
      </w:r>
      <w:r w:rsidR="006D76B9">
        <w:rPr>
          <w:rFonts w:eastAsiaTheme="minorHAnsi"/>
          <w:lang w:val="en-GB"/>
        </w:rPr>
        <w:t>aborated with the organisation)</w:t>
      </w:r>
      <w:r>
        <w:rPr>
          <w:rFonts w:eastAsiaTheme="minorHAnsi"/>
          <w:lang w:val="en-GB"/>
        </w:rPr>
        <w:t>.</w:t>
      </w:r>
    </w:p>
    <w:p w:rsidRPr="00E93C3F" w:rsidR="00667CC9" w:rsidP="00847EF0" w:rsidRDefault="002174EB" w14:paraId="6C11F2BE" w14:textId="0651E11D">
      <w:pPr>
        <w:pStyle w:val="ListParagraph"/>
        <w:numPr>
          <w:ilvl w:val="0"/>
          <w:numId w:val="13"/>
        </w:numPr>
        <w:spacing w:line="259" w:lineRule="auto"/>
        <w:ind w:left="1276" w:hanging="567"/>
        <w:rPr>
          <w:rFonts w:cs="Arial"/>
        </w:rPr>
      </w:pPr>
      <w:r>
        <w:rPr>
          <w:rFonts w:eastAsiaTheme="minorHAnsi"/>
          <w:lang w:val="en-GB"/>
        </w:rPr>
        <w:t>T</w:t>
      </w:r>
      <w:r w:rsidRPr="00E93C3F" w:rsidR="00667CC9">
        <w:rPr>
          <w:rFonts w:eastAsiaTheme="minorHAnsi"/>
          <w:lang w:val="en-GB"/>
        </w:rPr>
        <w:t>he financial stabi</w:t>
      </w:r>
      <w:r w:rsidR="006D76B9">
        <w:rPr>
          <w:rFonts w:eastAsiaTheme="minorHAnsi"/>
          <w:lang w:val="en-GB"/>
        </w:rPr>
        <w:t>lity of the prospective partner</w:t>
      </w:r>
      <w:r>
        <w:rPr>
          <w:rFonts w:eastAsiaTheme="minorHAnsi"/>
          <w:lang w:val="en-GB"/>
        </w:rPr>
        <w:t>.</w:t>
      </w:r>
    </w:p>
    <w:p w:rsidR="00667CC9" w:rsidP="00847EF0" w:rsidRDefault="00667CC9" w14:paraId="079A5152" w14:textId="77777777">
      <w:pPr>
        <w:spacing w:line="259" w:lineRule="auto"/>
        <w:rPr>
          <w:rFonts w:cs="Arial"/>
          <w:iCs/>
        </w:rPr>
      </w:pPr>
    </w:p>
    <w:p w:rsidR="00667CC9" w:rsidP="00847EF0" w:rsidRDefault="00880F36" w14:paraId="462E78A7" w14:textId="7FAD1969">
      <w:pPr>
        <w:spacing w:line="259" w:lineRule="auto"/>
        <w:ind w:left="709" w:hanging="709"/>
        <w:rPr>
          <w:rFonts w:cs="Arial"/>
          <w:bCs/>
          <w:iCs/>
        </w:rPr>
      </w:pPr>
      <w:r>
        <w:rPr>
          <w:rFonts w:cs="Arial"/>
          <w:iCs/>
        </w:rPr>
        <w:t>2.4</w:t>
      </w:r>
      <w:r w:rsidR="00667CC9">
        <w:rPr>
          <w:rFonts w:cs="Arial"/>
          <w:iCs/>
        </w:rPr>
        <w:t>.3</w:t>
      </w:r>
      <w:r w:rsidR="00667CC9">
        <w:rPr>
          <w:rFonts w:cs="Arial"/>
          <w:iCs/>
        </w:rPr>
        <w:tab/>
      </w:r>
      <w:r w:rsidR="00667CC9">
        <w:rPr>
          <w:rFonts w:cs="Arial"/>
          <w:iCs/>
        </w:rPr>
        <w:t xml:space="preserve">The University conducts </w:t>
      </w:r>
      <w:r w:rsidRPr="00B76331" w:rsidR="00667CC9">
        <w:rPr>
          <w:rFonts w:cs="Arial"/>
        </w:rPr>
        <w:t>due diligence</w:t>
      </w:r>
      <w:r w:rsidR="00667CC9">
        <w:rPr>
          <w:rFonts w:cs="Arial"/>
        </w:rPr>
        <w:t xml:space="preserve"> </w:t>
      </w:r>
      <w:r w:rsidRPr="00B76331" w:rsidR="00667CC9">
        <w:rPr>
          <w:rFonts w:cs="Arial"/>
        </w:rPr>
        <w:t xml:space="preserve">as part of the </w:t>
      </w:r>
      <w:r w:rsidR="0088452C">
        <w:rPr>
          <w:rFonts w:cs="Arial"/>
        </w:rPr>
        <w:t>strategic</w:t>
      </w:r>
      <w:r w:rsidRPr="00B76331" w:rsidR="00667CC9">
        <w:rPr>
          <w:rFonts w:cs="Arial"/>
        </w:rPr>
        <w:t xml:space="preserve"> approval process</w:t>
      </w:r>
      <w:r w:rsidR="00BC3E34">
        <w:rPr>
          <w:rFonts w:cs="Arial"/>
        </w:rPr>
        <w:t xml:space="preserve"> for new proposed formal partnerships; this is captured in</w:t>
      </w:r>
      <w:r w:rsidR="00667CC9">
        <w:rPr>
          <w:rFonts w:cs="Arial"/>
        </w:rPr>
        <w:t xml:space="preserve"> the </w:t>
      </w:r>
      <w:r w:rsidRPr="004035A2" w:rsidR="00791517">
        <w:rPr>
          <w:rStyle w:val="Hyperlink"/>
          <w:color w:val="auto"/>
          <w:u w:val="none"/>
        </w:rPr>
        <w:t>Partner Proposal Form</w:t>
      </w:r>
      <w:r w:rsidRPr="00074746" w:rsidR="00667CC9">
        <w:rPr>
          <w:rFonts w:cs="Arial"/>
          <w:bCs/>
          <w:iCs/>
        </w:rPr>
        <w:t>.</w:t>
      </w:r>
      <w:r w:rsidR="006D76B9">
        <w:rPr>
          <w:rFonts w:cs="Arial"/>
          <w:bCs/>
          <w:iCs/>
        </w:rPr>
        <w:t xml:space="preserve"> </w:t>
      </w:r>
      <w:r w:rsidR="00667CC9">
        <w:rPr>
          <w:rFonts w:cs="Arial"/>
          <w:bCs/>
          <w:iCs/>
        </w:rPr>
        <w:t>The form requires financial, legal and academic due diligence</w:t>
      </w:r>
      <w:r w:rsidR="00BC3E34">
        <w:rPr>
          <w:rFonts w:cs="Arial"/>
          <w:bCs/>
          <w:iCs/>
        </w:rPr>
        <w:t>.</w:t>
      </w:r>
    </w:p>
    <w:p w:rsidR="00667CC9" w:rsidP="00847EF0" w:rsidRDefault="00667CC9" w14:paraId="7FD76B8A" w14:textId="77777777">
      <w:pPr>
        <w:spacing w:line="259" w:lineRule="auto"/>
        <w:ind w:left="709" w:hanging="709"/>
        <w:rPr>
          <w:rFonts w:cs="Arial"/>
          <w:bCs/>
          <w:iCs/>
        </w:rPr>
      </w:pPr>
    </w:p>
    <w:p w:rsidR="00667CC9" w:rsidP="00847EF0" w:rsidRDefault="00880F36" w14:paraId="06459B47" w14:textId="2BA6588D">
      <w:pPr>
        <w:spacing w:line="259" w:lineRule="auto"/>
        <w:ind w:left="709" w:hanging="709"/>
        <w:rPr>
          <w:rFonts w:cs="Arial"/>
          <w:iCs/>
        </w:rPr>
      </w:pPr>
      <w:r>
        <w:rPr>
          <w:rFonts w:cs="Arial"/>
          <w:iCs/>
        </w:rPr>
        <w:t>2.4</w:t>
      </w:r>
      <w:r w:rsidR="00667CC9">
        <w:rPr>
          <w:rFonts w:cs="Arial"/>
          <w:iCs/>
        </w:rPr>
        <w:t>.4</w:t>
      </w:r>
      <w:r w:rsidR="00667CC9">
        <w:rPr>
          <w:rFonts w:cs="Arial"/>
          <w:iCs/>
        </w:rPr>
        <w:tab/>
      </w:r>
      <w:r w:rsidR="00667CC9">
        <w:rPr>
          <w:rFonts w:cs="Arial"/>
          <w:iCs/>
        </w:rPr>
        <w:t>While the University requires comprehensive due diligence on any new partner, the scope of due diligence will vary</w:t>
      </w:r>
      <w:r w:rsidR="0088452C">
        <w:rPr>
          <w:rFonts w:cs="Arial"/>
          <w:iCs/>
        </w:rPr>
        <w:t xml:space="preserve"> dependent on the risk attached</w:t>
      </w:r>
      <w:r w:rsidR="00667CC9">
        <w:rPr>
          <w:rFonts w:cs="Arial"/>
          <w:iCs/>
        </w:rPr>
        <w:t xml:space="preserve"> to the proposed partne</w:t>
      </w:r>
      <w:r w:rsidR="00A16757">
        <w:rPr>
          <w:rFonts w:cs="Arial"/>
          <w:iCs/>
        </w:rPr>
        <w:t>r</w:t>
      </w:r>
      <w:r w:rsidR="0088452C">
        <w:rPr>
          <w:rFonts w:cs="Arial"/>
          <w:iCs/>
        </w:rPr>
        <w:t xml:space="preserve">. </w:t>
      </w:r>
      <w:r w:rsidR="00667CC9">
        <w:rPr>
          <w:rFonts w:cs="Arial"/>
          <w:iCs/>
        </w:rPr>
        <w:t xml:space="preserve">For example, an </w:t>
      </w:r>
      <w:r w:rsidRPr="00B76331" w:rsidR="00667CC9">
        <w:rPr>
          <w:rFonts w:eastAsia="Calibri" w:cs="Arial"/>
          <w:lang w:val="en-GB"/>
        </w:rPr>
        <w:t>international proposal</w:t>
      </w:r>
      <w:r w:rsidR="00667CC9">
        <w:rPr>
          <w:rFonts w:eastAsia="Calibri" w:cs="Arial"/>
          <w:lang w:val="en-GB"/>
        </w:rPr>
        <w:t xml:space="preserve"> </w:t>
      </w:r>
      <w:r w:rsidRPr="00B76331" w:rsidR="00667CC9">
        <w:rPr>
          <w:rFonts w:eastAsia="Calibri" w:cs="Arial"/>
          <w:lang w:val="en-GB"/>
        </w:rPr>
        <w:t>generally carr</w:t>
      </w:r>
      <w:r w:rsidR="00667CC9">
        <w:rPr>
          <w:rFonts w:eastAsia="Calibri" w:cs="Arial"/>
          <w:lang w:val="en-GB"/>
        </w:rPr>
        <w:t>ies</w:t>
      </w:r>
      <w:r w:rsidRPr="00B76331" w:rsidR="00667CC9">
        <w:rPr>
          <w:rFonts w:eastAsia="Calibri" w:cs="Arial"/>
          <w:lang w:val="en-GB"/>
        </w:rPr>
        <w:t xml:space="preserve"> greater risk</w:t>
      </w:r>
      <w:r w:rsidR="00667CC9">
        <w:rPr>
          <w:rFonts w:eastAsia="Calibri" w:cs="Arial"/>
          <w:lang w:val="en-GB"/>
        </w:rPr>
        <w:t xml:space="preserve"> than a partnership with a local</w:t>
      </w:r>
      <w:r w:rsidR="0088452C">
        <w:rPr>
          <w:rFonts w:eastAsia="Calibri" w:cs="Arial"/>
          <w:lang w:val="en-GB"/>
        </w:rPr>
        <w:t xml:space="preserve"> further education college. </w:t>
      </w:r>
      <w:r w:rsidR="00667CC9">
        <w:rPr>
          <w:rFonts w:eastAsia="Calibri" w:cs="Arial"/>
          <w:lang w:val="en-GB"/>
        </w:rPr>
        <w:t xml:space="preserve">General risk categories are listed below in </w:t>
      </w:r>
      <w:r w:rsidRPr="0021626B" w:rsidR="00667CC9">
        <w:rPr>
          <w:rFonts w:eastAsia="Calibri" w:cs="Arial"/>
          <w:lang w:val="en-GB"/>
        </w:rPr>
        <w:t xml:space="preserve">Table </w:t>
      </w:r>
      <w:r w:rsidR="00CC1CF0">
        <w:rPr>
          <w:rFonts w:eastAsia="Calibri" w:cs="Arial"/>
          <w:lang w:val="en-GB"/>
        </w:rPr>
        <w:t>4</w:t>
      </w:r>
      <w:r w:rsidR="00667CC9">
        <w:rPr>
          <w:rFonts w:eastAsia="Calibri" w:cs="Arial"/>
          <w:lang w:val="en-GB"/>
        </w:rPr>
        <w:t xml:space="preserve">.  </w:t>
      </w:r>
    </w:p>
    <w:p w:rsidR="00667CC9" w:rsidP="00847EF0" w:rsidRDefault="00667CC9" w14:paraId="376295EF" w14:textId="77777777">
      <w:pPr>
        <w:spacing w:line="259" w:lineRule="auto"/>
        <w:ind w:left="709" w:hanging="709"/>
        <w:rPr>
          <w:rFonts w:cs="Arial"/>
          <w:iCs/>
        </w:rPr>
      </w:pPr>
    </w:p>
    <w:p w:rsidRPr="00E93C3F" w:rsidR="00667CC9" w:rsidP="00847EF0" w:rsidRDefault="00880F36" w14:paraId="5C1ED2EE" w14:textId="5133ED2A">
      <w:pPr>
        <w:spacing w:line="259" w:lineRule="auto"/>
        <w:ind w:left="709" w:hanging="709"/>
        <w:rPr>
          <w:rFonts w:cs="Arial"/>
          <w:iCs/>
        </w:rPr>
      </w:pPr>
      <w:r>
        <w:rPr>
          <w:rFonts w:cs="Arial"/>
          <w:iCs/>
        </w:rPr>
        <w:t>2.4</w:t>
      </w:r>
      <w:r w:rsidR="00667CC9">
        <w:rPr>
          <w:rFonts w:cs="Arial"/>
          <w:iCs/>
        </w:rPr>
        <w:t>.5</w:t>
      </w:r>
      <w:r w:rsidR="00667CC9">
        <w:rPr>
          <w:rFonts w:cs="Arial"/>
          <w:iCs/>
        </w:rPr>
        <w:tab/>
      </w:r>
      <w:r w:rsidR="00667CC9">
        <w:rPr>
          <w:rFonts w:cs="Arial"/>
          <w:iCs/>
        </w:rPr>
        <w:t xml:space="preserve">Due diligence is formally refreshed </w:t>
      </w:r>
      <w:r w:rsidRPr="00B76331" w:rsidR="00667CC9">
        <w:rPr>
          <w:rFonts w:cs="Arial"/>
        </w:rPr>
        <w:t>at the point of partner re</w:t>
      </w:r>
      <w:r w:rsidR="0088452C">
        <w:rPr>
          <w:rFonts w:cs="Arial"/>
        </w:rPr>
        <w:t>-</w:t>
      </w:r>
      <w:r w:rsidRPr="00B76331" w:rsidR="00667CC9">
        <w:rPr>
          <w:rFonts w:cs="Arial"/>
        </w:rPr>
        <w:t>approval</w:t>
      </w:r>
      <w:r w:rsidR="00667CC9">
        <w:rPr>
          <w:rFonts w:cs="Arial"/>
        </w:rPr>
        <w:t xml:space="preserve"> (see </w:t>
      </w:r>
      <w:hyperlink w:history="1" w:anchor="_6._PARTNER_REVIEW">
        <w:r w:rsidRPr="007A1497" w:rsidR="00667CC9">
          <w:rPr>
            <w:rStyle w:val="Hyperlink"/>
            <w:rFonts w:cs="Arial"/>
          </w:rPr>
          <w:t>section 6</w:t>
        </w:r>
      </w:hyperlink>
      <w:r w:rsidR="00667CC9">
        <w:rPr>
          <w:rFonts w:cs="Arial"/>
        </w:rPr>
        <w:t>).</w:t>
      </w:r>
    </w:p>
    <w:p w:rsidR="00667CC9" w:rsidP="00847EF0" w:rsidRDefault="00667CC9" w14:paraId="258EDDE3" w14:textId="77777777">
      <w:pPr>
        <w:spacing w:line="259" w:lineRule="auto"/>
        <w:rPr>
          <w:rFonts w:cs="Arial"/>
          <w:iCs/>
        </w:rPr>
      </w:pPr>
    </w:p>
    <w:p w:rsidR="00667CC9" w:rsidP="00847EF0" w:rsidRDefault="00880F36" w14:paraId="74E316BE" w14:textId="5ABCC6F2">
      <w:pPr>
        <w:spacing w:line="259" w:lineRule="auto"/>
        <w:ind w:left="709" w:hanging="709"/>
        <w:rPr>
          <w:rFonts w:cs="Arial"/>
          <w:iCs/>
        </w:rPr>
      </w:pPr>
      <w:r>
        <w:rPr>
          <w:rFonts w:cs="Arial"/>
          <w:iCs/>
        </w:rPr>
        <w:t>2.4</w:t>
      </w:r>
      <w:r w:rsidR="00667CC9">
        <w:rPr>
          <w:rFonts w:cs="Arial"/>
          <w:iCs/>
        </w:rPr>
        <w:t>.6</w:t>
      </w:r>
      <w:r w:rsidR="00667CC9">
        <w:rPr>
          <w:rFonts w:cs="Arial"/>
          <w:iCs/>
        </w:rPr>
        <w:tab/>
      </w:r>
      <w:r w:rsidRPr="0021626B" w:rsidR="00667CC9">
        <w:rPr>
          <w:rFonts w:cs="Arial"/>
          <w:iCs/>
        </w:rPr>
        <w:t xml:space="preserve">Table </w:t>
      </w:r>
      <w:r w:rsidR="00895222">
        <w:rPr>
          <w:rFonts w:cs="Arial"/>
          <w:iCs/>
        </w:rPr>
        <w:t>4</w:t>
      </w:r>
      <w:r w:rsidR="00667CC9">
        <w:rPr>
          <w:rFonts w:cs="Arial"/>
          <w:iCs/>
        </w:rPr>
        <w:t xml:space="preserve"> provides the list of partnership types with an </w:t>
      </w:r>
      <w:r w:rsidRPr="00A16757" w:rsidR="00667CC9">
        <w:rPr>
          <w:rFonts w:cs="Arial"/>
          <w:b/>
          <w:iCs/>
        </w:rPr>
        <w:t>indicative</w:t>
      </w:r>
      <w:r w:rsidR="00667CC9">
        <w:rPr>
          <w:rFonts w:cs="Arial"/>
          <w:iCs/>
        </w:rPr>
        <w:t xml:space="preserve"> category of risk, and an estimation of the</w:t>
      </w:r>
      <w:r w:rsidR="006D76B9">
        <w:rPr>
          <w:rFonts w:cs="Arial"/>
          <w:iCs/>
        </w:rPr>
        <w:t xml:space="preserve"> scope of due diligence. </w:t>
      </w:r>
      <w:r w:rsidR="00667CC9">
        <w:rPr>
          <w:rFonts w:cs="Arial"/>
          <w:iCs/>
        </w:rPr>
        <w:t>However, as noted, the potential risk and the due diligence required to help mitigate the risk will depend on the</w:t>
      </w:r>
      <w:r w:rsidR="006D76B9">
        <w:rPr>
          <w:rFonts w:cs="Arial"/>
          <w:iCs/>
        </w:rPr>
        <w:t xml:space="preserve"> specifics of the partnership. </w:t>
      </w:r>
      <w:r w:rsidR="00667CC9">
        <w:rPr>
          <w:rFonts w:cs="Arial"/>
          <w:iCs/>
        </w:rPr>
        <w:t>This will be determined in consultation</w:t>
      </w:r>
      <w:r w:rsidR="00A350BB">
        <w:rPr>
          <w:rFonts w:cs="Arial"/>
          <w:iCs/>
        </w:rPr>
        <w:t xml:space="preserve"> with</w:t>
      </w:r>
      <w:r w:rsidR="00667CC9">
        <w:rPr>
          <w:rFonts w:cs="Arial"/>
          <w:iCs/>
        </w:rPr>
        <w:t xml:space="preserve"> </w:t>
      </w:r>
      <w:r w:rsidR="00667CC9">
        <w:rPr>
          <w:rFonts w:cs="Arial"/>
          <w:lang w:val="en-GB"/>
        </w:rPr>
        <w:t xml:space="preserve">the </w:t>
      </w:r>
      <w:r w:rsidR="00624E7D">
        <w:rPr>
          <w:rFonts w:cs="Arial"/>
        </w:rPr>
        <w:t>Head of Quality and Academic Services</w:t>
      </w:r>
      <w:r w:rsidRPr="0055771A" w:rsidR="00667CC9">
        <w:rPr>
          <w:rFonts w:cs="Arial"/>
        </w:rPr>
        <w:t xml:space="preserve"> </w:t>
      </w:r>
      <w:r w:rsidR="00667CC9">
        <w:rPr>
          <w:rFonts w:cs="Arial"/>
        </w:rPr>
        <w:t>(or nominee)</w:t>
      </w:r>
      <w:r w:rsidR="00667CC9">
        <w:rPr>
          <w:rFonts w:cs="Arial"/>
          <w:iCs/>
        </w:rPr>
        <w:t>.</w:t>
      </w:r>
    </w:p>
    <w:p w:rsidRPr="0021626B" w:rsidR="00667CC9" w:rsidP="00815063" w:rsidRDefault="00667CC9" w14:paraId="769B955A" w14:textId="36BDA373">
      <w:pPr>
        <w:ind w:firstLine="709"/>
        <w:rPr>
          <w:rFonts w:cs="Arial"/>
          <w:b/>
          <w:bCs/>
          <w:iCs/>
        </w:rPr>
      </w:pPr>
    </w:p>
    <w:tbl>
      <w:tblPr>
        <w:tblStyle w:val="TableGrid"/>
        <w:tblW w:w="8554" w:type="dxa"/>
        <w:tblInd w:w="655" w:type="dxa"/>
        <w:tblLayout w:type="fixed"/>
        <w:tblLook w:val="04A0" w:firstRow="1" w:lastRow="0" w:firstColumn="1" w:lastColumn="0" w:noHBand="0" w:noVBand="1"/>
      </w:tblPr>
      <w:tblGrid>
        <w:gridCol w:w="1892"/>
        <w:gridCol w:w="1559"/>
        <w:gridCol w:w="1559"/>
        <w:gridCol w:w="3544"/>
      </w:tblGrid>
      <w:tr w:rsidRPr="002D08F1" w:rsidR="00503B89" w:rsidTr="00933F90" w14:paraId="29138B43" w14:textId="77777777">
        <w:tc>
          <w:tcPr>
            <w:tcW w:w="1892" w:type="dxa"/>
            <w:shd w:val="clear" w:color="auto" w:fill="C8C9C7"/>
          </w:tcPr>
          <w:p w:rsidRPr="002D08F1" w:rsidR="00503B89" w:rsidP="00667CC9" w:rsidRDefault="00503B89" w14:paraId="49BD932F" w14:textId="20B1E0B5">
            <w:pPr>
              <w:rPr>
                <w:rFonts w:cs="Arial"/>
                <w:b/>
              </w:rPr>
            </w:pPr>
            <w:r w:rsidRPr="002D08F1">
              <w:rPr>
                <w:rFonts w:cs="Arial"/>
                <w:b/>
              </w:rPr>
              <w:t>Type of Partnership</w:t>
            </w:r>
          </w:p>
        </w:tc>
        <w:tc>
          <w:tcPr>
            <w:tcW w:w="1559" w:type="dxa"/>
            <w:shd w:val="clear" w:color="auto" w:fill="C8C9C7"/>
          </w:tcPr>
          <w:p w:rsidR="00503B89" w:rsidP="00667CC9" w:rsidRDefault="00503B89" w14:paraId="487A1627" w14:textId="7111FFCB">
            <w:pPr>
              <w:rPr>
                <w:rFonts w:cs="Arial"/>
                <w:b/>
                <w:bCs/>
              </w:rPr>
            </w:pPr>
            <w:r>
              <w:rPr>
                <w:rFonts w:cs="Arial"/>
                <w:b/>
                <w:bCs/>
              </w:rPr>
              <w:t>Partnership Location</w:t>
            </w:r>
          </w:p>
        </w:tc>
        <w:tc>
          <w:tcPr>
            <w:tcW w:w="1559" w:type="dxa"/>
            <w:shd w:val="clear" w:color="auto" w:fill="C8C9C7"/>
          </w:tcPr>
          <w:p w:rsidR="00503B89" w:rsidP="00667CC9" w:rsidRDefault="00503B89" w14:paraId="586DA9AF" w14:textId="31DEB95E">
            <w:pPr>
              <w:rPr>
                <w:rFonts w:cs="Arial"/>
                <w:b/>
                <w:bCs/>
              </w:rPr>
            </w:pPr>
            <w:r>
              <w:rPr>
                <w:rFonts w:cs="Arial"/>
                <w:b/>
                <w:bCs/>
              </w:rPr>
              <w:t xml:space="preserve">Indicative </w:t>
            </w:r>
            <w:r w:rsidRPr="002D08F1">
              <w:rPr>
                <w:rFonts w:cs="Arial"/>
                <w:b/>
                <w:bCs/>
              </w:rPr>
              <w:t>Risk</w:t>
            </w:r>
          </w:p>
          <w:p w:rsidR="00503B89" w:rsidP="00667CC9" w:rsidRDefault="00503B89" w14:paraId="78E87FF5" w14:textId="77777777">
            <w:pPr>
              <w:rPr>
                <w:rFonts w:cs="Arial"/>
                <w:b/>
                <w:bCs/>
              </w:rPr>
            </w:pPr>
            <w:r>
              <w:rPr>
                <w:rFonts w:cs="Arial"/>
                <w:b/>
                <w:bCs/>
              </w:rPr>
              <w:t>Level</w:t>
            </w:r>
          </w:p>
          <w:p w:rsidRPr="002D08F1" w:rsidR="00503B89" w:rsidP="00667CC9" w:rsidRDefault="00503B89" w14:paraId="6C8D2E18" w14:textId="5E0ECD58">
            <w:pPr>
              <w:rPr>
                <w:rFonts w:cs="Arial"/>
                <w:b/>
                <w:bCs/>
              </w:rPr>
            </w:pPr>
          </w:p>
        </w:tc>
        <w:tc>
          <w:tcPr>
            <w:tcW w:w="3544" w:type="dxa"/>
            <w:shd w:val="clear" w:color="auto" w:fill="C8C9C7"/>
          </w:tcPr>
          <w:p w:rsidRPr="002D08F1" w:rsidR="00503B89" w:rsidP="00667CC9" w:rsidRDefault="00503B89" w14:paraId="7F2E3418" w14:textId="77777777">
            <w:pPr>
              <w:rPr>
                <w:rFonts w:cs="Arial"/>
                <w:b/>
              </w:rPr>
            </w:pPr>
            <w:r w:rsidRPr="002D08F1">
              <w:rPr>
                <w:rFonts w:cs="Arial"/>
                <w:b/>
              </w:rPr>
              <w:t>Due Diligence implications</w:t>
            </w:r>
          </w:p>
          <w:p w:rsidRPr="002D08F1" w:rsidR="00503B89" w:rsidP="00667CC9" w:rsidRDefault="00503B89" w14:paraId="2A9173C8" w14:textId="77777777">
            <w:pPr>
              <w:rPr>
                <w:rFonts w:cs="Arial"/>
                <w:b/>
              </w:rPr>
            </w:pPr>
          </w:p>
        </w:tc>
      </w:tr>
      <w:tr w:rsidRPr="002D08F1" w:rsidR="00210F14" w:rsidTr="00A54B1B" w14:paraId="13ED2C38" w14:textId="77777777">
        <w:trPr>
          <w:trHeight w:val="123"/>
        </w:trPr>
        <w:tc>
          <w:tcPr>
            <w:tcW w:w="1892" w:type="dxa"/>
            <w:vMerge w:val="restart"/>
          </w:tcPr>
          <w:p w:rsidR="00210F14" w:rsidDel="005E0B32" w:rsidP="00980CC3" w:rsidRDefault="00210F14" w14:paraId="61F2FB06" w14:textId="51A71705">
            <w:pPr>
              <w:rPr>
                <w:rFonts w:cs="Arial"/>
              </w:rPr>
            </w:pPr>
            <w:r>
              <w:rPr>
                <w:rFonts w:cs="Arial"/>
              </w:rPr>
              <w:t>Pathway College</w:t>
            </w:r>
          </w:p>
        </w:tc>
        <w:tc>
          <w:tcPr>
            <w:tcW w:w="1559" w:type="dxa"/>
          </w:tcPr>
          <w:p w:rsidR="00210F14" w:rsidP="00667CC9" w:rsidRDefault="00210F14" w14:paraId="3C7913C5" w14:textId="63F29113">
            <w:pPr>
              <w:rPr>
                <w:rFonts w:cs="Arial"/>
                <w:bCs/>
              </w:rPr>
            </w:pPr>
            <w:r>
              <w:rPr>
                <w:rFonts w:cs="Arial"/>
                <w:bCs/>
              </w:rPr>
              <w:t>UK</w:t>
            </w:r>
          </w:p>
        </w:tc>
        <w:tc>
          <w:tcPr>
            <w:tcW w:w="1559" w:type="dxa"/>
          </w:tcPr>
          <w:p w:rsidRPr="002D08F1" w:rsidR="00210F14" w:rsidDel="005E0B32" w:rsidP="00667CC9" w:rsidRDefault="00210F14" w14:paraId="41950559" w14:textId="3BDB9955">
            <w:pPr>
              <w:rPr>
                <w:rFonts w:cs="Arial"/>
                <w:bCs/>
              </w:rPr>
            </w:pPr>
            <w:r>
              <w:rPr>
                <w:rFonts w:cs="Arial"/>
                <w:bCs/>
              </w:rPr>
              <w:t xml:space="preserve">Moderate </w:t>
            </w:r>
          </w:p>
        </w:tc>
        <w:tc>
          <w:tcPr>
            <w:tcW w:w="3544" w:type="dxa"/>
            <w:vMerge w:val="restart"/>
          </w:tcPr>
          <w:p w:rsidR="00210F14" w:rsidP="0037538C" w:rsidRDefault="00210F14" w14:paraId="7EFD2F58" w14:textId="77777777">
            <w:pPr>
              <w:pStyle w:val="ListParagraph"/>
              <w:numPr>
                <w:ilvl w:val="0"/>
                <w:numId w:val="14"/>
              </w:numPr>
              <w:ind w:left="456" w:hanging="425"/>
              <w:rPr>
                <w:rFonts w:cs="Arial"/>
              </w:rPr>
            </w:pPr>
            <w:r w:rsidRPr="002D08F1">
              <w:rPr>
                <w:rFonts w:cs="Arial"/>
              </w:rPr>
              <w:t>Financial, legal and academic required</w:t>
            </w:r>
          </w:p>
          <w:p w:rsidRPr="002D08F1" w:rsidR="0079103D" w:rsidDel="005E0B32" w:rsidP="0079103D" w:rsidRDefault="0079103D" w14:paraId="0CFAFDF4" w14:textId="5E124C12">
            <w:pPr>
              <w:pStyle w:val="ListParagraph"/>
              <w:ind w:left="456"/>
              <w:rPr>
                <w:rFonts w:cs="Arial"/>
              </w:rPr>
            </w:pPr>
          </w:p>
        </w:tc>
      </w:tr>
      <w:tr w:rsidRPr="002D08F1" w:rsidR="00210F14" w:rsidTr="00A54B1B" w14:paraId="1C16AF5B" w14:textId="77777777">
        <w:trPr>
          <w:trHeight w:val="122"/>
        </w:trPr>
        <w:tc>
          <w:tcPr>
            <w:tcW w:w="1892" w:type="dxa"/>
            <w:vMerge/>
          </w:tcPr>
          <w:p w:rsidR="00210F14" w:rsidP="00980CC3" w:rsidRDefault="00210F14" w14:paraId="0FE8D282" w14:textId="77777777">
            <w:pPr>
              <w:rPr>
                <w:rFonts w:cs="Arial"/>
              </w:rPr>
            </w:pPr>
          </w:p>
        </w:tc>
        <w:tc>
          <w:tcPr>
            <w:tcW w:w="1559" w:type="dxa"/>
          </w:tcPr>
          <w:p w:rsidR="00210F14" w:rsidP="00667CC9" w:rsidRDefault="00210F14" w14:paraId="26C54EB1" w14:textId="59FC9FEF">
            <w:pPr>
              <w:rPr>
                <w:rFonts w:cs="Arial"/>
                <w:bCs/>
              </w:rPr>
            </w:pPr>
            <w:r>
              <w:rPr>
                <w:rFonts w:cs="Arial"/>
                <w:bCs/>
              </w:rPr>
              <w:t>Overseas</w:t>
            </w:r>
          </w:p>
        </w:tc>
        <w:tc>
          <w:tcPr>
            <w:tcW w:w="1559" w:type="dxa"/>
          </w:tcPr>
          <w:p w:rsidR="00210F14" w:rsidP="00667CC9" w:rsidRDefault="00210F14" w14:paraId="71E07D7F" w14:textId="7296195C">
            <w:pPr>
              <w:rPr>
                <w:rFonts w:cs="Arial"/>
                <w:bCs/>
              </w:rPr>
            </w:pPr>
            <w:r>
              <w:rPr>
                <w:rFonts w:cs="Arial"/>
                <w:bCs/>
              </w:rPr>
              <w:t>High</w:t>
            </w:r>
          </w:p>
        </w:tc>
        <w:tc>
          <w:tcPr>
            <w:tcW w:w="3544" w:type="dxa"/>
            <w:vMerge/>
          </w:tcPr>
          <w:p w:rsidRPr="002D08F1" w:rsidR="00210F14" w:rsidP="0037538C" w:rsidRDefault="00210F14" w14:paraId="4C3B5AC9" w14:textId="77777777">
            <w:pPr>
              <w:pStyle w:val="ListParagraph"/>
              <w:numPr>
                <w:ilvl w:val="0"/>
                <w:numId w:val="14"/>
              </w:numPr>
              <w:ind w:left="456" w:hanging="425"/>
              <w:rPr>
                <w:rFonts w:cs="Arial"/>
              </w:rPr>
            </w:pPr>
          </w:p>
        </w:tc>
      </w:tr>
      <w:tr w:rsidRPr="00351B5A" w:rsidR="00C603FA" w:rsidTr="00C603FA" w14:paraId="34CD567D" w14:textId="77777777">
        <w:trPr>
          <w:trHeight w:val="390"/>
        </w:trPr>
        <w:tc>
          <w:tcPr>
            <w:tcW w:w="1892" w:type="dxa"/>
            <w:vMerge w:val="restart"/>
          </w:tcPr>
          <w:p w:rsidR="00C603FA" w:rsidP="00667CC9" w:rsidRDefault="00C603FA" w14:paraId="5D7DBB34" w14:textId="77777777">
            <w:pPr>
              <w:rPr>
                <w:rFonts w:cs="Arial"/>
                <w:bCs/>
              </w:rPr>
            </w:pPr>
            <w:r>
              <w:rPr>
                <w:rFonts w:cs="Arial"/>
                <w:bCs/>
              </w:rPr>
              <w:t>Validated</w:t>
            </w:r>
          </w:p>
          <w:p w:rsidRPr="00351B5A" w:rsidR="00C603FA" w:rsidP="00667CC9" w:rsidRDefault="00C603FA" w14:paraId="4D09AC74" w14:textId="2321A9D9">
            <w:pPr>
              <w:rPr>
                <w:rFonts w:cs="Arial"/>
              </w:rPr>
            </w:pPr>
          </w:p>
        </w:tc>
        <w:tc>
          <w:tcPr>
            <w:tcW w:w="1559" w:type="dxa"/>
          </w:tcPr>
          <w:p w:rsidR="00C603FA" w:rsidP="00667CC9" w:rsidRDefault="00C603FA" w14:paraId="5EC98AB5" w14:textId="2EFDF488">
            <w:pPr>
              <w:rPr>
                <w:rFonts w:cs="Arial"/>
                <w:bCs/>
              </w:rPr>
            </w:pPr>
            <w:r>
              <w:rPr>
                <w:rFonts w:cs="Arial"/>
                <w:bCs/>
              </w:rPr>
              <w:t>Home</w:t>
            </w:r>
          </w:p>
        </w:tc>
        <w:tc>
          <w:tcPr>
            <w:tcW w:w="1559" w:type="dxa"/>
          </w:tcPr>
          <w:p w:rsidRPr="00351B5A" w:rsidR="00C603FA" w:rsidP="00667CC9" w:rsidRDefault="00C603FA" w14:paraId="68E54E70" w14:textId="35ECF6EC">
            <w:pPr>
              <w:rPr>
                <w:rFonts w:cs="Arial"/>
                <w:bCs/>
              </w:rPr>
            </w:pPr>
            <w:r>
              <w:rPr>
                <w:rFonts w:cs="Arial"/>
                <w:bCs/>
              </w:rPr>
              <w:t>Moderate</w:t>
            </w:r>
          </w:p>
        </w:tc>
        <w:tc>
          <w:tcPr>
            <w:tcW w:w="3544" w:type="dxa"/>
            <w:vMerge w:val="restart"/>
          </w:tcPr>
          <w:p w:rsidR="00C603FA" w:rsidP="0037538C" w:rsidRDefault="00C603FA" w14:paraId="065C55F2" w14:textId="77777777">
            <w:pPr>
              <w:pStyle w:val="ListParagraph"/>
              <w:numPr>
                <w:ilvl w:val="0"/>
                <w:numId w:val="14"/>
              </w:numPr>
              <w:ind w:left="456" w:hanging="425"/>
              <w:rPr>
                <w:rFonts w:cs="Arial"/>
              </w:rPr>
            </w:pPr>
            <w:r w:rsidRPr="002D08F1">
              <w:rPr>
                <w:rFonts w:cs="Arial"/>
              </w:rPr>
              <w:t>Financial, legal and academic required</w:t>
            </w:r>
          </w:p>
          <w:p w:rsidRPr="00351B5A" w:rsidR="00C603FA" w:rsidP="0079103D" w:rsidRDefault="00C603FA" w14:paraId="3FFF00C5" w14:textId="520E36E2">
            <w:pPr>
              <w:pStyle w:val="ListParagraph"/>
              <w:ind w:left="456"/>
              <w:rPr>
                <w:rFonts w:cs="Arial"/>
              </w:rPr>
            </w:pPr>
          </w:p>
        </w:tc>
      </w:tr>
      <w:tr w:rsidRPr="00351B5A" w:rsidR="00C603FA" w:rsidTr="00A54B1B" w14:paraId="259FF57D" w14:textId="77777777">
        <w:trPr>
          <w:trHeight w:val="390"/>
        </w:trPr>
        <w:tc>
          <w:tcPr>
            <w:tcW w:w="1892" w:type="dxa"/>
            <w:vMerge/>
          </w:tcPr>
          <w:p w:rsidR="00C603FA" w:rsidP="00667CC9" w:rsidRDefault="00C603FA" w14:paraId="00E217F9" w14:textId="77777777">
            <w:pPr>
              <w:rPr>
                <w:rFonts w:cs="Arial"/>
                <w:bCs/>
              </w:rPr>
            </w:pPr>
          </w:p>
        </w:tc>
        <w:tc>
          <w:tcPr>
            <w:tcW w:w="1559" w:type="dxa"/>
          </w:tcPr>
          <w:p w:rsidR="00C603FA" w:rsidP="00667CC9" w:rsidRDefault="00CB62BB" w14:paraId="7CBE5D22" w14:textId="2DE7DE37">
            <w:pPr>
              <w:rPr>
                <w:rFonts w:cs="Arial"/>
                <w:bCs/>
              </w:rPr>
            </w:pPr>
            <w:r>
              <w:rPr>
                <w:rFonts w:cs="Arial"/>
                <w:bCs/>
              </w:rPr>
              <w:t>Overseas</w:t>
            </w:r>
          </w:p>
        </w:tc>
        <w:tc>
          <w:tcPr>
            <w:tcW w:w="1559" w:type="dxa"/>
          </w:tcPr>
          <w:p w:rsidR="00C603FA" w:rsidP="00667CC9" w:rsidRDefault="00CB62BB" w14:paraId="2E07CB9A" w14:textId="315F1EA8">
            <w:pPr>
              <w:rPr>
                <w:rFonts w:cs="Arial"/>
                <w:bCs/>
              </w:rPr>
            </w:pPr>
            <w:r>
              <w:rPr>
                <w:rFonts w:cs="Arial"/>
                <w:bCs/>
              </w:rPr>
              <w:t>High</w:t>
            </w:r>
          </w:p>
        </w:tc>
        <w:tc>
          <w:tcPr>
            <w:tcW w:w="3544" w:type="dxa"/>
            <w:vMerge/>
          </w:tcPr>
          <w:p w:rsidRPr="002D08F1" w:rsidR="00C603FA" w:rsidP="0037538C" w:rsidRDefault="00C603FA" w14:paraId="7C1AA7B0" w14:textId="77777777">
            <w:pPr>
              <w:pStyle w:val="ListParagraph"/>
              <w:numPr>
                <w:ilvl w:val="0"/>
                <w:numId w:val="14"/>
              </w:numPr>
              <w:ind w:left="456" w:hanging="425"/>
              <w:rPr>
                <w:rFonts w:cs="Arial"/>
              </w:rPr>
            </w:pPr>
          </w:p>
        </w:tc>
      </w:tr>
      <w:tr w:rsidRPr="002D08F1" w:rsidR="00210F14" w:rsidTr="00A54B1B" w14:paraId="06F0B717" w14:textId="77777777">
        <w:trPr>
          <w:trHeight w:val="238"/>
        </w:trPr>
        <w:tc>
          <w:tcPr>
            <w:tcW w:w="1892" w:type="dxa"/>
            <w:vMerge w:val="restart"/>
          </w:tcPr>
          <w:p w:rsidR="00210F14" w:rsidP="00667CC9" w:rsidRDefault="00210F14" w14:paraId="0A3B0501" w14:textId="77777777">
            <w:pPr>
              <w:rPr>
                <w:rFonts w:cs="Arial"/>
              </w:rPr>
            </w:pPr>
            <w:r w:rsidRPr="002D08F1">
              <w:rPr>
                <w:rFonts w:cs="Arial"/>
              </w:rPr>
              <w:t>Full Franchise</w:t>
            </w:r>
          </w:p>
          <w:p w:rsidRPr="002D08F1" w:rsidR="00210F14" w:rsidP="00667CC9" w:rsidRDefault="00210F14" w14:paraId="447BD9D8" w14:textId="5358A190">
            <w:pPr>
              <w:rPr>
                <w:rFonts w:cs="Arial"/>
              </w:rPr>
            </w:pPr>
          </w:p>
        </w:tc>
        <w:tc>
          <w:tcPr>
            <w:tcW w:w="1559" w:type="dxa"/>
          </w:tcPr>
          <w:p w:rsidR="00210F14" w:rsidP="00667CC9" w:rsidRDefault="009C3792" w14:paraId="20DB9435" w14:textId="1F53CB8C">
            <w:pPr>
              <w:rPr>
                <w:rFonts w:cs="Arial"/>
                <w:bCs/>
              </w:rPr>
            </w:pPr>
            <w:r>
              <w:rPr>
                <w:rFonts w:cs="Arial"/>
                <w:bCs/>
              </w:rPr>
              <w:t>UK</w:t>
            </w:r>
          </w:p>
        </w:tc>
        <w:tc>
          <w:tcPr>
            <w:tcW w:w="1559" w:type="dxa"/>
            <w:vMerge w:val="restart"/>
          </w:tcPr>
          <w:p w:rsidRPr="002D08F1" w:rsidR="00210F14" w:rsidP="00667CC9" w:rsidRDefault="00210F14" w14:paraId="299DEDB2" w14:textId="7AE79211">
            <w:pPr>
              <w:rPr>
                <w:rFonts w:cs="Arial"/>
                <w:b/>
              </w:rPr>
            </w:pPr>
            <w:r>
              <w:rPr>
                <w:rFonts w:cs="Arial"/>
                <w:bCs/>
              </w:rPr>
              <w:t>Moderate</w:t>
            </w:r>
          </w:p>
        </w:tc>
        <w:tc>
          <w:tcPr>
            <w:tcW w:w="3544" w:type="dxa"/>
            <w:vMerge w:val="restart"/>
          </w:tcPr>
          <w:p w:rsidRPr="009C3644" w:rsidR="0079103D" w:rsidP="009C3644" w:rsidRDefault="00210F14" w14:paraId="6BC88705" w14:textId="1B8EEDD2">
            <w:pPr>
              <w:pStyle w:val="ListParagraph"/>
              <w:numPr>
                <w:ilvl w:val="0"/>
                <w:numId w:val="14"/>
              </w:numPr>
              <w:ind w:left="456" w:hanging="425"/>
              <w:rPr>
                <w:rFonts w:cs="Arial"/>
              </w:rPr>
            </w:pPr>
            <w:r w:rsidRPr="002D08F1">
              <w:rPr>
                <w:rFonts w:cs="Arial"/>
              </w:rPr>
              <w:t>Financial, legal and academic required</w:t>
            </w:r>
          </w:p>
        </w:tc>
      </w:tr>
      <w:tr w:rsidRPr="002D08F1" w:rsidR="00210F14" w:rsidTr="00A54B1B" w14:paraId="0D3D3657" w14:textId="77777777">
        <w:trPr>
          <w:trHeight w:val="237"/>
        </w:trPr>
        <w:tc>
          <w:tcPr>
            <w:tcW w:w="1892" w:type="dxa"/>
            <w:vMerge/>
          </w:tcPr>
          <w:p w:rsidRPr="002D08F1" w:rsidR="00210F14" w:rsidP="00667CC9" w:rsidRDefault="00210F14" w14:paraId="4257C03C" w14:textId="77777777">
            <w:pPr>
              <w:rPr>
                <w:rFonts w:cs="Arial"/>
              </w:rPr>
            </w:pPr>
          </w:p>
        </w:tc>
        <w:tc>
          <w:tcPr>
            <w:tcW w:w="1559" w:type="dxa"/>
          </w:tcPr>
          <w:p w:rsidR="00210F14" w:rsidP="00667CC9" w:rsidRDefault="009C3792" w14:paraId="3B76965D" w14:textId="6DADF01E">
            <w:pPr>
              <w:rPr>
                <w:rFonts w:cs="Arial"/>
                <w:bCs/>
              </w:rPr>
            </w:pPr>
            <w:r>
              <w:rPr>
                <w:rFonts w:cs="Arial"/>
                <w:bCs/>
              </w:rPr>
              <w:t>Overseas</w:t>
            </w:r>
          </w:p>
        </w:tc>
        <w:tc>
          <w:tcPr>
            <w:tcW w:w="1559" w:type="dxa"/>
            <w:vMerge/>
          </w:tcPr>
          <w:p w:rsidR="00210F14" w:rsidP="00667CC9" w:rsidRDefault="00210F14" w14:paraId="4F733C16" w14:textId="77777777">
            <w:pPr>
              <w:rPr>
                <w:rFonts w:cs="Arial"/>
                <w:bCs/>
              </w:rPr>
            </w:pPr>
          </w:p>
        </w:tc>
        <w:tc>
          <w:tcPr>
            <w:tcW w:w="3544" w:type="dxa"/>
            <w:vMerge/>
          </w:tcPr>
          <w:p w:rsidRPr="002D08F1" w:rsidR="00210F14" w:rsidP="0037538C" w:rsidRDefault="00210F14" w14:paraId="12D4EAB7" w14:textId="77777777">
            <w:pPr>
              <w:pStyle w:val="ListParagraph"/>
              <w:numPr>
                <w:ilvl w:val="0"/>
                <w:numId w:val="14"/>
              </w:numPr>
              <w:ind w:left="456" w:hanging="425"/>
              <w:rPr>
                <w:rFonts w:cs="Arial"/>
              </w:rPr>
            </w:pPr>
          </w:p>
        </w:tc>
      </w:tr>
      <w:tr w:rsidRPr="002D08F1" w:rsidR="00210F14" w:rsidTr="00A54B1B" w14:paraId="06A2726E" w14:textId="77777777">
        <w:trPr>
          <w:trHeight w:val="238"/>
        </w:trPr>
        <w:tc>
          <w:tcPr>
            <w:tcW w:w="1892" w:type="dxa"/>
            <w:vMerge w:val="restart"/>
          </w:tcPr>
          <w:p w:rsidR="00210F14" w:rsidP="00667CC9" w:rsidRDefault="00210F14" w14:paraId="77241046" w14:textId="77777777">
            <w:pPr>
              <w:rPr>
                <w:rFonts w:cs="Arial"/>
              </w:rPr>
            </w:pPr>
            <w:r w:rsidRPr="002D08F1">
              <w:rPr>
                <w:rFonts w:cs="Arial"/>
              </w:rPr>
              <w:t>Joint Franchise</w:t>
            </w:r>
          </w:p>
          <w:p w:rsidRPr="002D08F1" w:rsidR="00210F14" w:rsidP="00667CC9" w:rsidRDefault="00210F14" w14:paraId="5BACB2F6" w14:textId="278A13BD">
            <w:pPr>
              <w:rPr>
                <w:rFonts w:cs="Arial"/>
              </w:rPr>
            </w:pPr>
          </w:p>
        </w:tc>
        <w:tc>
          <w:tcPr>
            <w:tcW w:w="1559" w:type="dxa"/>
          </w:tcPr>
          <w:p w:rsidR="00210F14" w:rsidP="00667CC9" w:rsidRDefault="009C3792" w14:paraId="281B5598" w14:textId="3628A794">
            <w:pPr>
              <w:rPr>
                <w:rFonts w:cs="Arial"/>
                <w:bCs/>
              </w:rPr>
            </w:pPr>
            <w:r>
              <w:rPr>
                <w:rFonts w:cs="Arial"/>
                <w:bCs/>
              </w:rPr>
              <w:t>UK</w:t>
            </w:r>
          </w:p>
        </w:tc>
        <w:tc>
          <w:tcPr>
            <w:tcW w:w="1559" w:type="dxa"/>
            <w:vMerge w:val="restart"/>
          </w:tcPr>
          <w:p w:rsidRPr="002D08F1" w:rsidR="00210F14" w:rsidP="00667CC9" w:rsidRDefault="00210F14" w14:paraId="27E598D5" w14:textId="02CDB166">
            <w:pPr>
              <w:rPr>
                <w:rFonts w:cs="Arial"/>
              </w:rPr>
            </w:pPr>
            <w:r>
              <w:rPr>
                <w:rFonts w:cs="Arial"/>
                <w:bCs/>
              </w:rPr>
              <w:t>Moderate</w:t>
            </w:r>
          </w:p>
        </w:tc>
        <w:tc>
          <w:tcPr>
            <w:tcW w:w="3544" w:type="dxa"/>
            <w:vMerge w:val="restart"/>
          </w:tcPr>
          <w:p w:rsidR="00210F14" w:rsidP="00667CC9" w:rsidRDefault="00210F14" w14:paraId="46EA6F74" w14:textId="77777777">
            <w:pPr>
              <w:pStyle w:val="ListParagraph"/>
              <w:numPr>
                <w:ilvl w:val="0"/>
                <w:numId w:val="14"/>
              </w:numPr>
              <w:ind w:left="456" w:hanging="425"/>
              <w:rPr>
                <w:rFonts w:cs="Arial"/>
              </w:rPr>
            </w:pPr>
            <w:r w:rsidRPr="002D08F1">
              <w:rPr>
                <w:rFonts w:cs="Arial"/>
              </w:rPr>
              <w:t>Financial, legal and academic required</w:t>
            </w:r>
          </w:p>
          <w:p w:rsidRPr="0079103D" w:rsidR="0079103D" w:rsidP="0079103D" w:rsidRDefault="0079103D" w14:paraId="58BA858E" w14:textId="3AC2314F">
            <w:pPr>
              <w:pStyle w:val="ListParagraph"/>
              <w:ind w:left="456"/>
              <w:rPr>
                <w:rFonts w:cs="Arial"/>
              </w:rPr>
            </w:pPr>
          </w:p>
        </w:tc>
      </w:tr>
      <w:tr w:rsidRPr="002D08F1" w:rsidR="00210F14" w:rsidTr="00A54B1B" w14:paraId="2A7CA27E" w14:textId="77777777">
        <w:trPr>
          <w:trHeight w:val="237"/>
        </w:trPr>
        <w:tc>
          <w:tcPr>
            <w:tcW w:w="1892" w:type="dxa"/>
            <w:vMerge/>
          </w:tcPr>
          <w:p w:rsidRPr="002D08F1" w:rsidR="00210F14" w:rsidP="00667CC9" w:rsidRDefault="00210F14" w14:paraId="05D2D45D" w14:textId="77777777">
            <w:pPr>
              <w:rPr>
                <w:rFonts w:cs="Arial"/>
              </w:rPr>
            </w:pPr>
          </w:p>
        </w:tc>
        <w:tc>
          <w:tcPr>
            <w:tcW w:w="1559" w:type="dxa"/>
          </w:tcPr>
          <w:p w:rsidR="00210F14" w:rsidP="00667CC9" w:rsidRDefault="009C3792" w14:paraId="0429B700" w14:textId="727A2120">
            <w:pPr>
              <w:rPr>
                <w:rFonts w:cs="Arial"/>
                <w:bCs/>
              </w:rPr>
            </w:pPr>
            <w:r>
              <w:rPr>
                <w:rFonts w:cs="Arial"/>
                <w:bCs/>
              </w:rPr>
              <w:t>Overseas</w:t>
            </w:r>
          </w:p>
        </w:tc>
        <w:tc>
          <w:tcPr>
            <w:tcW w:w="1559" w:type="dxa"/>
            <w:vMerge/>
          </w:tcPr>
          <w:p w:rsidR="00210F14" w:rsidP="00667CC9" w:rsidRDefault="00210F14" w14:paraId="4F5E2BDA" w14:textId="77777777">
            <w:pPr>
              <w:rPr>
                <w:rFonts w:cs="Arial"/>
                <w:bCs/>
              </w:rPr>
            </w:pPr>
          </w:p>
        </w:tc>
        <w:tc>
          <w:tcPr>
            <w:tcW w:w="3544" w:type="dxa"/>
            <w:vMerge/>
          </w:tcPr>
          <w:p w:rsidRPr="002D08F1" w:rsidR="00210F14" w:rsidP="0037538C" w:rsidRDefault="00210F14" w14:paraId="6AC53484" w14:textId="77777777">
            <w:pPr>
              <w:pStyle w:val="ListParagraph"/>
              <w:numPr>
                <w:ilvl w:val="0"/>
                <w:numId w:val="14"/>
              </w:numPr>
              <w:ind w:left="456" w:hanging="425"/>
              <w:rPr>
                <w:rFonts w:cs="Arial"/>
              </w:rPr>
            </w:pPr>
          </w:p>
        </w:tc>
      </w:tr>
      <w:tr w:rsidRPr="002D08F1" w:rsidR="00503B89" w:rsidTr="00A54B1B" w14:paraId="2399B08C" w14:textId="77777777">
        <w:tc>
          <w:tcPr>
            <w:tcW w:w="1892" w:type="dxa"/>
          </w:tcPr>
          <w:p w:rsidRPr="00BD76D3" w:rsidR="00503B89" w:rsidP="00BD76D3" w:rsidRDefault="00503B89" w14:paraId="210C9146" w14:textId="77777777">
            <w:pPr>
              <w:rPr>
                <w:rFonts w:cs="Arial"/>
              </w:rPr>
            </w:pPr>
            <w:r w:rsidRPr="00BD76D3">
              <w:rPr>
                <w:rFonts w:cs="Arial"/>
              </w:rPr>
              <w:t>Direct Delivery</w:t>
            </w:r>
          </w:p>
        </w:tc>
        <w:tc>
          <w:tcPr>
            <w:tcW w:w="1559" w:type="dxa"/>
          </w:tcPr>
          <w:p w:rsidRPr="00BD76D3" w:rsidR="00503B89" w:rsidP="00BD76D3" w:rsidRDefault="009C3792" w14:paraId="4E8D1E26" w14:textId="5C4919A6">
            <w:pPr>
              <w:rPr>
                <w:rFonts w:cs="Arial"/>
              </w:rPr>
            </w:pPr>
            <w:r>
              <w:rPr>
                <w:rFonts w:cs="Arial"/>
              </w:rPr>
              <w:t>UK and overseas</w:t>
            </w:r>
          </w:p>
        </w:tc>
        <w:tc>
          <w:tcPr>
            <w:tcW w:w="1559" w:type="dxa"/>
          </w:tcPr>
          <w:p w:rsidRPr="00BD76D3" w:rsidR="00503B89" w:rsidP="00BD76D3" w:rsidRDefault="00503B89" w14:paraId="1D49C4E4" w14:textId="26D182A1">
            <w:pPr>
              <w:rPr>
                <w:rFonts w:cs="Arial"/>
              </w:rPr>
            </w:pPr>
            <w:r w:rsidRPr="00BD76D3">
              <w:rPr>
                <w:rFonts w:cs="Arial"/>
              </w:rPr>
              <w:t>Moderate</w:t>
            </w:r>
          </w:p>
        </w:tc>
        <w:tc>
          <w:tcPr>
            <w:tcW w:w="3544" w:type="dxa"/>
          </w:tcPr>
          <w:p w:rsidRPr="00BD76D3" w:rsidR="00503B89" w:rsidP="0037538C" w:rsidRDefault="00503B89" w14:paraId="32133359" w14:textId="77777777">
            <w:pPr>
              <w:pStyle w:val="ListParagraph"/>
              <w:numPr>
                <w:ilvl w:val="0"/>
                <w:numId w:val="14"/>
              </w:numPr>
              <w:ind w:left="456" w:hanging="425"/>
              <w:rPr>
                <w:rFonts w:cs="Arial"/>
              </w:rPr>
            </w:pPr>
            <w:r w:rsidRPr="00BD76D3">
              <w:rPr>
                <w:rFonts w:cs="Arial"/>
              </w:rPr>
              <w:t>Financial and legal required</w:t>
            </w:r>
          </w:p>
          <w:p w:rsidRPr="00BD76D3" w:rsidR="00503B89" w:rsidP="0037538C" w:rsidRDefault="00503B89" w14:paraId="25A5B2FA" w14:textId="77777777">
            <w:pPr>
              <w:pStyle w:val="ListParagraph"/>
              <w:numPr>
                <w:ilvl w:val="0"/>
                <w:numId w:val="14"/>
              </w:numPr>
              <w:ind w:left="456" w:hanging="425"/>
              <w:rPr>
                <w:rFonts w:cs="Arial"/>
              </w:rPr>
            </w:pPr>
            <w:r w:rsidRPr="00BD76D3">
              <w:rPr>
                <w:rFonts w:cs="Arial"/>
              </w:rPr>
              <w:t>Academic should consider facilities for delivering and supporting learning and teaching</w:t>
            </w:r>
          </w:p>
          <w:p w:rsidRPr="00BD76D3" w:rsidR="00503B89" w:rsidP="00BD76D3" w:rsidRDefault="00503B89" w14:paraId="60CFEBE6" w14:textId="77777777">
            <w:pPr>
              <w:ind w:left="31"/>
              <w:rPr>
                <w:rFonts w:cs="Arial"/>
              </w:rPr>
            </w:pPr>
          </w:p>
        </w:tc>
      </w:tr>
      <w:tr w:rsidRPr="002D08F1" w:rsidR="00503B89" w:rsidTr="00A54B1B" w14:paraId="04621ED0" w14:textId="77777777">
        <w:tc>
          <w:tcPr>
            <w:tcW w:w="1892" w:type="dxa"/>
          </w:tcPr>
          <w:p w:rsidRPr="00BD76D3" w:rsidR="00503B89" w:rsidP="00BD76D3" w:rsidRDefault="00503B89" w14:paraId="5FDB522F" w14:textId="080D1C02">
            <w:pPr>
              <w:rPr>
                <w:rFonts w:cs="Arial"/>
              </w:rPr>
            </w:pPr>
            <w:r w:rsidRPr="00BD76D3">
              <w:rPr>
                <w:rFonts w:cs="Arial"/>
              </w:rPr>
              <w:t>Advanced Standing</w:t>
            </w:r>
          </w:p>
          <w:p w:rsidRPr="00BD76D3" w:rsidR="00503B89" w:rsidP="00BD76D3" w:rsidRDefault="00503B89" w14:paraId="6ACC425F" w14:textId="50F19B30">
            <w:pPr>
              <w:rPr>
                <w:rFonts w:cs="Arial"/>
              </w:rPr>
            </w:pPr>
          </w:p>
        </w:tc>
        <w:tc>
          <w:tcPr>
            <w:tcW w:w="1559" w:type="dxa"/>
          </w:tcPr>
          <w:p w:rsidRPr="00BD76D3" w:rsidR="00503B89" w:rsidP="00BD76D3" w:rsidRDefault="009C3792" w14:paraId="7C30CE0D" w14:textId="51783234">
            <w:pPr>
              <w:rPr>
                <w:rFonts w:cs="Arial"/>
              </w:rPr>
            </w:pPr>
            <w:r>
              <w:rPr>
                <w:rFonts w:cs="Arial"/>
              </w:rPr>
              <w:t>UK and overseas</w:t>
            </w:r>
          </w:p>
        </w:tc>
        <w:tc>
          <w:tcPr>
            <w:tcW w:w="1559" w:type="dxa"/>
          </w:tcPr>
          <w:p w:rsidRPr="00BD76D3" w:rsidR="00503B89" w:rsidP="00BD76D3" w:rsidRDefault="00503B89" w14:paraId="391B1BD1" w14:textId="70D02538">
            <w:pPr>
              <w:rPr>
                <w:rFonts w:cs="Arial"/>
              </w:rPr>
            </w:pPr>
            <w:r w:rsidRPr="00BD76D3">
              <w:rPr>
                <w:rFonts w:cs="Arial"/>
              </w:rPr>
              <w:t>Moderate</w:t>
            </w:r>
          </w:p>
        </w:tc>
        <w:tc>
          <w:tcPr>
            <w:tcW w:w="3544" w:type="dxa"/>
          </w:tcPr>
          <w:p w:rsidRPr="00BD76D3" w:rsidR="00503B89" w:rsidP="0037538C" w:rsidRDefault="00503B89" w14:paraId="03A6574C" w14:textId="77777777">
            <w:pPr>
              <w:pStyle w:val="ListParagraph"/>
              <w:numPr>
                <w:ilvl w:val="0"/>
                <w:numId w:val="14"/>
              </w:numPr>
              <w:ind w:left="456" w:hanging="425"/>
              <w:rPr>
                <w:rFonts w:cs="Arial"/>
              </w:rPr>
            </w:pPr>
            <w:r w:rsidRPr="00BD76D3">
              <w:rPr>
                <w:rFonts w:cs="Arial"/>
              </w:rPr>
              <w:t>Financial, legal required</w:t>
            </w:r>
          </w:p>
          <w:p w:rsidRPr="00BD76D3" w:rsidR="00503B89" w:rsidP="0037538C" w:rsidRDefault="00503B89" w14:paraId="6C50A129" w14:textId="59EFE31A">
            <w:pPr>
              <w:pStyle w:val="ListParagraph"/>
              <w:numPr>
                <w:ilvl w:val="0"/>
                <w:numId w:val="14"/>
              </w:numPr>
              <w:ind w:left="456" w:hanging="425"/>
              <w:rPr>
                <w:rFonts w:cs="Arial"/>
              </w:rPr>
            </w:pPr>
            <w:r w:rsidRPr="00BD76D3">
              <w:rPr>
                <w:rFonts w:cs="Arial"/>
              </w:rPr>
              <w:t xml:space="preserve">Academic should consider </w:t>
            </w:r>
            <w:r>
              <w:rPr>
                <w:rFonts w:cs="Arial"/>
              </w:rPr>
              <w:t xml:space="preserve">partner </w:t>
            </w:r>
            <w:r w:rsidRPr="00BD76D3">
              <w:rPr>
                <w:rFonts w:cs="Arial"/>
              </w:rPr>
              <w:t>experience of delivering relevant curriculum</w:t>
            </w:r>
          </w:p>
          <w:p w:rsidRPr="00BD76D3" w:rsidR="00503B89" w:rsidP="00BD76D3" w:rsidRDefault="00503B89" w14:paraId="6006EA94" w14:textId="12880AA5">
            <w:pPr>
              <w:pStyle w:val="ListParagraph"/>
              <w:ind w:left="460"/>
              <w:rPr>
                <w:rFonts w:cs="Arial"/>
              </w:rPr>
            </w:pPr>
          </w:p>
        </w:tc>
      </w:tr>
      <w:tr w:rsidRPr="002D08F1" w:rsidR="00EC4E25" w:rsidTr="00A54B1B" w14:paraId="3F774152" w14:textId="77777777">
        <w:tc>
          <w:tcPr>
            <w:tcW w:w="1892" w:type="dxa"/>
          </w:tcPr>
          <w:p w:rsidRPr="00BD76D3" w:rsidR="00EC4E25" w:rsidP="00EC4E25" w:rsidRDefault="00EC4E25" w14:paraId="1EEE6500" w14:textId="2D005416">
            <w:pPr>
              <w:rPr>
                <w:rFonts w:cs="Arial"/>
              </w:rPr>
            </w:pPr>
            <w:r w:rsidRPr="7132E947">
              <w:t>Advanced Standing with additional (Joint) provision (e.g., Chinese M</w:t>
            </w:r>
            <w:r>
              <w:t>o</w:t>
            </w:r>
            <w:r w:rsidRPr="7132E947">
              <w:t>E)</w:t>
            </w:r>
          </w:p>
        </w:tc>
        <w:tc>
          <w:tcPr>
            <w:tcW w:w="1559" w:type="dxa"/>
          </w:tcPr>
          <w:p w:rsidR="00EC4E25" w:rsidP="00EC4E25" w:rsidRDefault="00EC4E25" w14:paraId="3AA57BDB" w14:textId="098AFEE5">
            <w:pPr>
              <w:rPr>
                <w:rFonts w:cs="Arial"/>
              </w:rPr>
            </w:pPr>
            <w:r>
              <w:rPr>
                <w:rFonts w:cs="Arial"/>
              </w:rPr>
              <w:t>UK and overseas</w:t>
            </w:r>
          </w:p>
        </w:tc>
        <w:tc>
          <w:tcPr>
            <w:tcW w:w="1559" w:type="dxa"/>
          </w:tcPr>
          <w:p w:rsidRPr="00BD76D3" w:rsidR="00EC4E25" w:rsidP="00EC4E25" w:rsidRDefault="00EC4E25" w14:paraId="798D45A4" w14:textId="34613F0E">
            <w:pPr>
              <w:rPr>
                <w:rFonts w:cs="Arial"/>
              </w:rPr>
            </w:pPr>
            <w:r w:rsidRPr="7132E947">
              <w:t>Moderate</w:t>
            </w:r>
          </w:p>
        </w:tc>
        <w:tc>
          <w:tcPr>
            <w:tcW w:w="3544" w:type="dxa"/>
          </w:tcPr>
          <w:p w:rsidR="00EC4E25" w:rsidP="00947929" w:rsidRDefault="00EC4E25" w14:paraId="11BCC7D7" w14:textId="77777777">
            <w:pPr>
              <w:pStyle w:val="TableParagraph"/>
              <w:numPr>
                <w:ilvl w:val="0"/>
                <w:numId w:val="51"/>
              </w:numPr>
              <w:spacing w:line="269" w:lineRule="exact"/>
              <w:ind w:left="453" w:hanging="425"/>
              <w:rPr>
                <w:rFonts w:asciiTheme="minorHAnsi" w:hAnsiTheme="minorHAnsi" w:eastAsiaTheme="minorEastAsia" w:cstheme="minorBidi"/>
              </w:rPr>
            </w:pPr>
            <w:r w:rsidRPr="7132E947">
              <w:t>Financial, Legal required</w:t>
            </w:r>
          </w:p>
          <w:p w:rsidRPr="00BD76D3" w:rsidR="00EC4E25" w:rsidP="0037538C" w:rsidRDefault="00EC4E25" w14:paraId="3BB5908D" w14:textId="124B4F16">
            <w:pPr>
              <w:pStyle w:val="ListParagraph"/>
              <w:numPr>
                <w:ilvl w:val="0"/>
                <w:numId w:val="14"/>
              </w:numPr>
              <w:ind w:left="456" w:hanging="425"/>
              <w:rPr>
                <w:rFonts w:cs="Arial"/>
              </w:rPr>
            </w:pPr>
            <w:r w:rsidRPr="7132E947">
              <w:t>Academic should consider partner experience of delivering relevant curriculum</w:t>
            </w:r>
          </w:p>
        </w:tc>
      </w:tr>
      <w:tr w:rsidRPr="002D08F1" w:rsidR="00EC4E25" w:rsidTr="00A54B1B" w14:paraId="1BC9D26C" w14:textId="77777777">
        <w:tc>
          <w:tcPr>
            <w:tcW w:w="1892" w:type="dxa"/>
          </w:tcPr>
          <w:p w:rsidR="00EC4E25" w:rsidP="00EC4E25" w:rsidRDefault="00EC4E25" w14:paraId="348B841A" w14:textId="766B6ED6">
            <w:pPr>
              <w:rPr>
                <w:rFonts w:cs="Arial"/>
              </w:rPr>
            </w:pPr>
            <w:r>
              <w:rPr>
                <w:rFonts w:cs="Arial"/>
              </w:rPr>
              <w:t>Locations of Delivery</w:t>
            </w:r>
          </w:p>
          <w:p w:rsidRPr="002D08F1" w:rsidR="00EC4E25" w:rsidP="00EC4E25" w:rsidRDefault="00EC4E25" w14:paraId="5A16A41A" w14:textId="216ED91A">
            <w:pPr>
              <w:rPr>
                <w:rFonts w:cs="Arial"/>
              </w:rPr>
            </w:pPr>
          </w:p>
        </w:tc>
        <w:tc>
          <w:tcPr>
            <w:tcW w:w="1559" w:type="dxa"/>
          </w:tcPr>
          <w:p w:rsidRPr="002D08F1" w:rsidR="00EC4E25" w:rsidP="00EC4E25" w:rsidRDefault="00EC4E25" w14:paraId="1C5F7310" w14:textId="3179BE2B">
            <w:pPr>
              <w:rPr>
                <w:rFonts w:cs="Arial"/>
              </w:rPr>
            </w:pPr>
            <w:r>
              <w:rPr>
                <w:rFonts w:cs="Arial"/>
              </w:rPr>
              <w:t>UK and overseas</w:t>
            </w:r>
          </w:p>
        </w:tc>
        <w:tc>
          <w:tcPr>
            <w:tcW w:w="1559" w:type="dxa"/>
          </w:tcPr>
          <w:p w:rsidRPr="002D08F1" w:rsidR="00EC4E25" w:rsidP="00EC4E25" w:rsidRDefault="00EC4E25" w14:paraId="4B27A2E4" w14:textId="20D4BCE5">
            <w:pPr>
              <w:rPr>
                <w:rFonts w:cs="Arial"/>
              </w:rPr>
            </w:pPr>
            <w:r w:rsidRPr="002D08F1">
              <w:rPr>
                <w:rFonts w:cs="Arial"/>
              </w:rPr>
              <w:t>Low</w:t>
            </w:r>
          </w:p>
        </w:tc>
        <w:tc>
          <w:tcPr>
            <w:tcW w:w="3544" w:type="dxa"/>
          </w:tcPr>
          <w:p w:rsidRPr="002D08F1" w:rsidR="00EC4E25" w:rsidP="0037538C" w:rsidRDefault="001174A7" w14:paraId="4AA0F452" w14:textId="468C6A44">
            <w:pPr>
              <w:pStyle w:val="ListParagraph"/>
              <w:numPr>
                <w:ilvl w:val="0"/>
                <w:numId w:val="15"/>
              </w:numPr>
              <w:ind w:left="460" w:hanging="426"/>
              <w:rPr>
                <w:rFonts w:cs="Arial"/>
              </w:rPr>
            </w:pPr>
            <w:r>
              <w:rPr>
                <w:rFonts w:cs="Arial"/>
              </w:rPr>
              <w:t>Site Visit Report</w:t>
            </w:r>
            <w:r w:rsidR="0063463F">
              <w:rPr>
                <w:rFonts w:cs="Arial"/>
              </w:rPr>
              <w:t xml:space="preserve"> for new partners</w:t>
            </w:r>
            <w:r w:rsidR="00EC4E25">
              <w:rPr>
                <w:rFonts w:cs="Arial"/>
              </w:rPr>
              <w:t xml:space="preserve"> </w:t>
            </w:r>
          </w:p>
        </w:tc>
      </w:tr>
      <w:tr w:rsidRPr="002D08F1" w:rsidR="00EC4E25" w:rsidTr="00A54B1B" w14:paraId="50D53EF0" w14:textId="77777777">
        <w:tc>
          <w:tcPr>
            <w:tcW w:w="1892" w:type="dxa"/>
          </w:tcPr>
          <w:p w:rsidRPr="002D08F1" w:rsidR="00EC4E25" w:rsidP="00EC4E25" w:rsidRDefault="00EC4E25" w14:paraId="16EF1739" w14:textId="4FDDC4CC">
            <w:pPr>
              <w:rPr>
                <w:rFonts w:cs="Arial"/>
              </w:rPr>
            </w:pPr>
            <w:r w:rsidRPr="002D08F1">
              <w:rPr>
                <w:rFonts w:cs="Arial"/>
              </w:rPr>
              <w:t>International Student Exchange</w:t>
            </w:r>
          </w:p>
        </w:tc>
        <w:tc>
          <w:tcPr>
            <w:tcW w:w="1559" w:type="dxa"/>
          </w:tcPr>
          <w:p w:rsidR="00EC4E25" w:rsidP="00EC4E25" w:rsidRDefault="00EC4E25" w14:paraId="78DC1DAB" w14:textId="09D95EB3">
            <w:pPr>
              <w:rPr>
                <w:rFonts w:cs="Arial"/>
              </w:rPr>
            </w:pPr>
            <w:r>
              <w:rPr>
                <w:rFonts w:cs="Arial"/>
              </w:rPr>
              <w:t>N/A</w:t>
            </w:r>
          </w:p>
        </w:tc>
        <w:tc>
          <w:tcPr>
            <w:tcW w:w="1559" w:type="dxa"/>
          </w:tcPr>
          <w:p w:rsidRPr="002D08F1" w:rsidR="00EC4E25" w:rsidP="00EC4E25" w:rsidRDefault="00EC4E25" w14:paraId="2242FFF9" w14:textId="45D43402">
            <w:pPr>
              <w:rPr>
                <w:rFonts w:cs="Arial"/>
              </w:rPr>
            </w:pPr>
            <w:r>
              <w:rPr>
                <w:rFonts w:cs="Arial"/>
              </w:rPr>
              <w:t>Low</w:t>
            </w:r>
          </w:p>
        </w:tc>
        <w:tc>
          <w:tcPr>
            <w:tcW w:w="3544" w:type="dxa"/>
          </w:tcPr>
          <w:p w:rsidRPr="002D08F1" w:rsidR="00EC4E25" w:rsidP="0037538C" w:rsidRDefault="00EC4E25" w14:paraId="7F62B517" w14:textId="0F3C38E7">
            <w:pPr>
              <w:pStyle w:val="ListParagraph"/>
              <w:numPr>
                <w:ilvl w:val="0"/>
                <w:numId w:val="14"/>
              </w:numPr>
              <w:ind w:left="456" w:hanging="425"/>
              <w:rPr>
                <w:rFonts w:cs="Arial"/>
              </w:rPr>
            </w:pPr>
            <w:r w:rsidRPr="002D08F1">
              <w:rPr>
                <w:rFonts w:cs="Arial"/>
              </w:rPr>
              <w:t>Academic required</w:t>
            </w:r>
          </w:p>
          <w:p w:rsidRPr="002D08F1" w:rsidR="00EC4E25" w:rsidP="00EC4E25" w:rsidRDefault="00EC4E25" w14:paraId="08CA380F" w14:textId="09AA3A72">
            <w:pPr>
              <w:rPr>
                <w:rFonts w:cs="Arial"/>
              </w:rPr>
            </w:pPr>
          </w:p>
        </w:tc>
      </w:tr>
    </w:tbl>
    <w:p w:rsidRPr="00594ADA" w:rsidR="00594ADA" w:rsidP="00594ADA" w:rsidRDefault="00594ADA" w14:paraId="1CC7DECF" w14:textId="03F4A284">
      <w:pPr>
        <w:ind w:firstLine="709"/>
        <w:rPr>
          <w:rFonts w:cs="Arial"/>
          <w:b/>
          <w:bCs/>
          <w:iCs/>
          <w:sz w:val="20"/>
          <w:szCs w:val="20"/>
        </w:rPr>
      </w:pPr>
      <w:r w:rsidRPr="00594ADA">
        <w:rPr>
          <w:rFonts w:cs="Arial"/>
          <w:b/>
          <w:bCs/>
          <w:iCs/>
          <w:sz w:val="20"/>
          <w:szCs w:val="20"/>
        </w:rPr>
        <w:t xml:space="preserve">Table </w:t>
      </w:r>
      <w:r w:rsidR="00895222">
        <w:rPr>
          <w:rFonts w:cs="Arial"/>
          <w:b/>
          <w:bCs/>
          <w:iCs/>
          <w:sz w:val="20"/>
          <w:szCs w:val="20"/>
        </w:rPr>
        <w:t>4</w:t>
      </w:r>
      <w:r>
        <w:rPr>
          <w:rFonts w:cs="Arial"/>
          <w:b/>
          <w:bCs/>
          <w:iCs/>
          <w:sz w:val="20"/>
          <w:szCs w:val="20"/>
        </w:rPr>
        <w:t xml:space="preserve">: </w:t>
      </w:r>
      <w:r w:rsidR="008C639A">
        <w:rPr>
          <w:rFonts w:cs="Arial"/>
          <w:b/>
          <w:bCs/>
          <w:iCs/>
          <w:sz w:val="20"/>
          <w:szCs w:val="20"/>
        </w:rPr>
        <w:t>Partnership Types with Indicative Risk Ratings</w:t>
      </w:r>
    </w:p>
    <w:p w:rsidR="00BB4B78" w:rsidP="00D45BA5" w:rsidRDefault="00BB4B78" w14:paraId="7F2613E1" w14:textId="77777777">
      <w:pPr>
        <w:ind w:left="720"/>
        <w:rPr>
          <w:lang w:val="en-GB"/>
        </w:rPr>
      </w:pPr>
    </w:p>
    <w:p w:rsidR="00906FE7" w:rsidP="00D45BA5" w:rsidRDefault="00D45BA5" w14:paraId="2F210005" w14:textId="7D85554B">
      <w:pPr>
        <w:ind w:left="720"/>
        <w:rPr>
          <w:lang w:val="en-GB"/>
        </w:rPr>
      </w:pPr>
      <w:r>
        <w:rPr>
          <w:lang w:val="en-GB"/>
        </w:rPr>
        <w:t xml:space="preserve">In addition to the due diligence </w:t>
      </w:r>
      <w:r w:rsidR="00A92EBA">
        <w:rPr>
          <w:lang w:val="en-GB"/>
        </w:rPr>
        <w:t xml:space="preserve">required </w:t>
      </w:r>
      <w:r>
        <w:rPr>
          <w:lang w:val="en-GB"/>
        </w:rPr>
        <w:t xml:space="preserve">by the strategic approval process </w:t>
      </w:r>
      <w:r w:rsidR="00A92EBA">
        <w:rPr>
          <w:lang w:val="en-GB"/>
        </w:rPr>
        <w:t xml:space="preserve">for formal partnerships as defined in </w:t>
      </w:r>
      <w:hyperlink w:history="1" w:anchor="_1.3_Definitions_/">
        <w:r w:rsidRPr="006D30E8" w:rsidR="00A92EBA">
          <w:rPr>
            <w:rStyle w:val="Hyperlink"/>
            <w:lang w:val="en-GB"/>
          </w:rPr>
          <w:t xml:space="preserve">section </w:t>
        </w:r>
        <w:r w:rsidRPr="006D30E8" w:rsidR="006D30E8">
          <w:rPr>
            <w:rStyle w:val="Hyperlink"/>
            <w:lang w:val="en-GB"/>
          </w:rPr>
          <w:t>1</w:t>
        </w:r>
      </w:hyperlink>
      <w:r w:rsidR="00A92EBA">
        <w:rPr>
          <w:lang w:val="en-GB"/>
        </w:rPr>
        <w:t>,</w:t>
      </w:r>
      <w:r w:rsidR="006D30E8">
        <w:rPr>
          <w:lang w:val="en-GB"/>
        </w:rPr>
        <w:t xml:space="preserve"> due diligence is also required for less formal agreements with new institutions as detailed below.</w:t>
      </w:r>
      <w:r w:rsidR="00604462">
        <w:rPr>
          <w:lang w:val="en-GB"/>
        </w:rPr>
        <w:t xml:space="preserve"> </w:t>
      </w:r>
      <w:r w:rsidR="006D30E8">
        <w:rPr>
          <w:lang w:val="en-GB"/>
        </w:rPr>
        <w:t xml:space="preserve"> </w:t>
      </w:r>
    </w:p>
    <w:p w:rsidRPr="00815063" w:rsidR="006D30E8" w:rsidDel="007F72CF" w:rsidP="00EE247E" w:rsidRDefault="006D30E8" w14:paraId="510AEC53" w14:textId="77777777">
      <w:pPr>
        <w:ind w:left="720"/>
        <w:rPr>
          <w:lang w:val="en-GB"/>
        </w:rPr>
      </w:pPr>
    </w:p>
    <w:tbl>
      <w:tblPr>
        <w:tblStyle w:val="TableGrid"/>
        <w:tblW w:w="8505" w:type="dxa"/>
        <w:tblInd w:w="704" w:type="dxa"/>
        <w:tblLayout w:type="fixed"/>
        <w:tblLook w:val="04A0" w:firstRow="1" w:lastRow="0" w:firstColumn="1" w:lastColumn="0" w:noHBand="0" w:noVBand="1"/>
      </w:tblPr>
      <w:tblGrid>
        <w:gridCol w:w="1843"/>
        <w:gridCol w:w="1559"/>
        <w:gridCol w:w="1559"/>
        <w:gridCol w:w="3544"/>
      </w:tblGrid>
      <w:tr w:rsidRPr="00D8248E" w:rsidR="00BB4B78" w:rsidTr="00A54B1B" w14:paraId="077824ED" w14:textId="474A7C02">
        <w:tc>
          <w:tcPr>
            <w:tcW w:w="1843" w:type="dxa"/>
          </w:tcPr>
          <w:p w:rsidRPr="00D8248E" w:rsidR="00BB4B78" w:rsidP="00630770" w:rsidRDefault="00BB4B78" w14:paraId="200A7ED5" w14:textId="77777777">
            <w:pPr>
              <w:rPr>
                <w:rFonts w:cs="Arial"/>
                <w:b/>
                <w:bCs/>
              </w:rPr>
            </w:pPr>
            <w:r w:rsidRPr="00D8248E">
              <w:rPr>
                <w:rFonts w:cs="Arial"/>
                <w:b/>
                <w:bCs/>
              </w:rPr>
              <w:t>Type of arrangement</w:t>
            </w:r>
          </w:p>
        </w:tc>
        <w:tc>
          <w:tcPr>
            <w:tcW w:w="1559" w:type="dxa"/>
          </w:tcPr>
          <w:p w:rsidR="00BB4B78" w:rsidP="00630770" w:rsidRDefault="00BB4B78" w14:paraId="34E4FBE9" w14:textId="6163A9AA">
            <w:pPr>
              <w:rPr>
                <w:rFonts w:cs="Arial"/>
                <w:b/>
                <w:bCs/>
              </w:rPr>
            </w:pPr>
            <w:r>
              <w:rPr>
                <w:rFonts w:cs="Arial"/>
                <w:b/>
                <w:bCs/>
              </w:rPr>
              <w:t>Partnership Location</w:t>
            </w:r>
          </w:p>
        </w:tc>
        <w:tc>
          <w:tcPr>
            <w:tcW w:w="1559" w:type="dxa"/>
          </w:tcPr>
          <w:p w:rsidRPr="00D8248E" w:rsidR="00BB4B78" w:rsidP="00630770" w:rsidRDefault="00BB4B78" w14:paraId="4DB08200" w14:textId="0F5116D1">
            <w:pPr>
              <w:rPr>
                <w:rFonts w:cs="Arial"/>
                <w:b/>
                <w:bCs/>
              </w:rPr>
            </w:pPr>
            <w:r>
              <w:rPr>
                <w:rFonts w:cs="Arial"/>
                <w:b/>
                <w:bCs/>
              </w:rPr>
              <w:t>Indicative Level of Risk</w:t>
            </w:r>
          </w:p>
        </w:tc>
        <w:tc>
          <w:tcPr>
            <w:tcW w:w="3544" w:type="dxa"/>
          </w:tcPr>
          <w:p w:rsidR="00BB4B78" w:rsidP="00630770" w:rsidRDefault="00BB4B78" w14:paraId="0F84386A" w14:textId="2B513408">
            <w:pPr>
              <w:rPr>
                <w:rFonts w:cs="Arial"/>
                <w:b/>
                <w:bCs/>
              </w:rPr>
            </w:pPr>
            <w:r>
              <w:rPr>
                <w:rFonts w:cs="Arial"/>
                <w:b/>
                <w:bCs/>
              </w:rPr>
              <w:t>Due Diligence Implications</w:t>
            </w:r>
          </w:p>
        </w:tc>
      </w:tr>
      <w:tr w:rsidRPr="002D08F1" w:rsidR="00BB4B78" w:rsidTr="00A54B1B" w14:paraId="29320508" w14:textId="6606F03F">
        <w:trPr>
          <w:trHeight w:val="628"/>
        </w:trPr>
        <w:tc>
          <w:tcPr>
            <w:tcW w:w="1843" w:type="dxa"/>
          </w:tcPr>
          <w:p w:rsidRPr="002D08F1" w:rsidR="00BB4B78" w:rsidP="00AB06A5" w:rsidRDefault="00BB4B78" w14:paraId="272D534B" w14:textId="77777777">
            <w:pPr>
              <w:rPr>
                <w:rFonts w:cs="Arial"/>
              </w:rPr>
            </w:pPr>
            <w:r w:rsidRPr="002D08F1">
              <w:rPr>
                <w:rFonts w:cs="Arial"/>
              </w:rPr>
              <w:t>Admissions Agreement</w:t>
            </w:r>
          </w:p>
        </w:tc>
        <w:tc>
          <w:tcPr>
            <w:tcW w:w="1559" w:type="dxa"/>
          </w:tcPr>
          <w:p w:rsidR="00BB4B78" w:rsidP="00AB06A5" w:rsidRDefault="00BB4B78" w14:paraId="253665E4" w14:textId="689D476D">
            <w:pPr>
              <w:rPr>
                <w:rFonts w:cs="Arial"/>
              </w:rPr>
            </w:pPr>
            <w:r>
              <w:rPr>
                <w:rFonts w:cs="Arial"/>
              </w:rPr>
              <w:t>UK and overseas</w:t>
            </w:r>
          </w:p>
        </w:tc>
        <w:tc>
          <w:tcPr>
            <w:tcW w:w="1559" w:type="dxa"/>
          </w:tcPr>
          <w:p w:rsidRPr="002D08F1" w:rsidR="00BB4B78" w:rsidP="00AB06A5" w:rsidRDefault="00BB4B78" w14:paraId="10E12AC2" w14:textId="21647056">
            <w:pPr>
              <w:rPr>
                <w:rFonts w:cs="Arial"/>
              </w:rPr>
            </w:pPr>
            <w:r>
              <w:rPr>
                <w:rFonts w:cs="Arial"/>
              </w:rPr>
              <w:t>Low</w:t>
            </w:r>
          </w:p>
        </w:tc>
        <w:tc>
          <w:tcPr>
            <w:tcW w:w="3544" w:type="dxa"/>
          </w:tcPr>
          <w:p w:rsidRPr="00F32BB0" w:rsidR="00BB4B78" w:rsidP="0037538C" w:rsidRDefault="00BB4B78" w14:paraId="333B8CDC" w14:textId="41E3D78E">
            <w:pPr>
              <w:pStyle w:val="ListParagraph"/>
              <w:numPr>
                <w:ilvl w:val="0"/>
                <w:numId w:val="41"/>
              </w:numPr>
              <w:ind w:left="313" w:hanging="284"/>
              <w:rPr>
                <w:rFonts w:cs="Arial"/>
              </w:rPr>
            </w:pPr>
            <w:r>
              <w:rPr>
                <w:rFonts w:cs="Arial"/>
              </w:rPr>
              <w:t>Informal scrutiny of institution</w:t>
            </w:r>
            <w:r w:rsidRPr="00F32BB0">
              <w:rPr>
                <w:rFonts w:cs="Arial"/>
              </w:rPr>
              <w:t xml:space="preserve"> </w:t>
            </w:r>
          </w:p>
        </w:tc>
      </w:tr>
      <w:tr w:rsidR="00BB4B78" w:rsidTr="00A54B1B" w14:paraId="3964E941" w14:textId="4BA9C24D">
        <w:tc>
          <w:tcPr>
            <w:tcW w:w="1843" w:type="dxa"/>
          </w:tcPr>
          <w:p w:rsidR="00BB4B78" w:rsidP="00AB06A5" w:rsidRDefault="00BB4B78" w14:paraId="7EF7D25A" w14:textId="77777777">
            <w:pPr>
              <w:rPr>
                <w:rFonts w:cs="Arial"/>
              </w:rPr>
            </w:pPr>
            <w:r>
              <w:rPr>
                <w:rFonts w:cs="Arial"/>
              </w:rPr>
              <w:t xml:space="preserve">Memorandum of Understanding </w:t>
            </w:r>
          </w:p>
          <w:p w:rsidRPr="002D08F1" w:rsidR="00BB4B78" w:rsidP="00AB06A5" w:rsidRDefault="00BB4B78" w14:paraId="044DCDB8" w14:textId="77777777">
            <w:pPr>
              <w:rPr>
                <w:rFonts w:cs="Arial"/>
              </w:rPr>
            </w:pPr>
          </w:p>
        </w:tc>
        <w:tc>
          <w:tcPr>
            <w:tcW w:w="1559" w:type="dxa"/>
          </w:tcPr>
          <w:p w:rsidR="00BB4B78" w:rsidP="00AB06A5" w:rsidRDefault="00BB4B78" w14:paraId="10760C6C" w14:textId="23EC67DA">
            <w:pPr>
              <w:rPr>
                <w:rFonts w:cs="Arial"/>
              </w:rPr>
            </w:pPr>
            <w:r>
              <w:rPr>
                <w:rFonts w:cs="Arial"/>
              </w:rPr>
              <w:t>UK and overseas</w:t>
            </w:r>
          </w:p>
        </w:tc>
        <w:tc>
          <w:tcPr>
            <w:tcW w:w="1559" w:type="dxa"/>
          </w:tcPr>
          <w:p w:rsidR="00BB4B78" w:rsidP="00AB06A5" w:rsidRDefault="00BB4B78" w14:paraId="37D9CB9C" w14:textId="3D26B18C">
            <w:pPr>
              <w:rPr>
                <w:rFonts w:cs="Arial"/>
              </w:rPr>
            </w:pPr>
            <w:r>
              <w:rPr>
                <w:rFonts w:cs="Arial"/>
              </w:rPr>
              <w:t>Low</w:t>
            </w:r>
          </w:p>
        </w:tc>
        <w:tc>
          <w:tcPr>
            <w:tcW w:w="3544" w:type="dxa"/>
          </w:tcPr>
          <w:p w:rsidRPr="00711221" w:rsidR="00BB4B78" w:rsidP="0037538C" w:rsidRDefault="00BB4B78" w14:paraId="4A8FEDD9" w14:textId="0CE9BD7C">
            <w:pPr>
              <w:pStyle w:val="ListParagraph"/>
              <w:numPr>
                <w:ilvl w:val="0"/>
                <w:numId w:val="42"/>
              </w:numPr>
              <w:ind w:left="313" w:hanging="284"/>
              <w:rPr>
                <w:rFonts w:cs="Arial"/>
              </w:rPr>
            </w:pPr>
            <w:r w:rsidRPr="00711221">
              <w:rPr>
                <w:rFonts w:cs="Arial"/>
              </w:rPr>
              <w:t xml:space="preserve">Informal scrutiny of institution </w:t>
            </w:r>
          </w:p>
        </w:tc>
      </w:tr>
    </w:tbl>
    <w:p w:rsidRPr="00947929" w:rsidR="000A1115" w:rsidP="00947929" w:rsidRDefault="003A436E" w14:paraId="40AD3D30" w14:textId="1DC2F0A2">
      <w:pPr>
        <w:rPr>
          <w:b/>
          <w:bCs/>
          <w:sz w:val="20"/>
          <w:szCs w:val="20"/>
        </w:rPr>
      </w:pPr>
      <w:bookmarkStart w:name="_2.5_Two_stage" w:id="32"/>
      <w:bookmarkEnd w:id="32"/>
      <w:r>
        <w:tab/>
      </w:r>
      <w:r w:rsidRPr="00947929">
        <w:rPr>
          <w:b/>
          <w:bCs/>
          <w:sz w:val="20"/>
          <w:szCs w:val="20"/>
        </w:rPr>
        <w:t xml:space="preserve">Table </w:t>
      </w:r>
      <w:r w:rsidRPr="00947929" w:rsidR="00895222">
        <w:rPr>
          <w:b/>
          <w:bCs/>
          <w:sz w:val="20"/>
          <w:szCs w:val="20"/>
        </w:rPr>
        <w:t>5</w:t>
      </w:r>
      <w:r w:rsidRPr="00947929">
        <w:rPr>
          <w:b/>
          <w:bCs/>
          <w:sz w:val="20"/>
          <w:szCs w:val="20"/>
        </w:rPr>
        <w:t xml:space="preserve">: </w:t>
      </w:r>
      <w:r w:rsidRPr="00947929" w:rsidR="00657ACE">
        <w:rPr>
          <w:b/>
          <w:bCs/>
          <w:sz w:val="20"/>
          <w:szCs w:val="20"/>
        </w:rPr>
        <w:t>Other Partnership Types</w:t>
      </w:r>
    </w:p>
    <w:p w:rsidR="003A436E" w:rsidP="003A436E" w:rsidRDefault="003A436E" w14:paraId="59D2EA42" w14:textId="77777777">
      <w:pPr>
        <w:rPr>
          <w:lang w:val="en-GB"/>
        </w:rPr>
      </w:pPr>
    </w:p>
    <w:p w:rsidRPr="003A436E" w:rsidR="00742900" w:rsidP="003A436E" w:rsidRDefault="00742900" w14:paraId="6CE934D1" w14:textId="77777777">
      <w:pPr>
        <w:rPr>
          <w:lang w:val="en-GB"/>
        </w:rPr>
      </w:pPr>
    </w:p>
    <w:p w:rsidRPr="00513491" w:rsidR="00880F36" w:rsidP="00847EF0" w:rsidRDefault="00880F36" w14:paraId="1799B67B" w14:textId="7D40F969">
      <w:pPr>
        <w:pStyle w:val="Heading2"/>
        <w:spacing w:line="259" w:lineRule="auto"/>
        <w:rPr>
          <w:rStyle w:val="Heading1Char"/>
          <w:b/>
          <w:bCs w:val="0"/>
          <w:sz w:val="24"/>
        </w:rPr>
      </w:pPr>
      <w:bookmarkStart w:name="_Toc113442858" w:id="33"/>
      <w:r>
        <w:t>2.5</w:t>
      </w:r>
      <w:r w:rsidRPr="00513491">
        <w:rPr>
          <w:rStyle w:val="Heading1Char"/>
          <w:sz w:val="24"/>
        </w:rPr>
        <w:tab/>
      </w:r>
      <w:r w:rsidRPr="00667CC9">
        <w:t>Two stage model of partnership approval</w:t>
      </w:r>
      <w:bookmarkEnd w:id="33"/>
    </w:p>
    <w:p w:rsidR="00880F36" w:rsidP="00847EF0" w:rsidRDefault="00880F36" w14:paraId="7EFA580F" w14:textId="77777777">
      <w:pPr>
        <w:spacing w:line="259" w:lineRule="auto"/>
        <w:rPr>
          <w:rStyle w:val="Heading1Char"/>
          <w:rFonts w:cs="Arial"/>
          <w:b w:val="0"/>
        </w:rPr>
      </w:pPr>
    </w:p>
    <w:p w:rsidR="00880F36" w:rsidP="00847EF0" w:rsidRDefault="00880F36" w14:paraId="65112D4F" w14:textId="7404809E">
      <w:pPr>
        <w:spacing w:line="259" w:lineRule="auto"/>
        <w:ind w:left="720" w:hanging="720"/>
        <w:rPr>
          <w:lang w:val="en-GB"/>
        </w:rPr>
      </w:pPr>
      <w:r>
        <w:t xml:space="preserve">2.5.1 </w:t>
      </w:r>
      <w:r>
        <w:tab/>
      </w:r>
      <w:r w:rsidR="00655155">
        <w:t xml:space="preserve">In line with </w:t>
      </w:r>
      <w:r w:rsidR="00247353">
        <w:t xml:space="preserve">the UK Quality Code, Advice and Guidance: Partnerships, </w:t>
      </w:r>
      <w:r w:rsidR="00655155">
        <w:t>Guiding Principle, 2, t</w:t>
      </w:r>
      <w:r w:rsidRPr="00E926B8">
        <w:t>he University’s partnership</w:t>
      </w:r>
      <w:r w:rsidRPr="00D92E82">
        <w:rPr>
          <w:lang w:val="en-GB"/>
        </w:rPr>
        <w:t xml:space="preserve"> approval process</w:t>
      </w:r>
      <w:r>
        <w:rPr>
          <w:lang w:val="en-GB"/>
        </w:rPr>
        <w:t xml:space="preserve"> has two stages: </w:t>
      </w:r>
    </w:p>
    <w:p w:rsidR="00880F36" w:rsidP="00847EF0" w:rsidRDefault="00880F36" w14:paraId="5F042543" w14:textId="77777777">
      <w:pPr>
        <w:spacing w:line="259" w:lineRule="auto"/>
        <w:ind w:left="720" w:hanging="720"/>
        <w:rPr>
          <w:lang w:val="en-GB"/>
        </w:rPr>
      </w:pPr>
    </w:p>
    <w:p w:rsidR="00880F36" w:rsidP="00F1558C" w:rsidRDefault="00880F36" w14:paraId="3D1654F4" w14:textId="77777777">
      <w:pPr>
        <w:pStyle w:val="ListParagraph"/>
        <w:numPr>
          <w:ilvl w:val="0"/>
          <w:numId w:val="53"/>
        </w:numPr>
        <w:spacing w:line="259" w:lineRule="auto"/>
        <w:rPr>
          <w:lang w:val="en-GB"/>
        </w:rPr>
      </w:pPr>
      <w:r>
        <w:rPr>
          <w:lang w:val="en-GB"/>
        </w:rPr>
        <w:t>S</w:t>
      </w:r>
      <w:r w:rsidRPr="00880F36">
        <w:rPr>
          <w:lang w:val="en-GB"/>
        </w:rPr>
        <w:t xml:space="preserve">trategic </w:t>
      </w:r>
      <w:r>
        <w:rPr>
          <w:lang w:val="en-GB"/>
        </w:rPr>
        <w:t>approval</w:t>
      </w:r>
    </w:p>
    <w:p w:rsidR="00880F36" w:rsidP="00F1558C" w:rsidRDefault="00880F36" w14:paraId="1CC5F7C6" w14:textId="7122BB49">
      <w:pPr>
        <w:pStyle w:val="ListParagraph"/>
        <w:numPr>
          <w:ilvl w:val="0"/>
          <w:numId w:val="53"/>
        </w:numPr>
        <w:spacing w:line="259" w:lineRule="auto"/>
        <w:rPr>
          <w:lang w:val="en-GB"/>
        </w:rPr>
      </w:pPr>
      <w:r>
        <w:rPr>
          <w:lang w:val="en-GB"/>
        </w:rPr>
        <w:t>Full approval</w:t>
      </w:r>
      <w:r w:rsidRPr="00880F36">
        <w:rPr>
          <w:lang w:val="en-GB"/>
        </w:rPr>
        <w:t xml:space="preserve"> </w:t>
      </w:r>
    </w:p>
    <w:p w:rsidR="00880F36" w:rsidP="00847EF0" w:rsidRDefault="00880F36" w14:paraId="71BF2651" w14:textId="69354FC3">
      <w:pPr>
        <w:spacing w:line="259" w:lineRule="auto"/>
        <w:rPr>
          <w:lang w:val="en-GB"/>
        </w:rPr>
      </w:pPr>
    </w:p>
    <w:p w:rsidR="00880F36" w:rsidP="00847EF0" w:rsidRDefault="00880F36" w14:paraId="4D2DE4E4" w14:textId="1565BE46">
      <w:pPr>
        <w:spacing w:line="259" w:lineRule="auto"/>
        <w:ind w:left="720" w:hanging="720"/>
        <w:rPr>
          <w:lang w:val="en-GB"/>
        </w:rPr>
      </w:pPr>
      <w:r>
        <w:rPr>
          <w:lang w:val="en-GB"/>
        </w:rPr>
        <w:t>2.5.1</w:t>
      </w:r>
      <w:r>
        <w:rPr>
          <w:lang w:val="en-GB"/>
        </w:rPr>
        <w:tab/>
      </w:r>
      <w:r>
        <w:rPr>
          <w:b/>
          <w:bCs/>
          <w:lang w:val="en-GB"/>
        </w:rPr>
        <w:t>Strategic</w:t>
      </w:r>
      <w:r w:rsidRPr="002733F7">
        <w:rPr>
          <w:b/>
          <w:bCs/>
          <w:lang w:val="en-GB"/>
        </w:rPr>
        <w:t xml:space="preserve"> approval</w:t>
      </w:r>
      <w:r>
        <w:rPr>
          <w:lang w:val="en-GB"/>
        </w:rPr>
        <w:t xml:space="preserve"> is granted on the basis of a due diligence exercise on the proposed partner. The proposal</w:t>
      </w:r>
      <w:r w:rsidR="00686F89">
        <w:rPr>
          <w:lang w:val="en-GB"/>
        </w:rPr>
        <w:t>, once agreed by the Faculty Executive (or equivalent)</w:t>
      </w:r>
      <w:r w:rsidR="00905ABB">
        <w:rPr>
          <w:lang w:val="en-GB"/>
        </w:rPr>
        <w:t>,</w:t>
      </w:r>
      <w:r>
        <w:rPr>
          <w:lang w:val="en-GB"/>
        </w:rPr>
        <w:t xml:space="preserve"> is </w:t>
      </w:r>
      <w:r w:rsidR="00905ABB">
        <w:rPr>
          <w:lang w:val="en-GB"/>
        </w:rPr>
        <w:t xml:space="preserve">submitted to one of </w:t>
      </w:r>
      <w:r>
        <w:rPr>
          <w:lang w:val="en-GB"/>
        </w:rPr>
        <w:t xml:space="preserve">the two sub-groups of POG (International or UK), based on its geographical location, and a recommendation is made to POG. POG decides whether the University should </w:t>
      </w:r>
      <w:r w:rsidR="00C76CA4">
        <w:rPr>
          <w:lang w:val="en-GB"/>
        </w:rPr>
        <w:t xml:space="preserve">continue with the proposal to establish a </w:t>
      </w:r>
      <w:r>
        <w:rPr>
          <w:lang w:val="en-GB"/>
        </w:rPr>
        <w:t>partnership with the organisation in question</w:t>
      </w:r>
      <w:r w:rsidR="00452542">
        <w:rPr>
          <w:lang w:val="en-GB"/>
        </w:rPr>
        <w:t xml:space="preserve"> (see </w:t>
      </w:r>
      <w:hyperlink w:history="1" w:anchor="_2.8_Full_approval">
        <w:r w:rsidRPr="007A1497" w:rsidR="00452542">
          <w:rPr>
            <w:rStyle w:val="Hyperlink"/>
            <w:lang w:val="en-GB"/>
          </w:rPr>
          <w:t>section 2.8</w:t>
        </w:r>
      </w:hyperlink>
      <w:r w:rsidR="00452542">
        <w:rPr>
          <w:lang w:val="en-GB"/>
        </w:rPr>
        <w:t>)</w:t>
      </w:r>
      <w:r w:rsidRPr="002A4671">
        <w:rPr>
          <w:lang w:val="en-GB"/>
        </w:rPr>
        <w:t>.</w:t>
      </w:r>
    </w:p>
    <w:p w:rsidR="00880F36" w:rsidP="00847EF0" w:rsidRDefault="00880F36" w14:paraId="74B2D538" w14:textId="77777777">
      <w:pPr>
        <w:spacing w:line="259" w:lineRule="auto"/>
        <w:rPr>
          <w:lang w:val="en-GB"/>
        </w:rPr>
      </w:pPr>
    </w:p>
    <w:p w:rsidR="00880F36" w:rsidP="00847EF0" w:rsidRDefault="00880F36" w14:paraId="0BAAAFBF" w14:textId="39D365ED">
      <w:pPr>
        <w:spacing w:line="259" w:lineRule="auto"/>
        <w:ind w:left="720" w:hanging="720"/>
        <w:rPr>
          <w:lang w:val="en-GB"/>
        </w:rPr>
      </w:pPr>
      <w:r>
        <w:rPr>
          <w:lang w:val="en-GB"/>
        </w:rPr>
        <w:t>2.5</w:t>
      </w:r>
      <w:r w:rsidRPr="00024DC8">
        <w:rPr>
          <w:lang w:val="en-GB"/>
        </w:rPr>
        <w:t>.2</w:t>
      </w:r>
      <w:r w:rsidRPr="00024DC8">
        <w:rPr>
          <w:lang w:val="en-GB"/>
        </w:rPr>
        <w:tab/>
      </w:r>
      <w:r>
        <w:rPr>
          <w:b/>
          <w:lang w:val="en-GB"/>
        </w:rPr>
        <w:t xml:space="preserve">Full </w:t>
      </w:r>
      <w:r w:rsidRPr="00880F36">
        <w:rPr>
          <w:b/>
          <w:lang w:val="en-GB"/>
        </w:rPr>
        <w:t>approval</w:t>
      </w:r>
      <w:r>
        <w:rPr>
          <w:lang w:val="en-GB"/>
        </w:rPr>
        <w:t xml:space="preserve"> is subsequently undertaken, the format of which will vary according to the risk accruing. Processes for full approval are set out </w:t>
      </w:r>
      <w:r w:rsidR="00526E22">
        <w:rPr>
          <w:lang w:val="en-GB"/>
        </w:rPr>
        <w:t>in</w:t>
      </w:r>
      <w:r>
        <w:rPr>
          <w:lang w:val="en-GB"/>
        </w:rPr>
        <w:t xml:space="preserve"> </w:t>
      </w:r>
      <w:hyperlink w:history="1" w:anchor="_2.9_Full_approval">
        <w:r w:rsidRPr="007A1497" w:rsidR="00526E22">
          <w:rPr>
            <w:rStyle w:val="Hyperlink"/>
            <w:lang w:val="en-GB"/>
          </w:rPr>
          <w:t xml:space="preserve">sections </w:t>
        </w:r>
        <w:r w:rsidRPr="007A1497">
          <w:rPr>
            <w:rStyle w:val="Hyperlink"/>
            <w:lang w:val="en-GB"/>
          </w:rPr>
          <w:t>2.9 to 2.</w:t>
        </w:r>
        <w:r w:rsidRPr="007A1497" w:rsidR="00A578AD">
          <w:rPr>
            <w:rStyle w:val="Hyperlink"/>
            <w:lang w:val="en-GB"/>
          </w:rPr>
          <w:t>14</w:t>
        </w:r>
      </w:hyperlink>
      <w:r>
        <w:rPr>
          <w:lang w:val="en-GB"/>
        </w:rPr>
        <w:t>.</w:t>
      </w:r>
    </w:p>
    <w:p w:rsidR="00880F36" w:rsidP="00847EF0" w:rsidRDefault="00880F36" w14:paraId="2E24E32B" w14:textId="77777777">
      <w:pPr>
        <w:spacing w:line="259" w:lineRule="auto"/>
        <w:rPr>
          <w:lang w:val="en-GB"/>
        </w:rPr>
      </w:pPr>
    </w:p>
    <w:p w:rsidR="00720A2F" w:rsidP="00847EF0" w:rsidRDefault="00FB6E2E" w14:paraId="582BA59D" w14:textId="4E6EC05E">
      <w:pPr>
        <w:spacing w:line="259" w:lineRule="auto"/>
        <w:ind w:left="720" w:hanging="720"/>
      </w:pPr>
      <w:bookmarkStart w:name="_2.2_Initial_enquiries" w:id="34"/>
      <w:bookmarkStart w:name="_Toc397688896" w:id="35"/>
      <w:bookmarkEnd w:id="34"/>
      <w:bookmarkEnd w:id="35"/>
      <w:r>
        <w:t>2.5.3</w:t>
      </w:r>
      <w:r>
        <w:tab/>
      </w:r>
      <w:r>
        <w:t>The following diagram</w:t>
      </w:r>
      <w:r w:rsidR="001E5954">
        <w:t>s</w:t>
      </w:r>
      <w:r>
        <w:t xml:space="preserve"> outline the </w:t>
      </w:r>
      <w:r w:rsidR="00BB0636">
        <w:t>two-stage</w:t>
      </w:r>
      <w:r w:rsidR="00B85F01">
        <w:t xml:space="preserve"> </w:t>
      </w:r>
      <w:r w:rsidR="00DC7568">
        <w:t>approval process</w:t>
      </w:r>
      <w:r w:rsidR="00855539">
        <w:t xml:space="preserve"> for </w:t>
      </w:r>
      <w:r w:rsidR="006561AC">
        <w:t>formal</w:t>
      </w:r>
      <w:r w:rsidR="007D493A">
        <w:t xml:space="preserve"> </w:t>
      </w:r>
      <w:r w:rsidR="001E5954">
        <w:t>partnerships</w:t>
      </w:r>
      <w:r w:rsidR="00362964">
        <w:t xml:space="preserve">. </w:t>
      </w:r>
      <w:r w:rsidR="00DC7568">
        <w:t>Note that course approval is a separate process, carried out in accordance with the process outlined in the Quality Manual. Course approval for a partnership cannot take place before the partner has been approved</w:t>
      </w:r>
      <w:r w:rsidR="000D077F">
        <w:t>, although approval events can be held concurrently</w:t>
      </w:r>
      <w:r w:rsidR="00EB083A">
        <w:t>,</w:t>
      </w:r>
      <w:r w:rsidR="000D077F">
        <w:t xml:space="preserve"> provided partnership approval is agreed first.</w:t>
      </w:r>
    </w:p>
    <w:p w:rsidR="00EC4E25" w:rsidP="001F7193" w:rsidRDefault="00720A2F" w14:paraId="5D26C53D" w14:textId="29F55ED0">
      <w:r>
        <w:br w:type="page"/>
      </w:r>
    </w:p>
    <w:p w:rsidR="002A744B" w:rsidP="001F7193" w:rsidRDefault="002A744B" w14:paraId="339D76D5" w14:textId="73CE7502">
      <w:r>
        <w:t xml:space="preserve">2.5.3.1. </w:t>
      </w:r>
      <w:r w:rsidRPr="00044F77">
        <w:rPr>
          <w:b/>
          <w:bCs/>
        </w:rPr>
        <w:t>Partnership Approval Process</w:t>
      </w:r>
      <w:r>
        <w:t>: Pathway College, Full Franchise, Joint Franchise</w:t>
      </w:r>
      <w:r w:rsidR="00CD53EC">
        <w:t xml:space="preserve">, </w:t>
      </w:r>
      <w:r w:rsidR="00733DAF">
        <w:t xml:space="preserve">and </w:t>
      </w:r>
      <w:r w:rsidR="002B3B41">
        <w:t>Direct Delivery</w:t>
      </w:r>
      <w:r w:rsidR="00CD53EC">
        <w:t xml:space="preserve"> </w:t>
      </w:r>
    </w:p>
    <w:p w:rsidR="00EC4E25" w:rsidP="001F7193" w:rsidRDefault="008B5D42" w14:paraId="10087904" w14:textId="428F6852">
      <w:r w:rsidRPr="007A2AA5">
        <w:rPr>
          <w:b/>
          <w:noProof/>
          <w:lang w:val="en-GB" w:eastAsia="en-GB"/>
        </w:rPr>
        <mc:AlternateContent>
          <mc:Choice Requires="wps">
            <w:drawing>
              <wp:anchor distT="0" distB="0" distL="114300" distR="114300" simplePos="0" relativeHeight="251658240" behindDoc="0" locked="0" layoutInCell="1" allowOverlap="1" wp14:anchorId="3D8FAA6D" wp14:editId="1C5E623E">
                <wp:simplePos x="0" y="0"/>
                <wp:positionH relativeFrom="column">
                  <wp:posOffset>25879</wp:posOffset>
                </wp:positionH>
                <wp:positionV relativeFrom="paragraph">
                  <wp:posOffset>153143</wp:posOffset>
                </wp:positionV>
                <wp:extent cx="1949570" cy="1390650"/>
                <wp:effectExtent l="0" t="0" r="12700" b="19050"/>
                <wp:wrapNone/>
                <wp:docPr id="239" name="Rounded Rectangle 239"/>
                <wp:cNvGraphicFramePr/>
                <a:graphic xmlns:a="http://schemas.openxmlformats.org/drawingml/2006/main">
                  <a:graphicData uri="http://schemas.microsoft.com/office/word/2010/wordprocessingShape">
                    <wps:wsp>
                      <wps:cNvSpPr/>
                      <wps:spPr>
                        <a:xfrm>
                          <a:off x="0" y="0"/>
                          <a:ext cx="1949570" cy="13906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E5B68" w:rsidR="00C532E1" w:rsidP="00FB6E2E" w:rsidRDefault="00C532E1" w14:paraId="0FDE39F2" w14:textId="77777777">
                            <w:pPr>
                              <w:jc w:val="center"/>
                              <w:rPr>
                                <w:b/>
                              </w:rPr>
                            </w:pPr>
                            <w:r w:rsidRPr="00BE5B68">
                              <w:rPr>
                                <w:b/>
                              </w:rPr>
                              <w:t>Business and Academic Due Diligence</w:t>
                            </w:r>
                          </w:p>
                          <w:p w:rsidR="00C532E1" w:rsidP="00FB6E2E" w:rsidRDefault="00C532E1" w14:paraId="5B61B8C0" w14:textId="77777777">
                            <w:pPr>
                              <w:jc w:val="center"/>
                              <w:rPr>
                                <w:sz w:val="18"/>
                                <w:szCs w:val="18"/>
                              </w:rPr>
                            </w:pPr>
                            <w:r>
                              <w:rPr>
                                <w:sz w:val="18"/>
                                <w:szCs w:val="18"/>
                              </w:rPr>
                              <w:t>(Form sections: Outline Proposal, Market &amp; Resources, Business Case, Academic)</w:t>
                            </w:r>
                          </w:p>
                          <w:p w:rsidRPr="008B5D42" w:rsidR="00C532E1" w:rsidP="00FB6E2E" w:rsidRDefault="00C532E1" w14:paraId="4EF994A9" w14:textId="0A16147C">
                            <w:pPr>
                              <w:jc w:val="center"/>
                              <w:rPr>
                                <w:color w:val="FFFFFF" w:themeColor="background1"/>
                                <w:sz w:val="18"/>
                                <w:szCs w:val="18"/>
                              </w:rPr>
                            </w:pPr>
                            <w:r>
                              <w:rPr>
                                <w:sz w:val="18"/>
                                <w:szCs w:val="18"/>
                              </w:rPr>
                              <w:t xml:space="preserve">Sign off by Dean of </w:t>
                            </w:r>
                            <w:r w:rsidRPr="008B5D42">
                              <w:rPr>
                                <w:color w:val="FFFFFF" w:themeColor="background1"/>
                                <w:sz w:val="18"/>
                                <w:szCs w:val="18"/>
                              </w:rPr>
                              <w:t>Faculty</w:t>
                            </w:r>
                            <w:r w:rsidRPr="008B5D42" w:rsidR="008B5D42">
                              <w:rPr>
                                <w:color w:val="FFFFFF" w:themeColor="background1"/>
                                <w:sz w:val="18"/>
                                <w:szCs w:val="18"/>
                              </w:rPr>
                              <w:t xml:space="preserve"> (or nominee)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623E8D">
              <v:roundrect id="Rounded Rectangle 239" style="position:absolute;margin-left:2.05pt;margin-top:12.05pt;width:153.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color="#1f3763 [1604]" strokeweight="1pt" arcsize="10923f" w14:anchorId="3D8FA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">
                <v:stroke joinstyle="miter"/>
                <v:textbox>
                  <w:txbxContent>
                    <w:p w:rsidRPr="00BE5B68" w:rsidR="00C532E1" w:rsidP="00FB6E2E" w:rsidRDefault="00C532E1" w14:paraId="33406136" w14:textId="77777777">
                      <w:pPr>
                        <w:jc w:val="center"/>
                        <w:rPr>
                          <w:b/>
                        </w:rPr>
                      </w:pPr>
                      <w:r w:rsidRPr="00BE5B68">
                        <w:rPr>
                          <w:b/>
                        </w:rPr>
                        <w:t>Business and Academic Due Diligence</w:t>
                      </w:r>
                    </w:p>
                    <w:p w:rsidR="00C532E1" w:rsidP="00FB6E2E" w:rsidRDefault="00C532E1" w14:paraId="2D6891E9" w14:textId="77777777">
                      <w:pPr>
                        <w:jc w:val="center"/>
                        <w:rPr>
                          <w:sz w:val="18"/>
                          <w:szCs w:val="18"/>
                        </w:rPr>
                      </w:pPr>
                      <w:r>
                        <w:rPr>
                          <w:sz w:val="18"/>
                          <w:szCs w:val="18"/>
                        </w:rPr>
                        <w:t>(Form sections: Outline Proposal, Market &amp; Resources, Business Case, Academic)</w:t>
                      </w:r>
                    </w:p>
                    <w:p w:rsidRPr="008B5D42" w:rsidR="00C532E1" w:rsidP="00FB6E2E" w:rsidRDefault="00C532E1" w14:paraId="2FF3CA0D" w14:textId="0A16147C">
                      <w:pPr>
                        <w:jc w:val="center"/>
                        <w:rPr>
                          <w:color w:val="FFFFFF" w:themeColor="background1"/>
                          <w:sz w:val="18"/>
                          <w:szCs w:val="18"/>
                        </w:rPr>
                      </w:pPr>
                      <w:r>
                        <w:rPr>
                          <w:sz w:val="18"/>
                          <w:szCs w:val="18"/>
                        </w:rPr>
                        <w:t xml:space="preserve">Sign off by Dean of </w:t>
                      </w:r>
                      <w:r w:rsidRPr="008B5D42">
                        <w:rPr>
                          <w:color w:val="FFFFFF" w:themeColor="background1"/>
                          <w:sz w:val="18"/>
                          <w:szCs w:val="18"/>
                        </w:rPr>
                        <w:t>Faculty</w:t>
                      </w:r>
                      <w:r w:rsidRPr="008B5D42" w:rsidR="008B5D42">
                        <w:rPr>
                          <w:color w:val="FFFFFF" w:themeColor="background1"/>
                          <w:sz w:val="18"/>
                          <w:szCs w:val="18"/>
                        </w:rPr>
                        <w:t xml:space="preserve"> (or nominee)</w:t>
                      </w:r>
                    </w:p>
                  </w:txbxContent>
                </v:textbox>
              </v:roundrect>
            </w:pict>
          </mc:Fallback>
        </mc:AlternateContent>
      </w:r>
    </w:p>
    <w:p w:rsidR="00FB6E2E" w:rsidP="00FB6E2E" w:rsidRDefault="00FB6E2E" w14:paraId="6D553A46" w14:textId="310C5E6E">
      <w:pPr>
        <w:tabs>
          <w:tab w:val="left" w:pos="2760"/>
        </w:tabs>
      </w:pPr>
      <w:r w:rsidRPr="007A2AA5">
        <w:rPr>
          <w:b/>
          <w:noProof/>
          <w:lang w:val="en-GB" w:eastAsia="en-GB"/>
        </w:rPr>
        <mc:AlternateContent>
          <mc:Choice Requires="wps">
            <w:drawing>
              <wp:anchor distT="0" distB="0" distL="114300" distR="114300" simplePos="0" relativeHeight="251658242" behindDoc="0" locked="0" layoutInCell="1" allowOverlap="1" wp14:anchorId="74E20C5B" wp14:editId="1F010568">
                <wp:simplePos x="0" y="0"/>
                <wp:positionH relativeFrom="margin">
                  <wp:posOffset>4391025</wp:posOffset>
                </wp:positionH>
                <wp:positionV relativeFrom="paragraph">
                  <wp:posOffset>-5080</wp:posOffset>
                </wp:positionV>
                <wp:extent cx="1819275" cy="1371600"/>
                <wp:effectExtent l="0" t="0" r="28575" b="19050"/>
                <wp:wrapNone/>
                <wp:docPr id="237" name="Rounded Rectangle 237"/>
                <wp:cNvGraphicFramePr/>
                <a:graphic xmlns:a="http://schemas.openxmlformats.org/drawingml/2006/main">
                  <a:graphicData uri="http://schemas.microsoft.com/office/word/2010/wordprocessingShape">
                    <wps:wsp>
                      <wps:cNvSpPr/>
                      <wps:spPr>
                        <a:xfrm>
                          <a:off x="0" y="0"/>
                          <a:ext cx="1819275" cy="137160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E5B68" w:rsidR="00C532E1" w:rsidP="00FB6E2E" w:rsidRDefault="00C532E1" w14:paraId="0CEE7B9D" w14:textId="77777777">
                            <w:pPr>
                              <w:jc w:val="center"/>
                              <w:rPr>
                                <w:b/>
                              </w:rPr>
                            </w:pPr>
                            <w:r>
                              <w:rPr>
                                <w:b/>
                              </w:rPr>
                              <w:t>Legal</w:t>
                            </w:r>
                            <w:r w:rsidRPr="00BE5B68">
                              <w:rPr>
                                <w:b/>
                              </w:rPr>
                              <w:t xml:space="preserve"> Due Diligence</w:t>
                            </w:r>
                          </w:p>
                          <w:p w:rsidR="00C532E1" w:rsidP="00FB6E2E" w:rsidRDefault="00C532E1" w14:paraId="3408F2A7" w14:textId="77777777">
                            <w:pPr>
                              <w:jc w:val="center"/>
                              <w:rPr>
                                <w:sz w:val="18"/>
                                <w:szCs w:val="18"/>
                              </w:rPr>
                            </w:pPr>
                            <w:r>
                              <w:rPr>
                                <w:sz w:val="18"/>
                                <w:szCs w:val="18"/>
                              </w:rPr>
                              <w:t>(Form sections: Legal Due Diligence)</w:t>
                            </w:r>
                          </w:p>
                          <w:p w:rsidRPr="00BE5B68" w:rsidR="00C532E1" w:rsidP="00FB6E2E" w:rsidRDefault="00C532E1" w14:paraId="5651C87C" w14:textId="1EE00206">
                            <w:pPr>
                              <w:jc w:val="center"/>
                              <w:rPr>
                                <w:sz w:val="18"/>
                                <w:szCs w:val="18"/>
                              </w:rPr>
                            </w:pPr>
                            <w:r>
                              <w:rPr>
                                <w:sz w:val="18"/>
                                <w:szCs w:val="18"/>
                              </w:rPr>
                              <w:t>Sign off by University Secretary</w:t>
                            </w:r>
                            <w:r w:rsidR="00784798">
                              <w:rPr>
                                <w:sz w:val="18"/>
                                <w:szCs w:val="18"/>
                              </w:rPr>
                              <w:t xml:space="preserve"> and/or the University Solicitor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795EA9">
              <v:roundrect id="Rounded Rectangle 237" style="position:absolute;margin-left:345.75pt;margin-top:-.4pt;width:143.25pt;height:10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c00000" strokecolor="#1f3763 [1604]" strokeweight="1pt" arcsize="10923f" w14:anchorId="74E20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">
                <v:stroke joinstyle="miter"/>
                <v:textbox>
                  <w:txbxContent>
                    <w:p w:rsidRPr="00BE5B68" w:rsidR="00C532E1" w:rsidP="00FB6E2E" w:rsidRDefault="00C532E1" w14:paraId="4CCE424E" w14:textId="77777777">
                      <w:pPr>
                        <w:jc w:val="center"/>
                        <w:rPr>
                          <w:b/>
                        </w:rPr>
                      </w:pPr>
                      <w:r>
                        <w:rPr>
                          <w:b/>
                        </w:rPr>
                        <w:t>Legal</w:t>
                      </w:r>
                      <w:r w:rsidRPr="00BE5B68">
                        <w:rPr>
                          <w:b/>
                        </w:rPr>
                        <w:t xml:space="preserve"> Due Diligence</w:t>
                      </w:r>
                    </w:p>
                    <w:p w:rsidR="00C532E1" w:rsidP="00FB6E2E" w:rsidRDefault="00C532E1" w14:paraId="0C234C54" w14:textId="77777777">
                      <w:pPr>
                        <w:jc w:val="center"/>
                        <w:rPr>
                          <w:sz w:val="18"/>
                          <w:szCs w:val="18"/>
                        </w:rPr>
                      </w:pPr>
                      <w:r>
                        <w:rPr>
                          <w:sz w:val="18"/>
                          <w:szCs w:val="18"/>
                        </w:rPr>
                        <w:t>(Form sections: Legal Due Diligence)</w:t>
                      </w:r>
                    </w:p>
                    <w:p w:rsidRPr="00BE5B68" w:rsidR="00C532E1" w:rsidP="00FB6E2E" w:rsidRDefault="00C532E1" w14:paraId="20775659" w14:textId="1EE00206">
                      <w:pPr>
                        <w:jc w:val="center"/>
                        <w:rPr>
                          <w:sz w:val="18"/>
                          <w:szCs w:val="18"/>
                        </w:rPr>
                      </w:pPr>
                      <w:r>
                        <w:rPr>
                          <w:sz w:val="18"/>
                          <w:szCs w:val="18"/>
                        </w:rPr>
                        <w:t>Sign off by University Secretary</w:t>
                      </w:r>
                      <w:r w:rsidR="00784798">
                        <w:rPr>
                          <w:sz w:val="18"/>
                          <w:szCs w:val="18"/>
                        </w:rPr>
                        <w:t xml:space="preserve"> and/or the University Solicitor</w:t>
                      </w:r>
                    </w:p>
                  </w:txbxContent>
                </v:textbox>
                <w10:wrap anchorx="margin"/>
              </v:roundrect>
            </w:pict>
          </mc:Fallback>
        </mc:AlternateContent>
      </w:r>
      <w:r w:rsidRPr="007A2AA5">
        <w:rPr>
          <w:b/>
          <w:noProof/>
          <w:lang w:val="en-GB" w:eastAsia="en-GB"/>
        </w:rPr>
        <mc:AlternateContent>
          <mc:Choice Requires="wps">
            <w:drawing>
              <wp:anchor distT="0" distB="0" distL="114300" distR="114300" simplePos="0" relativeHeight="251658241" behindDoc="0" locked="0" layoutInCell="1" allowOverlap="1" wp14:anchorId="0539347C" wp14:editId="34C23025">
                <wp:simplePos x="0" y="0"/>
                <wp:positionH relativeFrom="margin">
                  <wp:posOffset>2266950</wp:posOffset>
                </wp:positionH>
                <wp:positionV relativeFrom="paragraph">
                  <wp:posOffset>-5080</wp:posOffset>
                </wp:positionV>
                <wp:extent cx="1762125" cy="1390650"/>
                <wp:effectExtent l="0" t="0" r="28575" b="19050"/>
                <wp:wrapNone/>
                <wp:docPr id="238" name="Rounded Rectangle 238"/>
                <wp:cNvGraphicFramePr/>
                <a:graphic xmlns:a="http://schemas.openxmlformats.org/drawingml/2006/main">
                  <a:graphicData uri="http://schemas.microsoft.com/office/word/2010/wordprocessingShape">
                    <wps:wsp>
                      <wps:cNvSpPr/>
                      <wps:spPr>
                        <a:xfrm>
                          <a:off x="0" y="0"/>
                          <a:ext cx="1762125" cy="13906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E5B68" w:rsidR="00C532E1" w:rsidP="00FB6E2E" w:rsidRDefault="00C532E1" w14:paraId="1A851265" w14:textId="77777777">
                            <w:pPr>
                              <w:jc w:val="center"/>
                              <w:rPr>
                                <w:b/>
                              </w:rPr>
                            </w:pPr>
                            <w:r>
                              <w:rPr>
                                <w:b/>
                              </w:rPr>
                              <w:t>Financial</w:t>
                            </w:r>
                            <w:r w:rsidRPr="00BE5B68">
                              <w:rPr>
                                <w:b/>
                              </w:rPr>
                              <w:t xml:space="preserve"> Due Diligence</w:t>
                            </w:r>
                          </w:p>
                          <w:p w:rsidR="00C532E1" w:rsidP="00FB6E2E" w:rsidRDefault="00C532E1" w14:paraId="7E1F5BE5" w14:textId="77777777">
                            <w:pPr>
                              <w:jc w:val="center"/>
                              <w:rPr>
                                <w:sz w:val="18"/>
                                <w:szCs w:val="18"/>
                              </w:rPr>
                            </w:pPr>
                            <w:r>
                              <w:rPr>
                                <w:sz w:val="18"/>
                                <w:szCs w:val="18"/>
                              </w:rPr>
                              <w:t>(Form sections: Financial Due Diligence)</w:t>
                            </w:r>
                          </w:p>
                          <w:p w:rsidRPr="00BE5B68" w:rsidR="00C532E1" w:rsidP="00FB6E2E" w:rsidRDefault="00C532E1" w14:paraId="14154AAB" w14:textId="77777777">
                            <w:pPr>
                              <w:jc w:val="center"/>
                              <w:rPr>
                                <w:sz w:val="18"/>
                                <w:szCs w:val="18"/>
                              </w:rPr>
                            </w:pPr>
                            <w:r>
                              <w:rPr>
                                <w:sz w:val="18"/>
                                <w:szCs w:val="18"/>
                              </w:rPr>
                              <w:t>Sign off by Finance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158C2A">
              <v:roundrect id="Rounded Rectangle 238" style="position:absolute;margin-left:178.5pt;margin-top:-.4pt;width:138.75pt;height:10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c00000" strokecolor="#1f3763 [1604]" strokeweight="1pt" arcsize="10923f" w14:anchorId="05393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">
                <v:stroke joinstyle="miter"/>
                <v:textbox>
                  <w:txbxContent>
                    <w:p w:rsidRPr="00BE5B68" w:rsidR="00C532E1" w:rsidP="00FB6E2E" w:rsidRDefault="00C532E1" w14:paraId="38FF9168" w14:textId="77777777">
                      <w:pPr>
                        <w:jc w:val="center"/>
                        <w:rPr>
                          <w:b/>
                        </w:rPr>
                      </w:pPr>
                      <w:r>
                        <w:rPr>
                          <w:b/>
                        </w:rPr>
                        <w:t>Financial</w:t>
                      </w:r>
                      <w:r w:rsidRPr="00BE5B68">
                        <w:rPr>
                          <w:b/>
                        </w:rPr>
                        <w:t xml:space="preserve"> Due Diligence</w:t>
                      </w:r>
                    </w:p>
                    <w:p w:rsidR="00C532E1" w:rsidP="00FB6E2E" w:rsidRDefault="00C532E1" w14:paraId="12372DB5" w14:textId="77777777">
                      <w:pPr>
                        <w:jc w:val="center"/>
                        <w:rPr>
                          <w:sz w:val="18"/>
                          <w:szCs w:val="18"/>
                        </w:rPr>
                      </w:pPr>
                      <w:r>
                        <w:rPr>
                          <w:sz w:val="18"/>
                          <w:szCs w:val="18"/>
                        </w:rPr>
                        <w:t>(Form sections: Financial Due Diligence)</w:t>
                      </w:r>
                    </w:p>
                    <w:p w:rsidRPr="00BE5B68" w:rsidR="00C532E1" w:rsidP="00FB6E2E" w:rsidRDefault="00C532E1" w14:paraId="32FF3953" w14:textId="77777777">
                      <w:pPr>
                        <w:jc w:val="center"/>
                        <w:rPr>
                          <w:sz w:val="18"/>
                          <w:szCs w:val="18"/>
                        </w:rPr>
                      </w:pPr>
                      <w:r>
                        <w:rPr>
                          <w:sz w:val="18"/>
                          <w:szCs w:val="18"/>
                        </w:rPr>
                        <w:t>Sign off by Finance Department</w:t>
                      </w:r>
                    </w:p>
                  </w:txbxContent>
                </v:textbox>
                <w10:wrap anchorx="margin"/>
              </v:roundrect>
            </w:pict>
          </mc:Fallback>
        </mc:AlternateContent>
      </w:r>
    </w:p>
    <w:p w:rsidR="00FB6E2E" w:rsidP="00FB6E2E" w:rsidRDefault="00FB6E2E" w14:paraId="79A9939A" w14:textId="77777777">
      <w:pPr>
        <w:tabs>
          <w:tab w:val="left" w:pos="2760"/>
        </w:tabs>
      </w:pPr>
    </w:p>
    <w:p w:rsidR="00FB6E2E" w:rsidP="00FB6E2E" w:rsidRDefault="00FB6E2E" w14:paraId="799064AA" w14:textId="77777777">
      <w:pPr>
        <w:tabs>
          <w:tab w:val="left" w:pos="2760"/>
        </w:tabs>
      </w:pPr>
    </w:p>
    <w:p w:rsidR="00FB6E2E" w:rsidP="00FB6E2E" w:rsidRDefault="00FB6E2E" w14:paraId="3372D95A" w14:textId="77777777">
      <w:pPr>
        <w:tabs>
          <w:tab w:val="left" w:pos="2760"/>
        </w:tabs>
      </w:pPr>
    </w:p>
    <w:p w:rsidR="00FB6E2E" w:rsidP="00FB6E2E" w:rsidRDefault="00FB6E2E" w14:paraId="58091475" w14:textId="77777777">
      <w:pPr>
        <w:tabs>
          <w:tab w:val="left" w:pos="2760"/>
        </w:tabs>
      </w:pPr>
    </w:p>
    <w:p w:rsidR="00FB6E2E" w:rsidP="00FB6E2E" w:rsidRDefault="00FB6E2E" w14:paraId="6F62A045" w14:textId="77777777">
      <w:pPr>
        <w:tabs>
          <w:tab w:val="left" w:pos="2760"/>
        </w:tabs>
      </w:pPr>
    </w:p>
    <w:p w:rsidR="00FB6E2E" w:rsidP="00FB6E2E" w:rsidRDefault="00FB6E2E" w14:paraId="35AB7A1E" w14:textId="77777777">
      <w:pPr>
        <w:tabs>
          <w:tab w:val="left" w:pos="2760"/>
        </w:tabs>
      </w:pPr>
    </w:p>
    <w:p w:rsidR="00FB6E2E" w:rsidP="00FB6E2E" w:rsidRDefault="00FB6E2E" w14:paraId="0E789EE7" w14:textId="77777777">
      <w:pPr>
        <w:tabs>
          <w:tab w:val="left" w:pos="2760"/>
        </w:tabs>
      </w:pPr>
    </w:p>
    <w:p w:rsidR="00FB6E2E" w:rsidP="00FB6E2E" w:rsidRDefault="00FB6E2E" w14:paraId="4474BAC4" w14:textId="1AD375E2">
      <w:pPr>
        <w:tabs>
          <w:tab w:val="left" w:pos="2760"/>
        </w:tabs>
      </w:pPr>
    </w:p>
    <w:p w:rsidR="00FB6E2E" w:rsidP="00FB6E2E" w:rsidRDefault="00D2046B" w14:paraId="4D2DC98B" w14:textId="3D5E2995">
      <w:pPr>
        <w:tabs>
          <w:tab w:val="left" w:pos="2760"/>
        </w:tabs>
      </w:pPr>
      <w:r w:rsidRPr="007A2AA5">
        <w:rPr>
          <w:b/>
          <w:noProof/>
          <w:lang w:val="en-GB" w:eastAsia="en-GB"/>
        </w:rPr>
        <mc:AlternateContent>
          <mc:Choice Requires="wps">
            <w:drawing>
              <wp:anchor distT="0" distB="0" distL="114300" distR="114300" simplePos="0" relativeHeight="251658243" behindDoc="0" locked="0" layoutInCell="1" allowOverlap="1" wp14:anchorId="06AC9F9B" wp14:editId="33F48071">
                <wp:simplePos x="0" y="0"/>
                <wp:positionH relativeFrom="margin">
                  <wp:posOffset>38100</wp:posOffset>
                </wp:positionH>
                <wp:positionV relativeFrom="paragraph">
                  <wp:posOffset>5715</wp:posOffset>
                </wp:positionV>
                <wp:extent cx="6153150" cy="657225"/>
                <wp:effectExtent l="0" t="0" r="19050" b="28575"/>
                <wp:wrapNone/>
                <wp:docPr id="240" name="Rounded Rectangle 240"/>
                <wp:cNvGraphicFramePr/>
                <a:graphic xmlns:a="http://schemas.openxmlformats.org/drawingml/2006/main">
                  <a:graphicData uri="http://schemas.microsoft.com/office/word/2010/wordprocessingShape">
                    <wps:wsp>
                      <wps:cNvSpPr/>
                      <wps:spPr>
                        <a:xfrm>
                          <a:off x="0" y="0"/>
                          <a:ext cx="6153150" cy="657225"/>
                        </a:xfrm>
                        <a:prstGeom prst="roundRect">
                          <a:avLst/>
                        </a:prstGeom>
                        <a:solidFill>
                          <a:srgbClr val="F8F8F8"/>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2E1" w:rsidP="00FB6E2E" w:rsidRDefault="00C532E1" w14:paraId="57C8FB59" w14:textId="77777777">
                            <w:pPr>
                              <w:spacing w:after="120"/>
                              <w:jc w:val="center"/>
                              <w:rPr>
                                <w:b/>
                                <w:color w:val="000000" w:themeColor="text1"/>
                              </w:rPr>
                            </w:pPr>
                            <w:r w:rsidRPr="004C20B4">
                              <w:rPr>
                                <w:b/>
                                <w:color w:val="000000" w:themeColor="text1"/>
                              </w:rPr>
                              <w:t>STRAT</w:t>
                            </w:r>
                            <w:r>
                              <w:rPr>
                                <w:b/>
                                <w:color w:val="000000" w:themeColor="text1"/>
                              </w:rPr>
                              <w:t>EGIC APPROVAL</w:t>
                            </w:r>
                          </w:p>
                          <w:p w:rsidRPr="00906953" w:rsidR="00C532E1" w:rsidP="00FB6E2E" w:rsidRDefault="00C532E1" w14:paraId="545F6B02" w14:textId="68424915">
                            <w:pPr>
                              <w:spacing w:after="120"/>
                              <w:jc w:val="center"/>
                              <w:rPr>
                                <w:color w:val="000000" w:themeColor="text1"/>
                                <w:sz w:val="18"/>
                                <w:szCs w:val="18"/>
                              </w:rPr>
                            </w:pPr>
                            <w:r w:rsidRPr="00906953">
                              <w:rPr>
                                <w:color w:val="000000" w:themeColor="text1"/>
                                <w:sz w:val="18"/>
                                <w:szCs w:val="18"/>
                              </w:rPr>
                              <w:t>Submitted</w:t>
                            </w:r>
                            <w:r w:rsidR="009B1186">
                              <w:rPr>
                                <w:color w:val="000000" w:themeColor="text1"/>
                                <w:sz w:val="18"/>
                                <w:szCs w:val="18"/>
                              </w:rPr>
                              <w:t xml:space="preserve"> on</w:t>
                            </w:r>
                            <w:r w:rsidR="00676D33">
                              <w:rPr>
                                <w:color w:val="000000" w:themeColor="text1"/>
                                <w:sz w:val="18"/>
                                <w:szCs w:val="18"/>
                              </w:rPr>
                              <w:t xml:space="preserve"> New Partner Proposal Form</w:t>
                            </w:r>
                            <w:r w:rsidRPr="00906953">
                              <w:rPr>
                                <w:color w:val="000000" w:themeColor="text1"/>
                                <w:sz w:val="18"/>
                                <w:szCs w:val="18"/>
                              </w:rPr>
                              <w:t xml:space="preserve"> through Faculty</w:t>
                            </w:r>
                            <w:r>
                              <w:rPr>
                                <w:color w:val="000000" w:themeColor="text1"/>
                                <w:sz w:val="18"/>
                                <w:szCs w:val="18"/>
                              </w:rPr>
                              <w:t xml:space="preserve"> Executive, one of the POG Sub-g</w:t>
                            </w:r>
                            <w:r w:rsidRPr="00906953">
                              <w:rPr>
                                <w:color w:val="000000" w:themeColor="text1"/>
                                <w:sz w:val="18"/>
                                <w:szCs w:val="18"/>
                              </w:rPr>
                              <w:t>roups and approved by POG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74A9CD">
              <v:roundrect id="Rounded Rectangle 240" style="position:absolute;margin-left:3pt;margin-top:.45pt;width:484.5pt;height:51.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f8f8f8" strokecolor="#1f3763 [1604]" strokeweight="1pt" arcsize="10923f" w14:anchorId="06AC9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">
                <v:stroke joinstyle="miter"/>
                <v:textbox>
                  <w:txbxContent>
                    <w:p w:rsidR="00C532E1" w:rsidP="00FB6E2E" w:rsidRDefault="00C532E1" w14:paraId="54162E08" w14:textId="77777777">
                      <w:pPr>
                        <w:spacing w:after="120"/>
                        <w:jc w:val="center"/>
                        <w:rPr>
                          <w:b/>
                          <w:color w:val="000000" w:themeColor="text1"/>
                        </w:rPr>
                      </w:pPr>
                      <w:r w:rsidRPr="004C20B4">
                        <w:rPr>
                          <w:b/>
                          <w:color w:val="000000" w:themeColor="text1"/>
                        </w:rPr>
                        <w:t>STRAT</w:t>
                      </w:r>
                      <w:r>
                        <w:rPr>
                          <w:b/>
                          <w:color w:val="000000" w:themeColor="text1"/>
                        </w:rPr>
                        <w:t>EGIC APPROVAL</w:t>
                      </w:r>
                    </w:p>
                    <w:p w:rsidRPr="00906953" w:rsidR="00C532E1" w:rsidP="00FB6E2E" w:rsidRDefault="00C532E1" w14:paraId="7F6A8CD3" w14:textId="68424915">
                      <w:pPr>
                        <w:spacing w:after="120"/>
                        <w:jc w:val="center"/>
                        <w:rPr>
                          <w:color w:val="000000" w:themeColor="text1"/>
                          <w:sz w:val="18"/>
                          <w:szCs w:val="18"/>
                        </w:rPr>
                      </w:pPr>
                      <w:r w:rsidRPr="00906953">
                        <w:rPr>
                          <w:color w:val="000000" w:themeColor="text1"/>
                          <w:sz w:val="18"/>
                          <w:szCs w:val="18"/>
                        </w:rPr>
                        <w:t>Submitted</w:t>
                      </w:r>
                      <w:r w:rsidR="009B1186">
                        <w:rPr>
                          <w:color w:val="000000" w:themeColor="text1"/>
                          <w:sz w:val="18"/>
                          <w:szCs w:val="18"/>
                        </w:rPr>
                        <w:t xml:space="preserve"> on</w:t>
                      </w:r>
                      <w:r w:rsidR="00676D33">
                        <w:rPr>
                          <w:color w:val="000000" w:themeColor="text1"/>
                          <w:sz w:val="18"/>
                          <w:szCs w:val="18"/>
                        </w:rPr>
                        <w:t xml:space="preserve"> New Partner Proposal Form</w:t>
                      </w:r>
                      <w:r w:rsidRPr="00906953">
                        <w:rPr>
                          <w:color w:val="000000" w:themeColor="text1"/>
                          <w:sz w:val="18"/>
                          <w:szCs w:val="18"/>
                        </w:rPr>
                        <w:t xml:space="preserve"> through Faculty</w:t>
                      </w:r>
                      <w:r>
                        <w:rPr>
                          <w:color w:val="000000" w:themeColor="text1"/>
                          <w:sz w:val="18"/>
                          <w:szCs w:val="18"/>
                        </w:rPr>
                        <w:t xml:space="preserve"> Executive, one of the POG Sub-g</w:t>
                      </w:r>
                      <w:r w:rsidRPr="00906953">
                        <w:rPr>
                          <w:color w:val="000000" w:themeColor="text1"/>
                          <w:sz w:val="18"/>
                          <w:szCs w:val="18"/>
                        </w:rPr>
                        <w:t>roups and approved by POG</w:t>
                      </w:r>
                    </w:p>
                  </w:txbxContent>
                </v:textbox>
                <w10:wrap anchorx="margin"/>
              </v:roundrect>
            </w:pict>
          </mc:Fallback>
        </mc:AlternateContent>
      </w:r>
    </w:p>
    <w:p w:rsidR="00FB6E2E" w:rsidP="00FB6E2E" w:rsidRDefault="00FB6E2E" w14:paraId="7099B940" w14:textId="77777777">
      <w:pPr>
        <w:tabs>
          <w:tab w:val="left" w:pos="2760"/>
        </w:tabs>
      </w:pPr>
    </w:p>
    <w:p w:rsidR="00FB6E2E" w:rsidP="00FB6E2E" w:rsidRDefault="00FB6E2E" w14:paraId="5464D1B2" w14:textId="77777777">
      <w:pPr>
        <w:tabs>
          <w:tab w:val="left" w:pos="2760"/>
        </w:tabs>
      </w:pPr>
    </w:p>
    <w:p w:rsidR="00FB6E2E" w:rsidP="00FB6E2E" w:rsidRDefault="00FB6E2E" w14:paraId="3ACD86D6" w14:textId="77777777">
      <w:pPr>
        <w:tabs>
          <w:tab w:val="left" w:pos="2760"/>
        </w:tabs>
      </w:pPr>
      <w:r w:rsidRPr="007A2AA5">
        <w:rPr>
          <w:b/>
          <w:noProof/>
          <w:lang w:val="en-GB" w:eastAsia="en-GB"/>
        </w:rPr>
        <mc:AlternateContent>
          <mc:Choice Requires="wps">
            <w:drawing>
              <wp:anchor distT="0" distB="0" distL="114300" distR="114300" simplePos="0" relativeHeight="251658246" behindDoc="0" locked="0" layoutInCell="1" allowOverlap="1" wp14:anchorId="19B13EF5" wp14:editId="3FC8F547">
                <wp:simplePos x="0" y="0"/>
                <wp:positionH relativeFrom="margin">
                  <wp:posOffset>4276725</wp:posOffset>
                </wp:positionH>
                <wp:positionV relativeFrom="paragraph">
                  <wp:posOffset>144780</wp:posOffset>
                </wp:positionV>
                <wp:extent cx="2066925" cy="533400"/>
                <wp:effectExtent l="0" t="0" r="28575" b="19050"/>
                <wp:wrapNone/>
                <wp:docPr id="134" name="Rounded Rectangle 134"/>
                <wp:cNvGraphicFramePr/>
                <a:graphic xmlns:a="http://schemas.openxmlformats.org/drawingml/2006/main">
                  <a:graphicData uri="http://schemas.microsoft.com/office/word/2010/wordprocessingShape">
                    <wps:wsp>
                      <wps:cNvSpPr/>
                      <wps:spPr>
                        <a:xfrm>
                          <a:off x="0" y="0"/>
                          <a:ext cx="2066925" cy="533400"/>
                        </a:xfrm>
                        <a:prstGeom prst="roundRect">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C532E1" w:rsidP="00FB6E2E" w:rsidRDefault="00C532E1" w14:paraId="6B991838" w14:textId="7C6582C9">
                            <w:pPr>
                              <w:jc w:val="center"/>
                              <w:rPr>
                                <w:b/>
                              </w:rPr>
                            </w:pPr>
                            <w:r w:rsidRPr="004C20B4">
                              <w:rPr>
                                <w:b/>
                              </w:rPr>
                              <w:t>Major Concerns Identified</w:t>
                            </w:r>
                          </w:p>
                          <w:p w:rsidRPr="001E2C3D" w:rsidR="00C532E1" w:rsidP="00FB6E2E" w:rsidRDefault="00C532E1" w14:paraId="5D574B22" w14:textId="182E385D">
                            <w:pPr>
                              <w:jc w:val="center"/>
                            </w:pPr>
                            <w:r>
                              <w:t>(High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73342C">
              <v:roundrect id="Rounded Rectangle 134" style="position:absolute;margin-left:336.75pt;margin-top:11.4pt;width:162.75pt;height:4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red" strokecolor="#375623 [1609]" strokeweight="1pt" arcsize="10923f" w14:anchorId="19B13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">
                <v:stroke joinstyle="miter"/>
                <v:textbox>
                  <w:txbxContent>
                    <w:p w:rsidR="00C532E1" w:rsidP="00FB6E2E" w:rsidRDefault="00C532E1" w14:paraId="1F97C90D" w14:textId="7C6582C9">
                      <w:pPr>
                        <w:jc w:val="center"/>
                        <w:rPr>
                          <w:b/>
                        </w:rPr>
                      </w:pPr>
                      <w:r w:rsidRPr="004C20B4">
                        <w:rPr>
                          <w:b/>
                        </w:rPr>
                        <w:t>Major Concerns Identified</w:t>
                      </w:r>
                    </w:p>
                    <w:p w:rsidRPr="001E2C3D" w:rsidR="00C532E1" w:rsidP="00FB6E2E" w:rsidRDefault="00C532E1" w14:paraId="3B949377" w14:textId="182E385D">
                      <w:pPr>
                        <w:jc w:val="center"/>
                      </w:pPr>
                      <w:r>
                        <w:t>(High risk)</w:t>
                      </w:r>
                    </w:p>
                  </w:txbxContent>
                </v:textbox>
                <w10:wrap anchorx="margin"/>
              </v:roundrect>
            </w:pict>
          </mc:Fallback>
        </mc:AlternateContent>
      </w:r>
      <w:r w:rsidRPr="007A2AA5">
        <w:rPr>
          <w:b/>
          <w:noProof/>
          <w:lang w:val="en-GB" w:eastAsia="en-GB"/>
        </w:rPr>
        <mc:AlternateContent>
          <mc:Choice Requires="wps">
            <w:drawing>
              <wp:anchor distT="0" distB="0" distL="114300" distR="114300" simplePos="0" relativeHeight="251658245" behindDoc="0" locked="0" layoutInCell="1" allowOverlap="1" wp14:anchorId="1B766815" wp14:editId="2883A574">
                <wp:simplePos x="0" y="0"/>
                <wp:positionH relativeFrom="column">
                  <wp:posOffset>2171700</wp:posOffset>
                </wp:positionH>
                <wp:positionV relativeFrom="paragraph">
                  <wp:posOffset>162560</wp:posOffset>
                </wp:positionV>
                <wp:extent cx="1819275" cy="514350"/>
                <wp:effectExtent l="0" t="0" r="28575" b="19050"/>
                <wp:wrapNone/>
                <wp:docPr id="127" name="Rounded Rectangle 127"/>
                <wp:cNvGraphicFramePr/>
                <a:graphic xmlns:a="http://schemas.openxmlformats.org/drawingml/2006/main">
                  <a:graphicData uri="http://schemas.microsoft.com/office/word/2010/wordprocessingShape">
                    <wps:wsp>
                      <wps:cNvSpPr/>
                      <wps:spPr>
                        <a:xfrm>
                          <a:off x="0" y="0"/>
                          <a:ext cx="1819275" cy="514350"/>
                        </a:xfrm>
                        <a:prstGeom prst="roundRect">
                          <a:avLst/>
                        </a:prstGeom>
                        <a:solidFill>
                          <a:srgbClr val="FFC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C532E1" w:rsidP="00FB6E2E" w:rsidRDefault="00C532E1" w14:paraId="6B431D25" w14:textId="5248A38A">
                            <w:pPr>
                              <w:jc w:val="center"/>
                              <w:rPr>
                                <w:b/>
                              </w:rPr>
                            </w:pPr>
                            <w:r w:rsidRPr="004C20B4">
                              <w:rPr>
                                <w:b/>
                              </w:rPr>
                              <w:t>Proceed with Caution</w:t>
                            </w:r>
                          </w:p>
                          <w:p w:rsidRPr="001E2C3D" w:rsidR="00C532E1" w:rsidP="00FB6E2E" w:rsidRDefault="00C532E1" w14:paraId="47B6C2F1" w14:textId="5BBE9616">
                            <w:pPr>
                              <w:jc w:val="center"/>
                            </w:pPr>
                            <w:r>
                              <w:t>(Moderate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4C3561">
              <v:roundrect id="Rounded Rectangle 127" style="position:absolute;margin-left:171pt;margin-top:12.8pt;width:143.25pt;height:4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ffc000" strokecolor="#375623 [1609]" strokeweight="1pt" arcsize="10923f" w14:anchorId="1B76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">
                <v:stroke joinstyle="miter"/>
                <v:textbox>
                  <w:txbxContent>
                    <w:p w:rsidR="00C532E1" w:rsidP="00FB6E2E" w:rsidRDefault="00C532E1" w14:paraId="2720BC8C" w14:textId="5248A38A">
                      <w:pPr>
                        <w:jc w:val="center"/>
                        <w:rPr>
                          <w:b/>
                        </w:rPr>
                      </w:pPr>
                      <w:r w:rsidRPr="004C20B4">
                        <w:rPr>
                          <w:b/>
                        </w:rPr>
                        <w:t>Proceed with Caution</w:t>
                      </w:r>
                    </w:p>
                    <w:p w:rsidRPr="001E2C3D" w:rsidR="00C532E1" w:rsidP="00FB6E2E" w:rsidRDefault="00C532E1" w14:paraId="65FA2E99" w14:textId="5BBE9616">
                      <w:pPr>
                        <w:jc w:val="center"/>
                      </w:pPr>
                      <w:r>
                        <w:t>(Moderate risk)</w:t>
                      </w:r>
                    </w:p>
                  </w:txbxContent>
                </v:textbox>
              </v:roundrect>
            </w:pict>
          </mc:Fallback>
        </mc:AlternateContent>
      </w:r>
      <w:r w:rsidRPr="007A2AA5">
        <w:rPr>
          <w:b/>
          <w:noProof/>
          <w:lang w:val="en-GB" w:eastAsia="en-GB"/>
        </w:rPr>
        <mc:AlternateContent>
          <mc:Choice Requires="wps">
            <w:drawing>
              <wp:anchor distT="0" distB="0" distL="114300" distR="114300" simplePos="0" relativeHeight="251658244" behindDoc="0" locked="0" layoutInCell="1" allowOverlap="1" wp14:anchorId="5D6F12FA" wp14:editId="0937F7BC">
                <wp:simplePos x="0" y="0"/>
                <wp:positionH relativeFrom="column">
                  <wp:posOffset>38100</wp:posOffset>
                </wp:positionH>
                <wp:positionV relativeFrom="paragraph">
                  <wp:posOffset>144780</wp:posOffset>
                </wp:positionV>
                <wp:extent cx="1828800" cy="504825"/>
                <wp:effectExtent l="0" t="0" r="19050" b="28575"/>
                <wp:wrapNone/>
                <wp:docPr id="241" name="Rounded Rectangle 241"/>
                <wp:cNvGraphicFramePr/>
                <a:graphic xmlns:a="http://schemas.openxmlformats.org/drawingml/2006/main">
                  <a:graphicData uri="http://schemas.microsoft.com/office/word/2010/wordprocessingShape">
                    <wps:wsp>
                      <wps:cNvSpPr/>
                      <wps:spPr>
                        <a:xfrm>
                          <a:off x="0" y="0"/>
                          <a:ext cx="1828800" cy="504825"/>
                        </a:xfrm>
                        <a:prstGeom prst="roundRect">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txbx>
                        <w:txbxContent>
                          <w:p w:rsidR="00C532E1" w:rsidP="00FB6E2E" w:rsidRDefault="00C532E1" w14:paraId="08C1F793" w14:textId="1615D14F">
                            <w:pPr>
                              <w:jc w:val="center"/>
                              <w:rPr>
                                <w:b/>
                              </w:rPr>
                            </w:pPr>
                            <w:r w:rsidRPr="004C20B4">
                              <w:rPr>
                                <w:b/>
                              </w:rPr>
                              <w:t>No Concerns Identified</w:t>
                            </w:r>
                          </w:p>
                          <w:p w:rsidRPr="001E2C3D" w:rsidR="00C532E1" w:rsidP="00FB6E2E" w:rsidRDefault="00C532E1" w14:paraId="5E0B7EF7" w14:textId="738202F1">
                            <w:pPr>
                              <w:jc w:val="center"/>
                            </w:pPr>
                            <w:r>
                              <w:t>(Low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C89F65">
              <v:roundrect id="Rounded Rectangle 241" style="position:absolute;margin-left:3pt;margin-top:11.4pt;width:2in;height:3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00b050" strokecolor="#375623 [1609]" strokeweight="1pt" arcsize="10923f" w14:anchorId="5D6F1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">
                <v:stroke joinstyle="miter"/>
                <v:textbox>
                  <w:txbxContent>
                    <w:p w:rsidR="00C532E1" w:rsidP="00FB6E2E" w:rsidRDefault="00C532E1" w14:paraId="237F2317" w14:textId="1615D14F">
                      <w:pPr>
                        <w:jc w:val="center"/>
                        <w:rPr>
                          <w:b/>
                        </w:rPr>
                      </w:pPr>
                      <w:r w:rsidRPr="004C20B4">
                        <w:rPr>
                          <w:b/>
                        </w:rPr>
                        <w:t>No Concerns Identified</w:t>
                      </w:r>
                    </w:p>
                    <w:p w:rsidRPr="001E2C3D" w:rsidR="00C532E1" w:rsidP="00FB6E2E" w:rsidRDefault="00C532E1" w14:paraId="0F171CF9" w14:textId="738202F1">
                      <w:pPr>
                        <w:jc w:val="center"/>
                      </w:pPr>
                      <w:r>
                        <w:t>(Low risk)</w:t>
                      </w:r>
                    </w:p>
                  </w:txbxContent>
                </v:textbox>
              </v:roundrect>
            </w:pict>
          </mc:Fallback>
        </mc:AlternateContent>
      </w:r>
    </w:p>
    <w:p w:rsidR="00FB6E2E" w:rsidP="00FB6E2E" w:rsidRDefault="00FB6E2E" w14:paraId="79BA8C2A" w14:textId="77777777">
      <w:pPr>
        <w:tabs>
          <w:tab w:val="left" w:pos="2760"/>
        </w:tabs>
      </w:pPr>
    </w:p>
    <w:p w:rsidR="00FB6E2E" w:rsidP="00FB6E2E" w:rsidRDefault="00FB6E2E" w14:paraId="04A031F4" w14:textId="77777777">
      <w:pPr>
        <w:tabs>
          <w:tab w:val="left" w:pos="2760"/>
        </w:tabs>
      </w:pPr>
    </w:p>
    <w:p w:rsidR="00FB6E2E" w:rsidP="00FB6E2E" w:rsidRDefault="00FB6E2E" w14:paraId="10A91983" w14:textId="77777777">
      <w:pPr>
        <w:tabs>
          <w:tab w:val="left" w:pos="2760"/>
        </w:tabs>
      </w:pPr>
    </w:p>
    <w:p w:rsidR="00FB6E2E" w:rsidP="00FB6E2E" w:rsidRDefault="00FB6E2E" w14:paraId="42446F16" w14:textId="77777777">
      <w:pPr>
        <w:tabs>
          <w:tab w:val="left" w:pos="2760"/>
        </w:tabs>
      </w:pPr>
      <w:r>
        <w:rPr>
          <w:b/>
          <w:noProof/>
          <w:lang w:val="en-GB" w:eastAsia="en-GB"/>
        </w:rPr>
        <mc:AlternateContent>
          <mc:Choice Requires="wps">
            <w:drawing>
              <wp:anchor distT="0" distB="0" distL="114300" distR="114300" simplePos="0" relativeHeight="251658259" behindDoc="0" locked="0" layoutInCell="1" allowOverlap="1" wp14:anchorId="4327A4E3" wp14:editId="62ED7E24">
                <wp:simplePos x="0" y="0"/>
                <wp:positionH relativeFrom="column">
                  <wp:posOffset>5253990</wp:posOffset>
                </wp:positionH>
                <wp:positionV relativeFrom="paragraph">
                  <wp:posOffset>23495</wp:posOffset>
                </wp:positionV>
                <wp:extent cx="0" cy="133350"/>
                <wp:effectExtent l="76200" t="0" r="57150" b="57150"/>
                <wp:wrapNone/>
                <wp:docPr id="177" name="Straight Arrow Connector 177"/>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CA1BFE0">
              <v:shape id="Straight Arrow Connector 177" style="position:absolute;margin-left:413.7pt;margin-top:1.85pt;width:0;height:10.5pt;z-index:251658371;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" w14:anchorId="244D98CC">
                <v:stroke joinstyle="miter" endarrow="block"/>
              </v:shape>
            </w:pict>
          </mc:Fallback>
        </mc:AlternateContent>
      </w:r>
      <w:r>
        <w:rPr>
          <w:b/>
          <w:noProof/>
          <w:lang w:val="en-GB" w:eastAsia="en-GB"/>
        </w:rPr>
        <mc:AlternateContent>
          <mc:Choice Requires="wps">
            <w:drawing>
              <wp:anchor distT="0" distB="0" distL="114300" distR="114300" simplePos="0" relativeHeight="251658258" behindDoc="0" locked="0" layoutInCell="1" allowOverlap="1" wp14:anchorId="4C0D1793" wp14:editId="2D4E3CD8">
                <wp:simplePos x="0" y="0"/>
                <wp:positionH relativeFrom="column">
                  <wp:posOffset>2996565</wp:posOffset>
                </wp:positionH>
                <wp:positionV relativeFrom="paragraph">
                  <wp:posOffset>42545</wp:posOffset>
                </wp:positionV>
                <wp:extent cx="0" cy="742950"/>
                <wp:effectExtent l="76200" t="0" r="57150" b="57150"/>
                <wp:wrapNone/>
                <wp:docPr id="175" name="Straight Arrow Connector 175"/>
                <wp:cNvGraphicFramePr/>
                <a:graphic xmlns:a="http://schemas.openxmlformats.org/drawingml/2006/main">
                  <a:graphicData uri="http://schemas.microsoft.com/office/word/2010/wordprocessingShape">
                    <wps:wsp>
                      <wps:cNvCnPr/>
                      <wps:spPr>
                        <a:xfrm>
                          <a:off x="0" y="0"/>
                          <a:ext cx="0" cy="7429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A13D585">
              <v:shape id="Straight Arrow Connector 175" style="position:absolute;margin-left:235.95pt;margin-top:3.35pt;width:0;height:58.5pt;z-index:251658370;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" w14:anchorId="71C688DB">
                <v:stroke joinstyle="miter" endarrow="block"/>
              </v:shape>
            </w:pict>
          </mc:Fallback>
        </mc:AlternateContent>
      </w:r>
      <w:r>
        <w:rPr>
          <w:b/>
          <w:noProof/>
          <w:lang w:val="en-GB" w:eastAsia="en-GB"/>
        </w:rPr>
        <mc:AlternateContent>
          <mc:Choice Requires="wps">
            <w:drawing>
              <wp:anchor distT="0" distB="0" distL="114300" distR="114300" simplePos="0" relativeHeight="251658257" behindDoc="0" locked="0" layoutInCell="1" allowOverlap="1" wp14:anchorId="2D80E72A" wp14:editId="4530EEAE">
                <wp:simplePos x="0" y="0"/>
                <wp:positionH relativeFrom="column">
                  <wp:posOffset>891540</wp:posOffset>
                </wp:positionH>
                <wp:positionV relativeFrom="paragraph">
                  <wp:posOffset>23495</wp:posOffset>
                </wp:positionV>
                <wp:extent cx="9525" cy="752475"/>
                <wp:effectExtent l="38100" t="0" r="66675" b="47625"/>
                <wp:wrapNone/>
                <wp:docPr id="171" name="Straight Arrow Connector 171"/>
                <wp:cNvGraphicFramePr/>
                <a:graphic xmlns:a="http://schemas.openxmlformats.org/drawingml/2006/main">
                  <a:graphicData uri="http://schemas.microsoft.com/office/word/2010/wordprocessingShape">
                    <wps:wsp>
                      <wps:cNvCnPr/>
                      <wps:spPr>
                        <a:xfrm>
                          <a:off x="0" y="0"/>
                          <a:ext cx="9525" cy="7524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88937DC">
              <v:shape id="Straight Arrow Connector 171" style="position:absolute;margin-left:70.2pt;margin-top:1.85pt;width:.75pt;height:59.25pt;z-index:251658369;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" w14:anchorId="017AAA3C">
                <v:stroke joinstyle="miter" endarrow="block"/>
              </v:shape>
            </w:pict>
          </mc:Fallback>
        </mc:AlternateContent>
      </w:r>
      <w:r w:rsidRPr="007A2AA5">
        <w:rPr>
          <w:b/>
          <w:noProof/>
          <w:lang w:val="en-GB" w:eastAsia="en-GB"/>
        </w:rPr>
        <mc:AlternateContent>
          <mc:Choice Requires="wps">
            <w:drawing>
              <wp:anchor distT="0" distB="0" distL="114300" distR="114300" simplePos="0" relativeHeight="251658247" behindDoc="0" locked="0" layoutInCell="1" allowOverlap="1" wp14:anchorId="01415A70" wp14:editId="43372A44">
                <wp:simplePos x="0" y="0"/>
                <wp:positionH relativeFrom="margin">
                  <wp:posOffset>4305300</wp:posOffset>
                </wp:positionH>
                <wp:positionV relativeFrom="paragraph">
                  <wp:posOffset>153035</wp:posOffset>
                </wp:positionV>
                <wp:extent cx="2047875" cy="676275"/>
                <wp:effectExtent l="0" t="0" r="28575" b="28575"/>
                <wp:wrapNone/>
                <wp:docPr id="137" name="Rounded Rectangle 137"/>
                <wp:cNvGraphicFramePr/>
                <a:graphic xmlns:a="http://schemas.openxmlformats.org/drawingml/2006/main">
                  <a:graphicData uri="http://schemas.microsoft.com/office/word/2010/wordprocessingShape">
                    <wps:wsp>
                      <wps:cNvSpPr/>
                      <wps:spPr>
                        <a:xfrm>
                          <a:off x="0" y="0"/>
                          <a:ext cx="2047875" cy="6762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Pr="004C20B4" w:rsidR="00C532E1" w:rsidP="00FB6E2E" w:rsidRDefault="00C532E1" w14:paraId="144381DF" w14:textId="77777777">
                            <w:pPr>
                              <w:jc w:val="center"/>
                              <w:rPr>
                                <w:b/>
                              </w:rPr>
                            </w:pPr>
                            <w:r w:rsidRPr="004C20B4">
                              <w:rPr>
                                <w:b/>
                              </w:rPr>
                              <w:t>PROPOSED PARTNERSHIP WILL NOT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9A5C8B">
              <v:roundrect id="Rounded Rectangle 137" style="position:absolute;margin-left:339pt;margin-top:12.05pt;width:161.25pt;height:53.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c3c3c3 [2166]" strokecolor="#a5a5a5 [3206]" strokeweight=".5pt" arcsize="10923f" w14:anchorId="01415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">
                <v:fill type="gradient" color2="#b6b6b6 [2614]" colors="0 #d2d2d2;.5 #c8c8c8;1 silver" focus="100%" rotate="t">
                  <o:fill v:ext="view" type="gradientUnscaled"/>
                </v:fill>
                <v:stroke joinstyle="miter"/>
                <v:textbox>
                  <w:txbxContent>
                    <w:p w:rsidRPr="004C20B4" w:rsidR="00C532E1" w:rsidP="00FB6E2E" w:rsidRDefault="00C532E1" w14:paraId="5B5EEA2E" w14:textId="77777777">
                      <w:pPr>
                        <w:jc w:val="center"/>
                        <w:rPr>
                          <w:b/>
                        </w:rPr>
                      </w:pPr>
                      <w:r w:rsidRPr="004C20B4">
                        <w:rPr>
                          <w:b/>
                        </w:rPr>
                        <w:t>PROPOSED PARTNERSHIP WILL NOT PROCEED</w:t>
                      </w:r>
                    </w:p>
                  </w:txbxContent>
                </v:textbox>
                <w10:wrap anchorx="margin"/>
              </v:roundrect>
            </w:pict>
          </mc:Fallback>
        </mc:AlternateContent>
      </w:r>
    </w:p>
    <w:p w:rsidR="00FB6E2E" w:rsidP="00FB6E2E" w:rsidRDefault="00FB6E2E" w14:paraId="5666772F" w14:textId="77777777">
      <w:pPr>
        <w:tabs>
          <w:tab w:val="left" w:pos="2760"/>
        </w:tabs>
      </w:pPr>
    </w:p>
    <w:p w:rsidR="00FB6E2E" w:rsidP="00FB6E2E" w:rsidRDefault="00FB6E2E" w14:paraId="33F717E6" w14:textId="77777777">
      <w:pPr>
        <w:tabs>
          <w:tab w:val="left" w:pos="2760"/>
        </w:tabs>
      </w:pPr>
    </w:p>
    <w:p w:rsidR="00FB6E2E" w:rsidP="00FB6E2E" w:rsidRDefault="00FB6E2E" w14:paraId="295C9385" w14:textId="77777777">
      <w:pPr>
        <w:tabs>
          <w:tab w:val="left" w:pos="2760"/>
        </w:tabs>
      </w:pPr>
    </w:p>
    <w:p w:rsidR="00FB6E2E" w:rsidP="00FB6E2E" w:rsidRDefault="00FB6E2E" w14:paraId="5F941B4C" w14:textId="77777777">
      <w:pPr>
        <w:tabs>
          <w:tab w:val="left" w:pos="2760"/>
        </w:tabs>
      </w:pPr>
      <w:r w:rsidRPr="007A2AA5">
        <w:rPr>
          <w:b/>
          <w:noProof/>
          <w:lang w:val="en-GB" w:eastAsia="en-GB"/>
        </w:rPr>
        <mc:AlternateContent>
          <mc:Choice Requires="wps">
            <w:drawing>
              <wp:anchor distT="0" distB="0" distL="114300" distR="114300" simplePos="0" relativeHeight="251658251" behindDoc="0" locked="0" layoutInCell="1" allowOverlap="1" wp14:anchorId="365D59A8" wp14:editId="36455700">
                <wp:simplePos x="0" y="0"/>
                <wp:positionH relativeFrom="column">
                  <wp:posOffset>76200</wp:posOffset>
                </wp:positionH>
                <wp:positionV relativeFrom="paragraph">
                  <wp:posOffset>154940</wp:posOffset>
                </wp:positionV>
                <wp:extent cx="4238625" cy="533400"/>
                <wp:effectExtent l="0" t="0" r="28575" b="19050"/>
                <wp:wrapNone/>
                <wp:docPr id="159" name="Rounded Rectangle 159"/>
                <wp:cNvGraphicFramePr/>
                <a:graphic xmlns:a="http://schemas.openxmlformats.org/drawingml/2006/main">
                  <a:graphicData uri="http://schemas.microsoft.com/office/word/2010/wordprocessingShape">
                    <wps:wsp>
                      <wps:cNvSpPr/>
                      <wps:spPr>
                        <a:xfrm>
                          <a:off x="0" y="0"/>
                          <a:ext cx="4238625" cy="533400"/>
                        </a:xfrm>
                        <a:prstGeom prst="roundRect">
                          <a:avLst/>
                        </a:prstGeom>
                        <a:solidFill>
                          <a:srgbClr val="F8F8F8"/>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2E1" w:rsidP="00FB6E2E" w:rsidRDefault="00C532E1" w14:paraId="7CD9F5B7" w14:textId="77777777">
                            <w:pPr>
                              <w:spacing w:after="120"/>
                              <w:jc w:val="center"/>
                              <w:rPr>
                                <w:b/>
                                <w:color w:val="000000" w:themeColor="text1"/>
                              </w:rPr>
                            </w:pPr>
                            <w:r>
                              <w:rPr>
                                <w:b/>
                                <w:color w:val="000000" w:themeColor="text1"/>
                              </w:rPr>
                              <w:t>RISK RATING CONFIRMED FOR FULL APPROVAL</w:t>
                            </w:r>
                          </w:p>
                          <w:p w:rsidRPr="00906953" w:rsidR="00C532E1" w:rsidP="00FB6E2E" w:rsidRDefault="007210BF" w14:paraId="50B4660A" w14:textId="128C8E5C">
                            <w:pPr>
                              <w:spacing w:after="120"/>
                              <w:jc w:val="center"/>
                              <w:rPr>
                                <w:color w:val="000000" w:themeColor="text1"/>
                                <w:sz w:val="18"/>
                                <w:szCs w:val="18"/>
                              </w:rPr>
                            </w:pPr>
                            <w:r>
                              <w:rPr>
                                <w:color w:val="000000" w:themeColor="text1"/>
                                <w:sz w:val="18"/>
                                <w:szCs w:val="18"/>
                              </w:rPr>
                              <w:t>QA</w:t>
                            </w:r>
                            <w:r w:rsidR="00FD17F5">
                              <w:rPr>
                                <w:color w:val="000000" w:themeColor="text1"/>
                                <w:sz w:val="18"/>
                                <w:szCs w:val="18"/>
                              </w:rPr>
                              <w:t>P</w:t>
                            </w:r>
                            <w:r w:rsidRPr="00906953" w:rsidR="00C532E1">
                              <w:rPr>
                                <w:color w:val="000000" w:themeColor="text1"/>
                                <w:sz w:val="18"/>
                                <w:szCs w:val="18"/>
                              </w:rPr>
                              <w:t xml:space="preserve"> to determine approval process based on level of risk</w:t>
                            </w:r>
                          </w:p>
                          <w:p w:rsidRPr="004C20B4" w:rsidR="00C532E1" w:rsidP="00FB6E2E" w:rsidRDefault="00C532E1" w14:paraId="33BB7183" w14:textId="7777777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82DF89">
              <v:roundrect id="Rounded Rectangle 159" style="position:absolute;margin-left:6pt;margin-top:12.2pt;width:333.75pt;height:4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f8f8f8" strokecolor="#1f3763 [1604]" strokeweight="1pt" arcsize="10923f" w14:anchorId="365D5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">
                <v:stroke joinstyle="miter"/>
                <v:textbox>
                  <w:txbxContent>
                    <w:p w:rsidR="00C532E1" w:rsidP="00FB6E2E" w:rsidRDefault="00C532E1" w14:paraId="1FCB78C2" w14:textId="77777777">
                      <w:pPr>
                        <w:spacing w:after="120"/>
                        <w:jc w:val="center"/>
                        <w:rPr>
                          <w:b/>
                          <w:color w:val="000000" w:themeColor="text1"/>
                        </w:rPr>
                      </w:pPr>
                      <w:r>
                        <w:rPr>
                          <w:b/>
                          <w:color w:val="000000" w:themeColor="text1"/>
                        </w:rPr>
                        <w:t>RISK RATING CONFIRMED FOR FULL APPROVAL</w:t>
                      </w:r>
                    </w:p>
                    <w:p w:rsidRPr="00906953" w:rsidR="00C532E1" w:rsidP="00FB6E2E" w:rsidRDefault="007210BF" w14:paraId="0446622E" w14:textId="128C8E5C">
                      <w:pPr>
                        <w:spacing w:after="120"/>
                        <w:jc w:val="center"/>
                        <w:rPr>
                          <w:color w:val="000000" w:themeColor="text1"/>
                          <w:sz w:val="18"/>
                          <w:szCs w:val="18"/>
                        </w:rPr>
                      </w:pPr>
                      <w:r>
                        <w:rPr>
                          <w:color w:val="000000" w:themeColor="text1"/>
                          <w:sz w:val="18"/>
                          <w:szCs w:val="18"/>
                        </w:rPr>
                        <w:t>QA</w:t>
                      </w:r>
                      <w:r w:rsidR="00FD17F5">
                        <w:rPr>
                          <w:color w:val="000000" w:themeColor="text1"/>
                          <w:sz w:val="18"/>
                          <w:szCs w:val="18"/>
                        </w:rPr>
                        <w:t>P</w:t>
                      </w:r>
                      <w:r w:rsidRPr="00906953" w:rsidR="00C532E1">
                        <w:rPr>
                          <w:color w:val="000000" w:themeColor="text1"/>
                          <w:sz w:val="18"/>
                          <w:szCs w:val="18"/>
                        </w:rPr>
                        <w:t xml:space="preserve"> to determine approval process based on level of risk</w:t>
                      </w:r>
                    </w:p>
                    <w:p w:rsidRPr="004C20B4" w:rsidR="00C532E1" w:rsidP="00FB6E2E" w:rsidRDefault="00C532E1" w14:paraId="672A6659" w14:textId="77777777">
                      <w:pPr>
                        <w:rPr>
                          <w:color w:val="000000" w:themeColor="text1"/>
                        </w:rPr>
                      </w:pPr>
                    </w:p>
                  </w:txbxContent>
                </v:textbox>
              </v:roundrect>
            </w:pict>
          </mc:Fallback>
        </mc:AlternateContent>
      </w:r>
    </w:p>
    <w:p w:rsidR="00FB6E2E" w:rsidP="00FB6E2E" w:rsidRDefault="00FB6E2E" w14:paraId="4FE82579" w14:textId="77777777">
      <w:pPr>
        <w:tabs>
          <w:tab w:val="left" w:pos="2760"/>
        </w:tabs>
      </w:pPr>
      <w:r>
        <w:rPr>
          <w:noProof/>
          <w:lang w:val="en-GB" w:eastAsia="en-GB"/>
        </w:rPr>
        <mc:AlternateContent>
          <mc:Choice Requires="wps">
            <w:drawing>
              <wp:anchor distT="0" distB="0" distL="114300" distR="114300" simplePos="0" relativeHeight="251658269" behindDoc="0" locked="0" layoutInCell="1" allowOverlap="1" wp14:anchorId="1D277418" wp14:editId="0D9D6F13">
                <wp:simplePos x="0" y="0"/>
                <wp:positionH relativeFrom="column">
                  <wp:posOffset>5245602</wp:posOffset>
                </wp:positionH>
                <wp:positionV relativeFrom="paragraph">
                  <wp:posOffset>38659</wp:posOffset>
                </wp:positionV>
                <wp:extent cx="0" cy="2797791"/>
                <wp:effectExtent l="76200" t="38100" r="57150" b="22225"/>
                <wp:wrapNone/>
                <wp:docPr id="194" name="Straight Arrow Connector 194"/>
                <wp:cNvGraphicFramePr/>
                <a:graphic xmlns:a="http://schemas.openxmlformats.org/drawingml/2006/main">
                  <a:graphicData uri="http://schemas.microsoft.com/office/word/2010/wordprocessingShape">
                    <wps:wsp>
                      <wps:cNvCnPr/>
                      <wps:spPr>
                        <a:xfrm flipV="1">
                          <a:off x="0" y="0"/>
                          <a:ext cx="0" cy="279779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AEC8D23">
              <v:shape id="Straight Arrow Connector 194" style="position:absolute;margin-left:413.05pt;margin-top:3.05pt;width:0;height:220.3pt;flip:y;z-index:251658381;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" w14:anchorId="116854BB">
                <v:stroke joinstyle="miter" endarrow="block"/>
              </v:shape>
            </w:pict>
          </mc:Fallback>
        </mc:AlternateContent>
      </w:r>
    </w:p>
    <w:p w:rsidR="00FB6E2E" w:rsidP="00FB6E2E" w:rsidRDefault="00FB6E2E" w14:paraId="17F27E42" w14:textId="77777777">
      <w:pPr>
        <w:tabs>
          <w:tab w:val="left" w:pos="2760"/>
        </w:tabs>
      </w:pPr>
    </w:p>
    <w:p w:rsidR="00FB6E2E" w:rsidP="00FB6E2E" w:rsidRDefault="00FB6E2E" w14:paraId="4CE261A6" w14:textId="77777777">
      <w:pPr>
        <w:tabs>
          <w:tab w:val="left" w:pos="2760"/>
        </w:tabs>
      </w:pPr>
    </w:p>
    <w:p w:rsidR="00FB6E2E" w:rsidP="00FB6E2E" w:rsidRDefault="00FB6E2E" w14:paraId="23C8F592" w14:textId="77777777">
      <w:pPr>
        <w:tabs>
          <w:tab w:val="left" w:pos="2760"/>
        </w:tabs>
      </w:pPr>
      <w:r>
        <w:rPr>
          <w:b/>
          <w:noProof/>
          <w:lang w:val="en-GB" w:eastAsia="en-GB"/>
        </w:rPr>
        <mc:AlternateContent>
          <mc:Choice Requires="wps">
            <w:drawing>
              <wp:anchor distT="0" distB="0" distL="114300" distR="114300" simplePos="0" relativeHeight="251658260" behindDoc="0" locked="0" layoutInCell="1" allowOverlap="1" wp14:anchorId="6BBAE1C6" wp14:editId="7B7459C5">
                <wp:simplePos x="0" y="0"/>
                <wp:positionH relativeFrom="column">
                  <wp:posOffset>2110740</wp:posOffset>
                </wp:positionH>
                <wp:positionV relativeFrom="paragraph">
                  <wp:posOffset>43815</wp:posOffset>
                </wp:positionV>
                <wp:extent cx="0" cy="95250"/>
                <wp:effectExtent l="76200" t="0" r="57150" b="57150"/>
                <wp:wrapNone/>
                <wp:docPr id="179" name="Straight Arrow Connector 179"/>
                <wp:cNvGraphicFramePr/>
                <a:graphic xmlns:a="http://schemas.openxmlformats.org/drawingml/2006/main">
                  <a:graphicData uri="http://schemas.microsoft.com/office/word/2010/wordprocessingShape">
                    <wps:wsp>
                      <wps:cNvCnPr/>
                      <wps:spPr>
                        <a:xfrm>
                          <a:off x="0" y="0"/>
                          <a:ext cx="0" cy="952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F9478B2">
              <v:shape id="Straight Arrow Connector 179" style="position:absolute;margin-left:166.2pt;margin-top:3.45pt;width:0;height:7.5pt;z-index:25165837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" w14:anchorId="4A568125">
                <v:stroke joinstyle="miter" endarrow="block"/>
              </v:shape>
            </w:pict>
          </mc:Fallback>
        </mc:AlternateContent>
      </w:r>
      <w:r w:rsidRPr="007A2AA5">
        <w:rPr>
          <w:b/>
          <w:noProof/>
          <w:lang w:val="en-GB" w:eastAsia="en-GB"/>
        </w:rPr>
        <mc:AlternateContent>
          <mc:Choice Requires="wps">
            <w:drawing>
              <wp:anchor distT="0" distB="0" distL="114300" distR="114300" simplePos="0" relativeHeight="251658248" behindDoc="0" locked="0" layoutInCell="1" allowOverlap="1" wp14:anchorId="39A4C9B0" wp14:editId="01DA26CE">
                <wp:simplePos x="0" y="0"/>
                <wp:positionH relativeFrom="column">
                  <wp:posOffset>85725</wp:posOffset>
                </wp:positionH>
                <wp:positionV relativeFrom="paragraph">
                  <wp:posOffset>118110</wp:posOffset>
                </wp:positionV>
                <wp:extent cx="4276725" cy="514350"/>
                <wp:effectExtent l="0" t="0" r="28575" b="19050"/>
                <wp:wrapNone/>
                <wp:docPr id="146" name="Rounded Rectangle 146"/>
                <wp:cNvGraphicFramePr/>
                <a:graphic xmlns:a="http://schemas.openxmlformats.org/drawingml/2006/main">
                  <a:graphicData uri="http://schemas.microsoft.com/office/word/2010/wordprocessingShape">
                    <wps:wsp>
                      <wps:cNvSpPr/>
                      <wps:spPr>
                        <a:xfrm>
                          <a:off x="0" y="0"/>
                          <a:ext cx="4276725" cy="514350"/>
                        </a:xfrm>
                        <a:prstGeom prst="roundRect">
                          <a:avLst/>
                        </a:prstGeom>
                        <a:solidFill>
                          <a:srgbClr val="F8F8F8"/>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2E1" w:rsidP="00FB6E2E" w:rsidRDefault="00C532E1" w14:paraId="38FE8D4D" w14:textId="77777777">
                            <w:pPr>
                              <w:spacing w:after="120"/>
                              <w:jc w:val="center"/>
                              <w:rPr>
                                <w:b/>
                                <w:color w:val="000000" w:themeColor="text1"/>
                              </w:rPr>
                            </w:pPr>
                            <w:r>
                              <w:rPr>
                                <w:b/>
                                <w:color w:val="000000" w:themeColor="text1"/>
                              </w:rPr>
                              <w:t>FULL APPROVAL PROCESS BEGINS</w:t>
                            </w:r>
                          </w:p>
                          <w:p w:rsidRPr="00906953" w:rsidR="00C532E1" w:rsidP="00FB6E2E" w:rsidRDefault="00C532E1" w14:paraId="187F8D3B" w14:textId="77777777">
                            <w:pPr>
                              <w:spacing w:after="120"/>
                              <w:jc w:val="center"/>
                              <w:rPr>
                                <w:color w:val="000000" w:themeColor="text1"/>
                                <w:sz w:val="18"/>
                                <w:szCs w:val="18"/>
                              </w:rPr>
                            </w:pPr>
                            <w:r w:rsidRPr="00906953">
                              <w:rPr>
                                <w:color w:val="000000" w:themeColor="text1"/>
                                <w:sz w:val="18"/>
                                <w:szCs w:val="18"/>
                              </w:rPr>
                              <w:t>Partnership and Course</w:t>
                            </w:r>
                          </w:p>
                          <w:p w:rsidRPr="004C20B4" w:rsidR="00C532E1" w:rsidP="00FB6E2E" w:rsidRDefault="00C532E1" w14:paraId="7059C422" w14:textId="7777777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013C9C">
              <v:roundrect id="Rounded Rectangle 146" style="position:absolute;margin-left:6.75pt;margin-top:9.3pt;width:336.75pt;height:4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f8f8f8" strokecolor="#1f3763 [1604]" strokeweight="1pt" arcsize="10923f" w14:anchorId="39A4C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">
                <v:stroke joinstyle="miter"/>
                <v:textbox>
                  <w:txbxContent>
                    <w:p w:rsidR="00C532E1" w:rsidP="00FB6E2E" w:rsidRDefault="00C532E1" w14:paraId="4D00FCC6" w14:textId="77777777">
                      <w:pPr>
                        <w:spacing w:after="120"/>
                        <w:jc w:val="center"/>
                        <w:rPr>
                          <w:b/>
                          <w:color w:val="000000" w:themeColor="text1"/>
                        </w:rPr>
                      </w:pPr>
                      <w:r>
                        <w:rPr>
                          <w:b/>
                          <w:color w:val="000000" w:themeColor="text1"/>
                        </w:rPr>
                        <w:t>FULL APPROVAL PROCESS BEGINS</w:t>
                      </w:r>
                    </w:p>
                    <w:p w:rsidRPr="00906953" w:rsidR="00C532E1" w:rsidP="00FB6E2E" w:rsidRDefault="00C532E1" w14:paraId="68FA5423" w14:textId="77777777">
                      <w:pPr>
                        <w:spacing w:after="120"/>
                        <w:jc w:val="center"/>
                        <w:rPr>
                          <w:color w:val="000000" w:themeColor="text1"/>
                          <w:sz w:val="18"/>
                          <w:szCs w:val="18"/>
                        </w:rPr>
                      </w:pPr>
                      <w:r w:rsidRPr="00906953">
                        <w:rPr>
                          <w:color w:val="000000" w:themeColor="text1"/>
                          <w:sz w:val="18"/>
                          <w:szCs w:val="18"/>
                        </w:rPr>
                        <w:t>Partnership and Course</w:t>
                      </w:r>
                    </w:p>
                    <w:p w:rsidRPr="004C20B4" w:rsidR="00C532E1" w:rsidP="00FB6E2E" w:rsidRDefault="00C532E1" w14:paraId="0A37501D" w14:textId="77777777">
                      <w:pPr>
                        <w:rPr>
                          <w:color w:val="000000" w:themeColor="text1"/>
                        </w:rPr>
                      </w:pPr>
                    </w:p>
                  </w:txbxContent>
                </v:textbox>
              </v:roundrect>
            </w:pict>
          </mc:Fallback>
        </mc:AlternateContent>
      </w:r>
    </w:p>
    <w:p w:rsidR="00FB6E2E" w:rsidP="00FB6E2E" w:rsidRDefault="00FB6E2E" w14:paraId="6F81BAD4" w14:textId="77777777">
      <w:pPr>
        <w:tabs>
          <w:tab w:val="left" w:pos="2760"/>
        </w:tabs>
      </w:pPr>
    </w:p>
    <w:p w:rsidR="00FB6E2E" w:rsidP="00FB6E2E" w:rsidRDefault="00FB6E2E" w14:paraId="5EE93A38" w14:textId="77777777">
      <w:pPr>
        <w:tabs>
          <w:tab w:val="left" w:pos="2760"/>
        </w:tabs>
      </w:pPr>
    </w:p>
    <w:p w:rsidR="00FB6E2E" w:rsidP="00FB6E2E" w:rsidRDefault="00B64C5F" w14:paraId="346B6311" w14:textId="7A04E773">
      <w:pPr>
        <w:tabs>
          <w:tab w:val="left" w:pos="2760"/>
        </w:tabs>
      </w:pPr>
      <w:r>
        <w:rPr>
          <w:noProof/>
          <w:lang w:val="en-GB" w:eastAsia="en-GB"/>
        </w:rPr>
        <mc:AlternateContent>
          <mc:Choice Requires="wps">
            <w:drawing>
              <wp:anchor distT="0" distB="0" distL="114300" distR="114300" simplePos="0" relativeHeight="251658324" behindDoc="0" locked="0" layoutInCell="1" allowOverlap="1" wp14:anchorId="4B2C7A07" wp14:editId="50ED10F4">
                <wp:simplePos x="0" y="0"/>
                <wp:positionH relativeFrom="column">
                  <wp:posOffset>984250</wp:posOffset>
                </wp:positionH>
                <wp:positionV relativeFrom="paragraph">
                  <wp:posOffset>144780</wp:posOffset>
                </wp:positionV>
                <wp:extent cx="0" cy="190500"/>
                <wp:effectExtent l="76200" t="0" r="57150" b="57150"/>
                <wp:wrapNone/>
                <wp:docPr id="195" name="Straight Arrow Connector 195"/>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394D26C">
              <v:shape id="Straight Arrow Connector 195" style="position:absolute;margin-left:77.5pt;margin-top:11.4pt;width:0;height:15pt;z-index:251658438;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" w14:anchorId="39E638FE">
                <v:stroke joinstyle="miter" endarrow="block"/>
              </v:shape>
            </w:pict>
          </mc:Fallback>
        </mc:AlternateContent>
      </w:r>
      <w:r w:rsidR="00FB6E2E">
        <w:rPr>
          <w:noProof/>
          <w:lang w:val="en-GB" w:eastAsia="en-GB"/>
        </w:rPr>
        <mc:AlternateContent>
          <mc:Choice Requires="wps">
            <w:drawing>
              <wp:anchor distT="0" distB="0" distL="114300" distR="114300" simplePos="0" relativeHeight="251658261" behindDoc="0" locked="0" layoutInCell="1" allowOverlap="1" wp14:anchorId="290F535A" wp14:editId="13BEB24C">
                <wp:simplePos x="0" y="0"/>
                <wp:positionH relativeFrom="column">
                  <wp:posOffset>3025140</wp:posOffset>
                </wp:positionH>
                <wp:positionV relativeFrom="paragraph">
                  <wp:posOffset>161925</wp:posOffset>
                </wp:positionV>
                <wp:extent cx="0" cy="190500"/>
                <wp:effectExtent l="76200" t="0" r="57150" b="57150"/>
                <wp:wrapNone/>
                <wp:docPr id="182" name="Straight Arrow Connector 182"/>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7867935">
              <v:shape id="Straight Arrow Connector 182" style="position:absolute;margin-left:238.2pt;margin-top:12.75pt;width:0;height:15pt;z-index:251658373;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" w14:anchorId="62AC81F4">
                <v:stroke joinstyle="miter" endarrow="block"/>
              </v:shape>
            </w:pict>
          </mc:Fallback>
        </mc:AlternateContent>
      </w:r>
    </w:p>
    <w:p w:rsidR="00FB6E2E" w:rsidP="00FB6E2E" w:rsidRDefault="001B2B05" w14:paraId="16C44C29" w14:textId="790A6934">
      <w:pPr>
        <w:tabs>
          <w:tab w:val="left" w:pos="2760"/>
        </w:tabs>
      </w:pPr>
      <w:r w:rsidRPr="007A2AA5">
        <w:rPr>
          <w:b/>
          <w:noProof/>
          <w:lang w:val="en-GB" w:eastAsia="en-GB"/>
        </w:rPr>
        <mc:AlternateContent>
          <mc:Choice Requires="wps">
            <w:drawing>
              <wp:anchor distT="0" distB="0" distL="114300" distR="114300" simplePos="0" relativeHeight="251658250" behindDoc="0" locked="0" layoutInCell="1" allowOverlap="1" wp14:anchorId="4B61919B" wp14:editId="6AD854BA">
                <wp:simplePos x="0" y="0"/>
                <wp:positionH relativeFrom="margin">
                  <wp:posOffset>2095500</wp:posOffset>
                </wp:positionH>
                <wp:positionV relativeFrom="paragraph">
                  <wp:posOffset>163830</wp:posOffset>
                </wp:positionV>
                <wp:extent cx="2263775" cy="1454150"/>
                <wp:effectExtent l="0" t="0" r="22225" b="12700"/>
                <wp:wrapNone/>
                <wp:docPr id="156" name="Rounded Rectangle 156"/>
                <wp:cNvGraphicFramePr/>
                <a:graphic xmlns:a="http://schemas.openxmlformats.org/drawingml/2006/main">
                  <a:graphicData uri="http://schemas.microsoft.com/office/word/2010/wordprocessingShape">
                    <wps:wsp>
                      <wps:cNvSpPr/>
                      <wps:spPr>
                        <a:xfrm>
                          <a:off x="0" y="0"/>
                          <a:ext cx="2263775" cy="14541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2E1" w:rsidP="00FB6E2E" w:rsidRDefault="00C532E1" w14:paraId="3EC632EE" w14:textId="77777777">
                            <w:pPr>
                              <w:rPr>
                                <w:b/>
                                <w:color w:val="000000" w:themeColor="text1"/>
                                <w:sz w:val="18"/>
                                <w:szCs w:val="18"/>
                              </w:rPr>
                            </w:pPr>
                            <w:r w:rsidRPr="007479F2">
                              <w:rPr>
                                <w:b/>
                                <w:color w:val="000000" w:themeColor="text1"/>
                                <w:sz w:val="18"/>
                                <w:szCs w:val="18"/>
                              </w:rPr>
                              <w:t xml:space="preserve">Indicative Documentation for </w:t>
                            </w:r>
                            <w:r>
                              <w:rPr>
                                <w:b/>
                                <w:color w:val="000000" w:themeColor="text1"/>
                                <w:sz w:val="18"/>
                                <w:szCs w:val="18"/>
                              </w:rPr>
                              <w:t xml:space="preserve">Course </w:t>
                            </w:r>
                            <w:r w:rsidRPr="007479F2">
                              <w:rPr>
                                <w:b/>
                                <w:color w:val="000000" w:themeColor="text1"/>
                                <w:sz w:val="18"/>
                                <w:szCs w:val="18"/>
                              </w:rPr>
                              <w:t>Approval</w:t>
                            </w:r>
                            <w:r>
                              <w:rPr>
                                <w:b/>
                                <w:color w:val="000000" w:themeColor="text1"/>
                                <w:sz w:val="18"/>
                                <w:szCs w:val="18"/>
                              </w:rPr>
                              <w:t>:</w:t>
                            </w:r>
                          </w:p>
                          <w:p w:rsidRPr="002865F9" w:rsidR="00C532E1" w:rsidP="0037538C" w:rsidRDefault="00C532E1" w14:paraId="549CA190" w14:textId="13862AC1">
                            <w:pPr>
                              <w:pStyle w:val="ListParagraph"/>
                              <w:numPr>
                                <w:ilvl w:val="0"/>
                                <w:numId w:val="36"/>
                              </w:numPr>
                              <w:ind w:left="284" w:hanging="284"/>
                              <w:rPr>
                                <w:color w:val="000000" w:themeColor="text1"/>
                                <w:sz w:val="18"/>
                                <w:szCs w:val="18"/>
                              </w:rPr>
                            </w:pPr>
                            <w:r w:rsidRPr="002865F9">
                              <w:rPr>
                                <w:color w:val="000000" w:themeColor="text1"/>
                                <w:sz w:val="18"/>
                                <w:szCs w:val="18"/>
                              </w:rPr>
                              <w:t xml:space="preserve">Addendum to Validation Document </w:t>
                            </w:r>
                            <w:r w:rsidR="00587859">
                              <w:rPr>
                                <w:color w:val="000000" w:themeColor="text1"/>
                                <w:sz w:val="18"/>
                                <w:szCs w:val="18"/>
                              </w:rPr>
                              <w:t>or Validation Document</w:t>
                            </w:r>
                          </w:p>
                          <w:p w:rsidR="00C532E1" w:rsidP="0037538C" w:rsidRDefault="00C532E1" w14:paraId="17EEE7A2" w14:textId="37AEDEC5">
                            <w:pPr>
                              <w:pStyle w:val="ListParagraph"/>
                              <w:numPr>
                                <w:ilvl w:val="0"/>
                                <w:numId w:val="36"/>
                              </w:numPr>
                              <w:ind w:left="284" w:hanging="284"/>
                              <w:rPr>
                                <w:color w:val="000000" w:themeColor="text1"/>
                                <w:sz w:val="18"/>
                                <w:szCs w:val="18"/>
                              </w:rPr>
                            </w:pPr>
                            <w:r w:rsidRPr="002865F9">
                              <w:rPr>
                                <w:color w:val="000000" w:themeColor="text1"/>
                                <w:sz w:val="18"/>
                                <w:szCs w:val="18"/>
                              </w:rPr>
                              <w:t>RTS Forms</w:t>
                            </w:r>
                            <w:r w:rsidR="002010F4">
                              <w:rPr>
                                <w:color w:val="000000" w:themeColor="text1"/>
                                <w:sz w:val="18"/>
                                <w:szCs w:val="18"/>
                              </w:rPr>
                              <w:t xml:space="preserve"> for staff delivering course/modules</w:t>
                            </w:r>
                          </w:p>
                          <w:p w:rsidR="00C532E1" w:rsidP="0037538C" w:rsidRDefault="00C532E1" w14:paraId="4338EEEB" w14:textId="7F0BF0FE">
                            <w:pPr>
                              <w:pStyle w:val="ListParagraph"/>
                              <w:numPr>
                                <w:ilvl w:val="0"/>
                                <w:numId w:val="36"/>
                              </w:numPr>
                              <w:ind w:left="284" w:hanging="284"/>
                              <w:rPr>
                                <w:color w:val="000000" w:themeColor="text1"/>
                                <w:sz w:val="18"/>
                                <w:szCs w:val="18"/>
                              </w:rPr>
                            </w:pPr>
                            <w:r>
                              <w:rPr>
                                <w:color w:val="000000" w:themeColor="text1"/>
                                <w:sz w:val="18"/>
                                <w:szCs w:val="18"/>
                              </w:rPr>
                              <w:t xml:space="preserve">Course </w:t>
                            </w:r>
                            <w:r w:rsidR="001B2B05">
                              <w:rPr>
                                <w:color w:val="000000" w:themeColor="text1"/>
                                <w:sz w:val="18"/>
                                <w:szCs w:val="18"/>
                              </w:rPr>
                              <w:t xml:space="preserve">and Module </w:t>
                            </w:r>
                            <w:r>
                              <w:rPr>
                                <w:color w:val="000000" w:themeColor="text1"/>
                                <w:sz w:val="18"/>
                                <w:szCs w:val="18"/>
                              </w:rPr>
                              <w:t>Specifications</w:t>
                            </w:r>
                          </w:p>
                          <w:p w:rsidRPr="002865F9" w:rsidR="00C532E1" w:rsidP="0037538C" w:rsidRDefault="00C532E1" w14:paraId="7A3288A1" w14:textId="77777777">
                            <w:pPr>
                              <w:pStyle w:val="ListParagraph"/>
                              <w:numPr>
                                <w:ilvl w:val="0"/>
                                <w:numId w:val="36"/>
                              </w:numPr>
                              <w:ind w:left="284" w:hanging="284"/>
                              <w:rPr>
                                <w:color w:val="000000" w:themeColor="text1"/>
                                <w:sz w:val="18"/>
                                <w:szCs w:val="18"/>
                              </w:rPr>
                            </w:pPr>
                            <w:r>
                              <w:rPr>
                                <w:color w:val="000000" w:themeColor="text1"/>
                                <w:sz w:val="18"/>
                                <w:szCs w:val="18"/>
                              </w:rPr>
                              <w:t>Partner curriculum documents</w:t>
                            </w:r>
                          </w:p>
                          <w:p w:rsidRPr="00E20ABF" w:rsidR="00C532E1" w:rsidP="00FB6E2E" w:rsidRDefault="00C532E1" w14:paraId="7FB091D4" w14:textId="77777777">
                            <w:pPr>
                              <w:rPr>
                                <w:color w:val="000000" w:themeColor="text1"/>
                                <w:sz w:val="18"/>
                                <w:szCs w:val="18"/>
                              </w:rPr>
                            </w:pPr>
                          </w:p>
                          <w:p w:rsidRPr="007479F2" w:rsidR="00C532E1" w:rsidP="00FB6E2E" w:rsidRDefault="00C532E1" w14:paraId="33D77045" w14:textId="77777777">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C38850">
              <v:roundrect id="Rounded Rectangle 156" style="position:absolute;margin-left:165pt;margin-top:12.9pt;width:178.25pt;height:114.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6" fillcolor="#f2f2f2 [3052]" strokecolor="#1f3763 [1604]" strokeweight="1pt" arcsize="10923f" w14:anchorId="4B619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">
                <v:stroke joinstyle="miter"/>
                <v:textbox>
                  <w:txbxContent>
                    <w:p w:rsidR="00C532E1" w:rsidP="00FB6E2E" w:rsidRDefault="00C532E1" w14:paraId="7EE13032" w14:textId="77777777">
                      <w:pPr>
                        <w:rPr>
                          <w:b/>
                          <w:color w:val="000000" w:themeColor="text1"/>
                          <w:sz w:val="18"/>
                          <w:szCs w:val="18"/>
                        </w:rPr>
                      </w:pPr>
                      <w:r w:rsidRPr="007479F2">
                        <w:rPr>
                          <w:b/>
                          <w:color w:val="000000" w:themeColor="text1"/>
                          <w:sz w:val="18"/>
                          <w:szCs w:val="18"/>
                        </w:rPr>
                        <w:t xml:space="preserve">Indicative Documentation for </w:t>
                      </w:r>
                      <w:r>
                        <w:rPr>
                          <w:b/>
                          <w:color w:val="000000" w:themeColor="text1"/>
                          <w:sz w:val="18"/>
                          <w:szCs w:val="18"/>
                        </w:rPr>
                        <w:t xml:space="preserve">Course </w:t>
                      </w:r>
                      <w:r w:rsidRPr="007479F2">
                        <w:rPr>
                          <w:b/>
                          <w:color w:val="000000" w:themeColor="text1"/>
                          <w:sz w:val="18"/>
                          <w:szCs w:val="18"/>
                        </w:rPr>
                        <w:t>Approval</w:t>
                      </w:r>
                      <w:r>
                        <w:rPr>
                          <w:b/>
                          <w:color w:val="000000" w:themeColor="text1"/>
                          <w:sz w:val="18"/>
                          <w:szCs w:val="18"/>
                        </w:rPr>
                        <w:t>:</w:t>
                      </w:r>
                    </w:p>
                    <w:p w:rsidRPr="002865F9" w:rsidR="00C532E1" w:rsidP="0037538C" w:rsidRDefault="00C532E1" w14:paraId="20B01BC3" w14:textId="13862AC1">
                      <w:pPr>
                        <w:pStyle w:val="ListParagraph"/>
                        <w:numPr>
                          <w:ilvl w:val="0"/>
                          <w:numId w:val="36"/>
                        </w:numPr>
                        <w:ind w:left="284" w:hanging="284"/>
                        <w:rPr>
                          <w:color w:val="000000" w:themeColor="text1"/>
                          <w:sz w:val="18"/>
                          <w:szCs w:val="18"/>
                        </w:rPr>
                      </w:pPr>
                      <w:r w:rsidRPr="002865F9">
                        <w:rPr>
                          <w:color w:val="000000" w:themeColor="text1"/>
                          <w:sz w:val="18"/>
                          <w:szCs w:val="18"/>
                        </w:rPr>
                        <w:t xml:space="preserve">Addendum to Validation Document </w:t>
                      </w:r>
                      <w:r w:rsidR="00587859">
                        <w:rPr>
                          <w:color w:val="000000" w:themeColor="text1"/>
                          <w:sz w:val="18"/>
                          <w:szCs w:val="18"/>
                        </w:rPr>
                        <w:t>or Validation Document</w:t>
                      </w:r>
                    </w:p>
                    <w:p w:rsidR="00C532E1" w:rsidP="0037538C" w:rsidRDefault="00C532E1" w14:paraId="4D2E1F1E" w14:textId="37AEDEC5">
                      <w:pPr>
                        <w:pStyle w:val="ListParagraph"/>
                        <w:numPr>
                          <w:ilvl w:val="0"/>
                          <w:numId w:val="36"/>
                        </w:numPr>
                        <w:ind w:left="284" w:hanging="284"/>
                        <w:rPr>
                          <w:color w:val="000000" w:themeColor="text1"/>
                          <w:sz w:val="18"/>
                          <w:szCs w:val="18"/>
                        </w:rPr>
                      </w:pPr>
                      <w:r w:rsidRPr="002865F9">
                        <w:rPr>
                          <w:color w:val="000000" w:themeColor="text1"/>
                          <w:sz w:val="18"/>
                          <w:szCs w:val="18"/>
                        </w:rPr>
                        <w:t>RTS Forms</w:t>
                      </w:r>
                      <w:r w:rsidR="002010F4">
                        <w:rPr>
                          <w:color w:val="000000" w:themeColor="text1"/>
                          <w:sz w:val="18"/>
                          <w:szCs w:val="18"/>
                        </w:rPr>
                        <w:t xml:space="preserve"> for staff delivering course/modules</w:t>
                      </w:r>
                    </w:p>
                    <w:p w:rsidR="00C532E1" w:rsidP="0037538C" w:rsidRDefault="00C532E1" w14:paraId="2531C9BF" w14:textId="7F0BF0FE">
                      <w:pPr>
                        <w:pStyle w:val="ListParagraph"/>
                        <w:numPr>
                          <w:ilvl w:val="0"/>
                          <w:numId w:val="36"/>
                        </w:numPr>
                        <w:ind w:left="284" w:hanging="284"/>
                        <w:rPr>
                          <w:color w:val="000000" w:themeColor="text1"/>
                          <w:sz w:val="18"/>
                          <w:szCs w:val="18"/>
                        </w:rPr>
                      </w:pPr>
                      <w:r>
                        <w:rPr>
                          <w:color w:val="000000" w:themeColor="text1"/>
                          <w:sz w:val="18"/>
                          <w:szCs w:val="18"/>
                        </w:rPr>
                        <w:t xml:space="preserve">Course </w:t>
                      </w:r>
                      <w:r w:rsidR="001B2B05">
                        <w:rPr>
                          <w:color w:val="000000" w:themeColor="text1"/>
                          <w:sz w:val="18"/>
                          <w:szCs w:val="18"/>
                        </w:rPr>
                        <w:t xml:space="preserve">and Module </w:t>
                      </w:r>
                      <w:r>
                        <w:rPr>
                          <w:color w:val="000000" w:themeColor="text1"/>
                          <w:sz w:val="18"/>
                          <w:szCs w:val="18"/>
                        </w:rPr>
                        <w:t>Specifications</w:t>
                      </w:r>
                    </w:p>
                    <w:p w:rsidRPr="002865F9" w:rsidR="00C532E1" w:rsidP="0037538C" w:rsidRDefault="00C532E1" w14:paraId="2C6CB82C" w14:textId="77777777">
                      <w:pPr>
                        <w:pStyle w:val="ListParagraph"/>
                        <w:numPr>
                          <w:ilvl w:val="0"/>
                          <w:numId w:val="36"/>
                        </w:numPr>
                        <w:ind w:left="284" w:hanging="284"/>
                        <w:rPr>
                          <w:color w:val="000000" w:themeColor="text1"/>
                          <w:sz w:val="18"/>
                          <w:szCs w:val="18"/>
                        </w:rPr>
                      </w:pPr>
                      <w:r>
                        <w:rPr>
                          <w:color w:val="000000" w:themeColor="text1"/>
                          <w:sz w:val="18"/>
                          <w:szCs w:val="18"/>
                        </w:rPr>
                        <w:t>Partner curriculum documents</w:t>
                      </w:r>
                    </w:p>
                    <w:p w:rsidRPr="00E20ABF" w:rsidR="00C532E1" w:rsidP="00FB6E2E" w:rsidRDefault="00C532E1" w14:paraId="5DAB6C7B" w14:textId="77777777">
                      <w:pPr>
                        <w:rPr>
                          <w:color w:val="000000" w:themeColor="text1"/>
                          <w:sz w:val="18"/>
                          <w:szCs w:val="18"/>
                        </w:rPr>
                      </w:pPr>
                    </w:p>
                    <w:p w:rsidRPr="007479F2" w:rsidR="00C532E1" w:rsidP="00FB6E2E" w:rsidRDefault="00C532E1" w14:paraId="02EB378F" w14:textId="77777777">
                      <w:pPr>
                        <w:jc w:val="center"/>
                        <w:rPr>
                          <w:color w:val="000000" w:themeColor="text1"/>
                          <w:sz w:val="18"/>
                          <w:szCs w:val="18"/>
                        </w:rPr>
                      </w:pPr>
                    </w:p>
                  </w:txbxContent>
                </v:textbox>
                <w10:wrap anchorx="margin"/>
              </v:roundrect>
            </w:pict>
          </mc:Fallback>
        </mc:AlternateContent>
      </w:r>
      <w:r w:rsidRPr="007A2AA5">
        <w:rPr>
          <w:b/>
          <w:noProof/>
          <w:lang w:val="en-GB" w:eastAsia="en-GB"/>
        </w:rPr>
        <mc:AlternateContent>
          <mc:Choice Requires="wps">
            <w:drawing>
              <wp:anchor distT="0" distB="0" distL="114300" distR="114300" simplePos="0" relativeHeight="251658249" behindDoc="0" locked="0" layoutInCell="1" allowOverlap="1" wp14:anchorId="3C00DB9F" wp14:editId="2BB700D7">
                <wp:simplePos x="0" y="0"/>
                <wp:positionH relativeFrom="column">
                  <wp:posOffset>95250</wp:posOffset>
                </wp:positionH>
                <wp:positionV relativeFrom="paragraph">
                  <wp:posOffset>144780</wp:posOffset>
                </wp:positionV>
                <wp:extent cx="1917700" cy="1495425"/>
                <wp:effectExtent l="0" t="0" r="25400" b="28575"/>
                <wp:wrapNone/>
                <wp:docPr id="155" name="Rounded Rectangle 155"/>
                <wp:cNvGraphicFramePr/>
                <a:graphic xmlns:a="http://schemas.openxmlformats.org/drawingml/2006/main">
                  <a:graphicData uri="http://schemas.microsoft.com/office/word/2010/wordprocessingShape">
                    <wps:wsp>
                      <wps:cNvSpPr/>
                      <wps:spPr>
                        <a:xfrm>
                          <a:off x="0" y="0"/>
                          <a:ext cx="1917700" cy="149542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2E1" w:rsidP="00FB6E2E" w:rsidRDefault="00C532E1" w14:paraId="6AFAE373" w14:textId="77777777">
                            <w:pPr>
                              <w:rPr>
                                <w:b/>
                                <w:color w:val="000000" w:themeColor="text1"/>
                                <w:sz w:val="18"/>
                                <w:szCs w:val="18"/>
                              </w:rPr>
                            </w:pPr>
                            <w:r w:rsidRPr="007479F2">
                              <w:rPr>
                                <w:b/>
                                <w:color w:val="000000" w:themeColor="text1"/>
                                <w:sz w:val="18"/>
                                <w:szCs w:val="18"/>
                              </w:rPr>
                              <w:t>Indicative Documentation for Partnership Approval</w:t>
                            </w:r>
                            <w:r>
                              <w:rPr>
                                <w:b/>
                                <w:color w:val="000000" w:themeColor="text1"/>
                                <w:sz w:val="18"/>
                                <w:szCs w:val="18"/>
                              </w:rPr>
                              <w:t>:</w:t>
                            </w:r>
                          </w:p>
                          <w:p w:rsidRPr="002865F9" w:rsidR="00C532E1" w:rsidP="0037538C" w:rsidRDefault="00C532E1" w14:paraId="074C7B51" w14:textId="77777777">
                            <w:pPr>
                              <w:pStyle w:val="ListParagraph"/>
                              <w:numPr>
                                <w:ilvl w:val="0"/>
                                <w:numId w:val="35"/>
                              </w:numPr>
                              <w:ind w:left="284" w:hanging="284"/>
                              <w:rPr>
                                <w:color w:val="000000" w:themeColor="text1"/>
                                <w:sz w:val="18"/>
                                <w:szCs w:val="18"/>
                              </w:rPr>
                            </w:pPr>
                            <w:r w:rsidRPr="002865F9">
                              <w:rPr>
                                <w:color w:val="000000" w:themeColor="text1"/>
                                <w:sz w:val="18"/>
                                <w:szCs w:val="18"/>
                              </w:rPr>
                              <w:t>Partnership Management Handbook</w:t>
                            </w:r>
                          </w:p>
                          <w:p w:rsidRPr="00D8025D" w:rsidR="001E5954" w:rsidP="0037538C" w:rsidRDefault="00C532E1" w14:paraId="614EF4CE" w14:textId="7847255F">
                            <w:pPr>
                              <w:pStyle w:val="ListParagraph"/>
                              <w:numPr>
                                <w:ilvl w:val="0"/>
                                <w:numId w:val="35"/>
                              </w:numPr>
                              <w:ind w:left="284" w:hanging="284"/>
                              <w:rPr>
                                <w:color w:val="000000" w:themeColor="text1"/>
                                <w:sz w:val="18"/>
                                <w:szCs w:val="18"/>
                              </w:rPr>
                            </w:pPr>
                            <w:r w:rsidRPr="002865F9">
                              <w:rPr>
                                <w:color w:val="000000" w:themeColor="text1"/>
                                <w:sz w:val="18"/>
                                <w:szCs w:val="18"/>
                              </w:rPr>
                              <w:t>Site Visit Report</w:t>
                            </w:r>
                          </w:p>
                          <w:p w:rsidR="00C532E1" w:rsidP="0037538C" w:rsidRDefault="00C532E1" w14:paraId="19FFDEA7" w14:textId="0E25B565">
                            <w:pPr>
                              <w:pStyle w:val="ListParagraph"/>
                              <w:numPr>
                                <w:ilvl w:val="0"/>
                                <w:numId w:val="35"/>
                              </w:numPr>
                              <w:ind w:left="284" w:hanging="284"/>
                              <w:rPr>
                                <w:color w:val="000000" w:themeColor="text1"/>
                                <w:sz w:val="18"/>
                                <w:szCs w:val="18"/>
                              </w:rPr>
                            </w:pPr>
                            <w:r>
                              <w:rPr>
                                <w:color w:val="000000" w:themeColor="text1"/>
                                <w:sz w:val="18"/>
                                <w:szCs w:val="18"/>
                              </w:rPr>
                              <w:t xml:space="preserve">Supporting documents about the </w:t>
                            </w:r>
                            <w:r w:rsidR="00B64C5F">
                              <w:rPr>
                                <w:color w:val="000000" w:themeColor="text1"/>
                                <w:sz w:val="18"/>
                                <w:szCs w:val="18"/>
                              </w:rPr>
                              <w:t>P</w:t>
                            </w:r>
                            <w:r>
                              <w:rPr>
                                <w:color w:val="000000" w:themeColor="text1"/>
                                <w:sz w:val="18"/>
                                <w:szCs w:val="18"/>
                              </w:rPr>
                              <w:t>artner</w:t>
                            </w:r>
                          </w:p>
                          <w:p w:rsidRPr="00D8025D" w:rsidR="00264688" w:rsidP="00D8025D" w:rsidRDefault="00264688" w14:paraId="42A557F2" w14:textId="77777777">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49F153">
              <v:roundrect id="Rounded Rectangle 155" style="position:absolute;margin-left:7.5pt;margin-top:11.4pt;width:151pt;height:117.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f2f2f2 [3052]" strokecolor="#1f3763 [1604]" strokeweight="1pt" arcsize="10923f" w14:anchorId="3C00D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">
                <v:stroke joinstyle="miter"/>
                <v:textbox>
                  <w:txbxContent>
                    <w:p w:rsidR="00C532E1" w:rsidP="00FB6E2E" w:rsidRDefault="00C532E1" w14:paraId="3E249DFD" w14:textId="77777777">
                      <w:pPr>
                        <w:rPr>
                          <w:b/>
                          <w:color w:val="000000" w:themeColor="text1"/>
                          <w:sz w:val="18"/>
                          <w:szCs w:val="18"/>
                        </w:rPr>
                      </w:pPr>
                      <w:r w:rsidRPr="007479F2">
                        <w:rPr>
                          <w:b/>
                          <w:color w:val="000000" w:themeColor="text1"/>
                          <w:sz w:val="18"/>
                          <w:szCs w:val="18"/>
                        </w:rPr>
                        <w:t>Indicative Documentation for Partnership Approval</w:t>
                      </w:r>
                      <w:r>
                        <w:rPr>
                          <w:b/>
                          <w:color w:val="000000" w:themeColor="text1"/>
                          <w:sz w:val="18"/>
                          <w:szCs w:val="18"/>
                        </w:rPr>
                        <w:t>:</w:t>
                      </w:r>
                    </w:p>
                    <w:p w:rsidRPr="002865F9" w:rsidR="00C532E1" w:rsidP="0037538C" w:rsidRDefault="00C532E1" w14:paraId="330A54E6" w14:textId="77777777">
                      <w:pPr>
                        <w:pStyle w:val="ListParagraph"/>
                        <w:numPr>
                          <w:ilvl w:val="0"/>
                          <w:numId w:val="35"/>
                        </w:numPr>
                        <w:ind w:left="284" w:hanging="284"/>
                        <w:rPr>
                          <w:color w:val="000000" w:themeColor="text1"/>
                          <w:sz w:val="18"/>
                          <w:szCs w:val="18"/>
                        </w:rPr>
                      </w:pPr>
                      <w:r w:rsidRPr="002865F9">
                        <w:rPr>
                          <w:color w:val="000000" w:themeColor="text1"/>
                          <w:sz w:val="18"/>
                          <w:szCs w:val="18"/>
                        </w:rPr>
                        <w:t>Partnership Management Handbook</w:t>
                      </w:r>
                    </w:p>
                    <w:p w:rsidRPr="00D8025D" w:rsidR="001E5954" w:rsidP="0037538C" w:rsidRDefault="00C532E1" w14:paraId="3709BF05" w14:textId="7847255F">
                      <w:pPr>
                        <w:pStyle w:val="ListParagraph"/>
                        <w:numPr>
                          <w:ilvl w:val="0"/>
                          <w:numId w:val="35"/>
                        </w:numPr>
                        <w:ind w:left="284" w:hanging="284"/>
                        <w:rPr>
                          <w:color w:val="000000" w:themeColor="text1"/>
                          <w:sz w:val="18"/>
                          <w:szCs w:val="18"/>
                        </w:rPr>
                      </w:pPr>
                      <w:r w:rsidRPr="002865F9">
                        <w:rPr>
                          <w:color w:val="000000" w:themeColor="text1"/>
                          <w:sz w:val="18"/>
                          <w:szCs w:val="18"/>
                        </w:rPr>
                        <w:t>Site Visit Report</w:t>
                      </w:r>
                    </w:p>
                    <w:p w:rsidR="00C532E1" w:rsidP="0037538C" w:rsidRDefault="00C532E1" w14:paraId="7BED4868" w14:textId="0E25B565">
                      <w:pPr>
                        <w:pStyle w:val="ListParagraph"/>
                        <w:numPr>
                          <w:ilvl w:val="0"/>
                          <w:numId w:val="35"/>
                        </w:numPr>
                        <w:ind w:left="284" w:hanging="284"/>
                        <w:rPr>
                          <w:color w:val="000000" w:themeColor="text1"/>
                          <w:sz w:val="18"/>
                          <w:szCs w:val="18"/>
                        </w:rPr>
                      </w:pPr>
                      <w:r>
                        <w:rPr>
                          <w:color w:val="000000" w:themeColor="text1"/>
                          <w:sz w:val="18"/>
                          <w:szCs w:val="18"/>
                        </w:rPr>
                        <w:t xml:space="preserve">Supporting documents about the </w:t>
                      </w:r>
                      <w:r w:rsidR="00B64C5F">
                        <w:rPr>
                          <w:color w:val="000000" w:themeColor="text1"/>
                          <w:sz w:val="18"/>
                          <w:szCs w:val="18"/>
                        </w:rPr>
                        <w:t>P</w:t>
                      </w:r>
                      <w:r>
                        <w:rPr>
                          <w:color w:val="000000" w:themeColor="text1"/>
                          <w:sz w:val="18"/>
                          <w:szCs w:val="18"/>
                        </w:rPr>
                        <w:t>artner</w:t>
                      </w:r>
                    </w:p>
                    <w:p w:rsidRPr="00D8025D" w:rsidR="00264688" w:rsidP="00D8025D" w:rsidRDefault="00264688" w14:paraId="6A05A809" w14:textId="77777777">
                      <w:pPr>
                        <w:rPr>
                          <w:color w:val="000000" w:themeColor="text1"/>
                          <w:sz w:val="18"/>
                          <w:szCs w:val="18"/>
                        </w:rPr>
                      </w:pPr>
                    </w:p>
                  </w:txbxContent>
                </v:textbox>
              </v:roundrect>
            </w:pict>
          </mc:Fallback>
        </mc:AlternateContent>
      </w:r>
    </w:p>
    <w:p w:rsidR="00FB6E2E" w:rsidP="00FB6E2E" w:rsidRDefault="00FB6E2E" w14:paraId="03AA713A" w14:textId="77777777">
      <w:pPr>
        <w:tabs>
          <w:tab w:val="left" w:pos="2760"/>
        </w:tabs>
      </w:pPr>
    </w:p>
    <w:p w:rsidR="00FB6E2E" w:rsidP="00FB6E2E" w:rsidRDefault="00FB6E2E" w14:paraId="3CC6779E" w14:textId="33985205">
      <w:pPr>
        <w:tabs>
          <w:tab w:val="left" w:pos="2760"/>
        </w:tabs>
      </w:pPr>
    </w:p>
    <w:p w:rsidR="00FB6E2E" w:rsidP="00FB6E2E" w:rsidRDefault="00FB6E2E" w14:paraId="24E7AF0F" w14:textId="19D6C00D">
      <w:pPr>
        <w:tabs>
          <w:tab w:val="left" w:pos="2760"/>
        </w:tabs>
      </w:pPr>
    </w:p>
    <w:p w:rsidR="00FB6E2E" w:rsidP="00FB6E2E" w:rsidRDefault="00FB6E2E" w14:paraId="673390F0" w14:textId="0DD9629B">
      <w:pPr>
        <w:tabs>
          <w:tab w:val="left" w:pos="2760"/>
        </w:tabs>
      </w:pPr>
    </w:p>
    <w:p w:rsidR="00FB6E2E" w:rsidP="00FB6E2E" w:rsidRDefault="00FB6E2E" w14:paraId="404C33C2" w14:textId="700D7CC2">
      <w:pPr>
        <w:tabs>
          <w:tab w:val="left" w:pos="2760"/>
        </w:tabs>
      </w:pPr>
    </w:p>
    <w:p w:rsidR="00FB6E2E" w:rsidP="00FB6E2E" w:rsidRDefault="00FB6E2E" w14:paraId="466A7AE2" w14:textId="57B5CE97">
      <w:pPr>
        <w:tabs>
          <w:tab w:val="left" w:pos="2760"/>
        </w:tabs>
      </w:pPr>
    </w:p>
    <w:p w:rsidR="00FB6E2E" w:rsidP="00FB6E2E" w:rsidRDefault="00FB6E2E" w14:paraId="7DF90F08" w14:textId="4019EB59">
      <w:pPr>
        <w:tabs>
          <w:tab w:val="left" w:pos="2760"/>
        </w:tabs>
      </w:pPr>
    </w:p>
    <w:p w:rsidR="00FB6E2E" w:rsidP="00FB6E2E" w:rsidRDefault="00FB6E2E" w14:paraId="56C2AB6D" w14:textId="4DE2F2FD">
      <w:pPr>
        <w:tabs>
          <w:tab w:val="left" w:pos="2760"/>
        </w:tabs>
      </w:pPr>
    </w:p>
    <w:p w:rsidR="00FB6E2E" w:rsidP="00FB6E2E" w:rsidRDefault="00FB6E2E" w14:paraId="053768D1" w14:textId="3B0361FE">
      <w:pPr>
        <w:tabs>
          <w:tab w:val="left" w:pos="2760"/>
        </w:tabs>
      </w:pPr>
    </w:p>
    <w:p w:rsidR="00FB6E2E" w:rsidP="00FB6E2E" w:rsidRDefault="00FB6E2E" w14:paraId="39BCC2D6" w14:textId="291A6DA6">
      <w:pPr>
        <w:tabs>
          <w:tab w:val="left" w:pos="2760"/>
        </w:tabs>
      </w:pPr>
      <w:r>
        <w:rPr>
          <w:noProof/>
          <w:lang w:val="en-GB" w:eastAsia="en-GB"/>
        </w:rPr>
        <mc:AlternateContent>
          <mc:Choice Requires="wps">
            <w:drawing>
              <wp:anchor distT="0" distB="0" distL="114300" distR="114300" simplePos="0" relativeHeight="251658263" behindDoc="0" locked="0" layoutInCell="1" allowOverlap="1" wp14:anchorId="08E7DB01" wp14:editId="41C976C7">
                <wp:simplePos x="0" y="0"/>
                <wp:positionH relativeFrom="column">
                  <wp:posOffset>3044190</wp:posOffset>
                </wp:positionH>
                <wp:positionV relativeFrom="paragraph">
                  <wp:posOffset>23495</wp:posOffset>
                </wp:positionV>
                <wp:extent cx="0" cy="142875"/>
                <wp:effectExtent l="76200" t="0" r="57150" b="47625"/>
                <wp:wrapNone/>
                <wp:docPr id="184" name="Straight Arrow Connector 184"/>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7805D50">
              <v:shape id="Straight Arrow Connector 184" style="position:absolute;margin-left:239.7pt;margin-top:1.85pt;width:0;height:11.25pt;z-index:251658375;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" w14:anchorId="277D82ED">
                <v:stroke joinstyle="miter" endarrow="block"/>
              </v:shape>
            </w:pict>
          </mc:Fallback>
        </mc:AlternateContent>
      </w:r>
      <w:r>
        <w:rPr>
          <w:noProof/>
          <w:lang w:val="en-GB" w:eastAsia="en-GB"/>
        </w:rPr>
        <mc:AlternateContent>
          <mc:Choice Requires="wps">
            <w:drawing>
              <wp:anchor distT="0" distB="0" distL="114300" distR="114300" simplePos="0" relativeHeight="251658262" behindDoc="0" locked="0" layoutInCell="1" allowOverlap="1" wp14:anchorId="68DE79B8" wp14:editId="39F08859">
                <wp:simplePos x="0" y="0"/>
                <wp:positionH relativeFrom="column">
                  <wp:posOffset>967740</wp:posOffset>
                </wp:positionH>
                <wp:positionV relativeFrom="paragraph">
                  <wp:posOffset>52070</wp:posOffset>
                </wp:positionV>
                <wp:extent cx="0" cy="104775"/>
                <wp:effectExtent l="76200" t="0" r="57150" b="47625"/>
                <wp:wrapNone/>
                <wp:docPr id="183" name="Straight Arrow Connector 183"/>
                <wp:cNvGraphicFramePr/>
                <a:graphic xmlns:a="http://schemas.openxmlformats.org/drawingml/2006/main">
                  <a:graphicData uri="http://schemas.microsoft.com/office/word/2010/wordprocessingShape">
                    <wps:wsp>
                      <wps:cNvCnPr/>
                      <wps:spPr>
                        <a:xfrm>
                          <a:off x="0" y="0"/>
                          <a:ext cx="0" cy="1047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8BEB95F">
              <v:shape id="Straight Arrow Connector 183" style="position:absolute;margin-left:76.2pt;margin-top:4.1pt;width:0;height:8.25pt;z-index:251658374;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" w14:anchorId="4EF67CC4">
                <v:stroke joinstyle="miter" endarrow="block"/>
              </v:shape>
            </w:pict>
          </mc:Fallback>
        </mc:AlternateContent>
      </w:r>
      <w:r>
        <w:rPr>
          <w:noProof/>
          <w:lang w:val="en-GB" w:eastAsia="en-GB"/>
        </w:rPr>
        <mc:AlternateContent>
          <mc:Choice Requires="wps">
            <w:drawing>
              <wp:anchor distT="0" distB="0" distL="114300" distR="114300" simplePos="0" relativeHeight="251658256" behindDoc="0" locked="0" layoutInCell="1" allowOverlap="1" wp14:anchorId="5BAB8583" wp14:editId="5E2DE1DB">
                <wp:simplePos x="0" y="0"/>
                <wp:positionH relativeFrom="column">
                  <wp:posOffset>4625340</wp:posOffset>
                </wp:positionH>
                <wp:positionV relativeFrom="paragraph">
                  <wp:posOffset>109220</wp:posOffset>
                </wp:positionV>
                <wp:extent cx="1362075" cy="1247775"/>
                <wp:effectExtent l="0" t="0" r="28575" b="28575"/>
                <wp:wrapNone/>
                <wp:docPr id="170" name="Rounded Rectangle 170"/>
                <wp:cNvGraphicFramePr/>
                <a:graphic xmlns:a="http://schemas.openxmlformats.org/drawingml/2006/main">
                  <a:graphicData uri="http://schemas.microsoft.com/office/word/2010/wordprocessingShape">
                    <wps:wsp>
                      <wps:cNvSpPr/>
                      <wps:spPr>
                        <a:xfrm>
                          <a:off x="0" y="0"/>
                          <a:ext cx="1362075" cy="12477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651E02" w:rsidR="00C532E1" w:rsidP="00FB6E2E" w:rsidRDefault="00C532E1" w14:paraId="080D6E9C" w14:textId="77777777">
                            <w:pPr>
                              <w:jc w:val="center"/>
                              <w:rPr>
                                <w:b/>
                              </w:rPr>
                            </w:pPr>
                            <w:r>
                              <w:rPr>
                                <w:b/>
                              </w:rPr>
                              <w:t>APPROVAL NOT GRANTED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033AF13">
              <v:roundrect id="Rounded Rectangle 170" style="position:absolute;margin-left:364.2pt;margin-top:8.6pt;width:107.25pt;height:98.2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8" fillcolor="red" strokecolor="#1f3763 [1604]" strokeweight="1pt" arcsize="10923f" w14:anchorId="5BAB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">
                <v:stroke joinstyle="miter"/>
                <v:textbox>
                  <w:txbxContent>
                    <w:p w:rsidRPr="00651E02" w:rsidR="00C532E1" w:rsidP="00FB6E2E" w:rsidRDefault="00C532E1" w14:paraId="1FFF26B1" w14:textId="77777777">
                      <w:pPr>
                        <w:jc w:val="center"/>
                        <w:rPr>
                          <w:b/>
                        </w:rPr>
                      </w:pPr>
                      <w:r>
                        <w:rPr>
                          <w:b/>
                        </w:rPr>
                        <w:t>APPROVAL NOT GRANTED</w:t>
                      </w:r>
                    </w:p>
                  </w:txbxContent>
                </v:textbox>
              </v:roundrect>
            </w:pict>
          </mc:Fallback>
        </mc:AlternateContent>
      </w:r>
      <w:r w:rsidRPr="007A2AA5">
        <w:rPr>
          <w:b/>
          <w:noProof/>
          <w:lang w:val="en-GB" w:eastAsia="en-GB"/>
        </w:rPr>
        <mc:AlternateContent>
          <mc:Choice Requires="wps">
            <w:drawing>
              <wp:anchor distT="0" distB="0" distL="114300" distR="114300" simplePos="0" relativeHeight="251658252" behindDoc="0" locked="0" layoutInCell="1" allowOverlap="1" wp14:anchorId="213E84A6" wp14:editId="767391F8">
                <wp:simplePos x="0" y="0"/>
                <wp:positionH relativeFrom="column">
                  <wp:posOffset>91440</wp:posOffset>
                </wp:positionH>
                <wp:positionV relativeFrom="paragraph">
                  <wp:posOffset>137795</wp:posOffset>
                </wp:positionV>
                <wp:extent cx="4276725" cy="704850"/>
                <wp:effectExtent l="0" t="0" r="28575" b="19050"/>
                <wp:wrapNone/>
                <wp:docPr id="162" name="Rounded Rectangle 162"/>
                <wp:cNvGraphicFramePr/>
                <a:graphic xmlns:a="http://schemas.openxmlformats.org/drawingml/2006/main">
                  <a:graphicData uri="http://schemas.microsoft.com/office/word/2010/wordprocessingShape">
                    <wps:wsp>
                      <wps:cNvSpPr/>
                      <wps:spPr>
                        <a:xfrm>
                          <a:off x="0" y="0"/>
                          <a:ext cx="4276725" cy="7048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2E1" w:rsidP="00FB6E2E" w:rsidRDefault="00C532E1" w14:paraId="06590428" w14:textId="77777777">
                            <w:pPr>
                              <w:spacing w:after="120"/>
                              <w:jc w:val="center"/>
                              <w:rPr>
                                <w:b/>
                                <w:color w:val="000000" w:themeColor="text1"/>
                              </w:rPr>
                            </w:pPr>
                            <w:r>
                              <w:rPr>
                                <w:b/>
                                <w:color w:val="000000" w:themeColor="text1"/>
                              </w:rPr>
                              <w:t>APPROVAL EVENT / ACTIVITY HELD</w:t>
                            </w:r>
                          </w:p>
                          <w:p w:rsidRPr="00906953" w:rsidR="00C532E1" w:rsidP="00FB6E2E" w:rsidRDefault="00C532E1" w14:paraId="20012FD3" w14:textId="090D6B24">
                            <w:pPr>
                              <w:spacing w:after="120"/>
                              <w:jc w:val="center"/>
                              <w:rPr>
                                <w:color w:val="000000" w:themeColor="text1"/>
                                <w:sz w:val="18"/>
                                <w:szCs w:val="18"/>
                              </w:rPr>
                            </w:pPr>
                            <w:r>
                              <w:rPr>
                                <w:color w:val="000000" w:themeColor="text1"/>
                                <w:sz w:val="18"/>
                                <w:szCs w:val="18"/>
                              </w:rPr>
                              <w:t>Based on moderate or low risk, either an event or a formal sign off will take place, depending on the nature of the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36A00A">
              <v:roundrect id="Rounded Rectangle 162" style="position:absolute;margin-left:7.2pt;margin-top:10.85pt;width:336.75pt;height:5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f2f2f2 [3052]" strokecolor="#1f3763 [1604]" strokeweight="1pt" arcsize="10923f" w14:anchorId="213E8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">
                <v:stroke joinstyle="miter"/>
                <v:textbox>
                  <w:txbxContent>
                    <w:p w:rsidR="00C532E1" w:rsidP="00FB6E2E" w:rsidRDefault="00C532E1" w14:paraId="4F737D2F" w14:textId="77777777">
                      <w:pPr>
                        <w:spacing w:after="120"/>
                        <w:jc w:val="center"/>
                        <w:rPr>
                          <w:b/>
                          <w:color w:val="000000" w:themeColor="text1"/>
                        </w:rPr>
                      </w:pPr>
                      <w:r>
                        <w:rPr>
                          <w:b/>
                          <w:color w:val="000000" w:themeColor="text1"/>
                        </w:rPr>
                        <w:t>APPROVAL EVENT / ACTIVITY HELD</w:t>
                      </w:r>
                    </w:p>
                    <w:p w:rsidRPr="00906953" w:rsidR="00C532E1" w:rsidP="00FB6E2E" w:rsidRDefault="00C532E1" w14:paraId="2F828BFA" w14:textId="090D6B24">
                      <w:pPr>
                        <w:spacing w:after="120"/>
                        <w:jc w:val="center"/>
                        <w:rPr>
                          <w:color w:val="000000" w:themeColor="text1"/>
                          <w:sz w:val="18"/>
                          <w:szCs w:val="18"/>
                        </w:rPr>
                      </w:pPr>
                      <w:r>
                        <w:rPr>
                          <w:color w:val="000000" w:themeColor="text1"/>
                          <w:sz w:val="18"/>
                          <w:szCs w:val="18"/>
                        </w:rPr>
                        <w:t>Based on moderate or low risk, either an event or a formal sign off will take place, depending on the nature of the proposal</w:t>
                      </w:r>
                    </w:p>
                  </w:txbxContent>
                </v:textbox>
              </v:roundrect>
            </w:pict>
          </mc:Fallback>
        </mc:AlternateContent>
      </w:r>
    </w:p>
    <w:p w:rsidR="00FB6E2E" w:rsidP="00FB6E2E" w:rsidRDefault="00FB6E2E" w14:paraId="198B6C54" w14:textId="77777777">
      <w:pPr>
        <w:tabs>
          <w:tab w:val="left" w:pos="2760"/>
        </w:tabs>
      </w:pPr>
    </w:p>
    <w:p w:rsidR="00FB6E2E" w:rsidP="00FB6E2E" w:rsidRDefault="00FB6E2E" w14:paraId="14C78B2A" w14:textId="77777777">
      <w:pPr>
        <w:tabs>
          <w:tab w:val="left" w:pos="2760"/>
        </w:tabs>
      </w:pPr>
    </w:p>
    <w:p w:rsidR="00FB6E2E" w:rsidP="00FB6E2E" w:rsidRDefault="00FB6E2E" w14:paraId="46328A06" w14:textId="77777777">
      <w:pPr>
        <w:tabs>
          <w:tab w:val="left" w:pos="2760"/>
        </w:tabs>
      </w:pPr>
      <w:r>
        <w:rPr>
          <w:noProof/>
          <w:lang w:val="en-GB" w:eastAsia="en-GB"/>
        </w:rPr>
        <mc:AlternateContent>
          <mc:Choice Requires="wps">
            <w:drawing>
              <wp:anchor distT="0" distB="0" distL="114300" distR="114300" simplePos="0" relativeHeight="251658267" behindDoc="0" locked="0" layoutInCell="1" allowOverlap="1" wp14:anchorId="4AB3C3BD" wp14:editId="6D69122F">
                <wp:simplePos x="0" y="0"/>
                <wp:positionH relativeFrom="column">
                  <wp:posOffset>4370297</wp:posOffset>
                </wp:positionH>
                <wp:positionV relativeFrom="paragraph">
                  <wp:posOffset>19770</wp:posOffset>
                </wp:positionV>
                <wp:extent cx="254332" cy="6824"/>
                <wp:effectExtent l="0" t="57150" r="31750" b="88900"/>
                <wp:wrapNone/>
                <wp:docPr id="191" name="Straight Arrow Connector 191"/>
                <wp:cNvGraphicFramePr/>
                <a:graphic xmlns:a="http://schemas.openxmlformats.org/drawingml/2006/main">
                  <a:graphicData uri="http://schemas.microsoft.com/office/word/2010/wordprocessingShape">
                    <wps:wsp>
                      <wps:cNvCnPr/>
                      <wps:spPr>
                        <a:xfrm>
                          <a:off x="0" y="0"/>
                          <a:ext cx="254332" cy="682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FC4706B">
              <v:shape id="Straight Arrow Connector 191" style="position:absolute;margin-left:344.1pt;margin-top:1.55pt;width:20.05pt;height:.55pt;z-index:251658379;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" w14:anchorId="06F592D6">
                <v:stroke joinstyle="miter" endarrow="block"/>
              </v:shape>
            </w:pict>
          </mc:Fallback>
        </mc:AlternateContent>
      </w:r>
    </w:p>
    <w:p w:rsidR="00FB6E2E" w:rsidP="00FB6E2E" w:rsidRDefault="00FB6E2E" w14:paraId="1BE5D1C3" w14:textId="77777777">
      <w:pPr>
        <w:tabs>
          <w:tab w:val="left" w:pos="2760"/>
        </w:tabs>
      </w:pPr>
    </w:p>
    <w:p w:rsidR="00FB6E2E" w:rsidP="00FB6E2E" w:rsidRDefault="00FB6E2E" w14:paraId="5AACE78D" w14:textId="77777777">
      <w:pPr>
        <w:tabs>
          <w:tab w:val="left" w:pos="2760"/>
        </w:tabs>
      </w:pPr>
      <w:r>
        <w:rPr>
          <w:noProof/>
          <w:lang w:val="en-GB" w:eastAsia="en-GB"/>
        </w:rPr>
        <mc:AlternateContent>
          <mc:Choice Requires="wps">
            <w:drawing>
              <wp:anchor distT="0" distB="0" distL="114300" distR="114300" simplePos="0" relativeHeight="251658264" behindDoc="0" locked="0" layoutInCell="1" allowOverlap="1" wp14:anchorId="72EB7DD2" wp14:editId="4F46DF18">
                <wp:simplePos x="0" y="0"/>
                <wp:positionH relativeFrom="column">
                  <wp:posOffset>2082165</wp:posOffset>
                </wp:positionH>
                <wp:positionV relativeFrom="paragraph">
                  <wp:posOffset>48895</wp:posOffset>
                </wp:positionV>
                <wp:extent cx="0" cy="171450"/>
                <wp:effectExtent l="76200" t="0" r="57150" b="57150"/>
                <wp:wrapNone/>
                <wp:docPr id="188" name="Straight Arrow Connector 188"/>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0C966EF">
              <v:shape id="Straight Arrow Connector 188" style="position:absolute;margin-left:163.95pt;margin-top:3.85pt;width:0;height:13.5pt;z-index:251658376;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" w14:anchorId="153806CC">
                <v:stroke joinstyle="miter" endarrow="block"/>
              </v:shape>
            </w:pict>
          </mc:Fallback>
        </mc:AlternateContent>
      </w:r>
    </w:p>
    <w:p w:rsidR="00FB6E2E" w:rsidP="00FB6E2E" w:rsidRDefault="00FB6E2E" w14:paraId="363BF187" w14:textId="77777777">
      <w:pPr>
        <w:tabs>
          <w:tab w:val="left" w:pos="2760"/>
        </w:tabs>
      </w:pPr>
      <w:r w:rsidRPr="007A2AA5">
        <w:rPr>
          <w:b/>
          <w:noProof/>
          <w:lang w:val="en-GB" w:eastAsia="en-GB"/>
        </w:rPr>
        <mc:AlternateContent>
          <mc:Choice Requires="wps">
            <w:drawing>
              <wp:anchor distT="0" distB="0" distL="114300" distR="114300" simplePos="0" relativeHeight="251658253" behindDoc="0" locked="0" layoutInCell="1" allowOverlap="1" wp14:anchorId="6CE974A8" wp14:editId="490B90EE">
                <wp:simplePos x="0" y="0"/>
                <wp:positionH relativeFrom="margin">
                  <wp:posOffset>120650</wp:posOffset>
                </wp:positionH>
                <wp:positionV relativeFrom="paragraph">
                  <wp:posOffset>38100</wp:posOffset>
                </wp:positionV>
                <wp:extent cx="4257675" cy="304800"/>
                <wp:effectExtent l="0" t="0" r="28575" b="19050"/>
                <wp:wrapNone/>
                <wp:docPr id="163" name="Rounded Rectangle 163"/>
                <wp:cNvGraphicFramePr/>
                <a:graphic xmlns:a="http://schemas.openxmlformats.org/drawingml/2006/main">
                  <a:graphicData uri="http://schemas.microsoft.com/office/word/2010/wordprocessingShape">
                    <wps:wsp>
                      <wps:cNvSpPr/>
                      <wps:spPr>
                        <a:xfrm>
                          <a:off x="0" y="0"/>
                          <a:ext cx="4257675" cy="3048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2E1" w:rsidP="00FB6E2E" w:rsidRDefault="00C532E1" w14:paraId="68947B74" w14:textId="03A93C83">
                            <w:pPr>
                              <w:spacing w:after="120"/>
                              <w:jc w:val="center"/>
                              <w:rPr>
                                <w:b/>
                                <w:color w:val="000000" w:themeColor="text1"/>
                              </w:rPr>
                            </w:pPr>
                            <w:r>
                              <w:rPr>
                                <w:b/>
                                <w:color w:val="000000" w:themeColor="text1"/>
                              </w:rPr>
                              <w:t xml:space="preserve">CONDITIONS OF APPROVAL COMPLETED </w:t>
                            </w:r>
                          </w:p>
                          <w:p w:rsidRPr="00906953" w:rsidR="00C532E1" w:rsidP="00FB6E2E" w:rsidRDefault="00C532E1" w14:paraId="23510E20" w14:textId="77777777">
                            <w:pPr>
                              <w:spacing w:after="12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32987D">
              <v:roundrect id="Rounded Rectangle 163" style="position:absolute;margin-left:9.5pt;margin-top:3pt;width:335.25pt;height:24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0" fillcolor="#f2f2f2 [3052]" strokecolor="#1f3763 [1604]" strokeweight="1pt" arcsize="10923f" w14:anchorId="6CE97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">
                <v:stroke joinstyle="miter"/>
                <v:textbox>
                  <w:txbxContent>
                    <w:p w:rsidR="00C532E1" w:rsidP="00FB6E2E" w:rsidRDefault="00C532E1" w14:paraId="06E51F68" w14:textId="03A93C83">
                      <w:pPr>
                        <w:spacing w:after="120"/>
                        <w:jc w:val="center"/>
                        <w:rPr>
                          <w:b/>
                          <w:color w:val="000000" w:themeColor="text1"/>
                        </w:rPr>
                      </w:pPr>
                      <w:r>
                        <w:rPr>
                          <w:b/>
                          <w:color w:val="000000" w:themeColor="text1"/>
                        </w:rPr>
                        <w:t xml:space="preserve">CONDITIONS OF APPROVAL COMPLETED </w:t>
                      </w:r>
                    </w:p>
                    <w:p w:rsidRPr="00906953" w:rsidR="00C532E1" w:rsidP="00FB6E2E" w:rsidRDefault="00C532E1" w14:paraId="5A39BBE3" w14:textId="77777777">
                      <w:pPr>
                        <w:spacing w:after="120"/>
                        <w:jc w:val="center"/>
                        <w:rPr>
                          <w:color w:val="000000" w:themeColor="text1"/>
                          <w:sz w:val="18"/>
                          <w:szCs w:val="18"/>
                        </w:rPr>
                      </w:pPr>
                    </w:p>
                  </w:txbxContent>
                </v:textbox>
                <w10:wrap anchorx="margin"/>
              </v:roundrect>
            </w:pict>
          </mc:Fallback>
        </mc:AlternateContent>
      </w:r>
    </w:p>
    <w:p w:rsidR="00FB6E2E" w:rsidP="00FB6E2E" w:rsidRDefault="00FB6E2E" w14:paraId="34AD91B3" w14:textId="77777777">
      <w:pPr>
        <w:tabs>
          <w:tab w:val="left" w:pos="2760"/>
        </w:tabs>
      </w:pPr>
      <w:r>
        <w:rPr>
          <w:noProof/>
          <w:lang w:val="en-GB" w:eastAsia="en-GB"/>
        </w:rPr>
        <mc:AlternateContent>
          <mc:Choice Requires="wps">
            <w:drawing>
              <wp:anchor distT="0" distB="0" distL="114300" distR="114300" simplePos="0" relativeHeight="251658268" behindDoc="0" locked="0" layoutInCell="1" allowOverlap="1" wp14:anchorId="0A50769E" wp14:editId="4BE33CB3">
                <wp:simplePos x="0" y="0"/>
                <wp:positionH relativeFrom="column">
                  <wp:posOffset>4378543</wp:posOffset>
                </wp:positionH>
                <wp:positionV relativeFrom="paragraph">
                  <wp:posOffset>73186</wp:posOffset>
                </wp:positionV>
                <wp:extent cx="266558" cy="0"/>
                <wp:effectExtent l="0" t="76200" r="19685" b="95250"/>
                <wp:wrapNone/>
                <wp:docPr id="192" name="Straight Arrow Connector 192"/>
                <wp:cNvGraphicFramePr/>
                <a:graphic xmlns:a="http://schemas.openxmlformats.org/drawingml/2006/main">
                  <a:graphicData uri="http://schemas.microsoft.com/office/word/2010/wordprocessingShape">
                    <wps:wsp>
                      <wps:cNvCnPr/>
                      <wps:spPr>
                        <a:xfrm>
                          <a:off x="0" y="0"/>
                          <a:ext cx="266558"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DB71ED9">
              <v:shape id="Straight Arrow Connector 192" style="position:absolute;margin-left:344.75pt;margin-top:5.75pt;width:21pt;height:0;z-index:251658380;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" w14:anchorId="1045C046">
                <v:stroke joinstyle="miter" endarrow="block"/>
              </v:shape>
            </w:pict>
          </mc:Fallback>
        </mc:AlternateContent>
      </w:r>
    </w:p>
    <w:p w:rsidR="00FB6E2E" w:rsidP="00FB6E2E" w:rsidRDefault="00FB6E2E" w14:paraId="01BB48B6" w14:textId="77777777">
      <w:pPr>
        <w:tabs>
          <w:tab w:val="left" w:pos="2760"/>
        </w:tabs>
      </w:pPr>
      <w:r>
        <w:rPr>
          <w:noProof/>
          <w:lang w:val="en-GB" w:eastAsia="en-GB"/>
        </w:rPr>
        <mc:AlternateContent>
          <mc:Choice Requires="wps">
            <w:drawing>
              <wp:anchor distT="0" distB="0" distL="114300" distR="114300" simplePos="0" relativeHeight="251658265" behindDoc="0" locked="0" layoutInCell="1" allowOverlap="1" wp14:anchorId="679C8CCC" wp14:editId="4F904279">
                <wp:simplePos x="0" y="0"/>
                <wp:positionH relativeFrom="column">
                  <wp:posOffset>2078990</wp:posOffset>
                </wp:positionH>
                <wp:positionV relativeFrom="paragraph">
                  <wp:posOffset>19685</wp:posOffset>
                </wp:positionV>
                <wp:extent cx="0" cy="156665"/>
                <wp:effectExtent l="76200" t="0" r="57150" b="53340"/>
                <wp:wrapNone/>
                <wp:docPr id="189" name="Straight Arrow Connector 189"/>
                <wp:cNvGraphicFramePr/>
                <a:graphic xmlns:a="http://schemas.openxmlformats.org/drawingml/2006/main">
                  <a:graphicData uri="http://schemas.microsoft.com/office/word/2010/wordprocessingShape">
                    <wps:wsp>
                      <wps:cNvCnPr/>
                      <wps:spPr>
                        <a:xfrm>
                          <a:off x="0" y="0"/>
                          <a:ext cx="0" cy="15666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1E2F03A">
              <v:shape id="Straight Arrow Connector 189" style="position:absolute;margin-left:163.7pt;margin-top:1.55pt;width:0;height:12.35pt;z-index:251658377;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" w14:anchorId="032071C4">
                <v:stroke joinstyle="miter" endarrow="block"/>
              </v:shape>
            </w:pict>
          </mc:Fallback>
        </mc:AlternateContent>
      </w:r>
    </w:p>
    <w:p w:rsidR="00FB6E2E" w:rsidP="00FB6E2E" w:rsidRDefault="00FB6E2E" w14:paraId="08E128F1" w14:textId="77777777">
      <w:pPr>
        <w:tabs>
          <w:tab w:val="left" w:pos="2760"/>
        </w:tabs>
      </w:pPr>
      <w:r w:rsidRPr="007A2AA5">
        <w:rPr>
          <w:b/>
          <w:noProof/>
          <w:lang w:val="en-GB" w:eastAsia="en-GB"/>
        </w:rPr>
        <mc:AlternateContent>
          <mc:Choice Requires="wps">
            <w:drawing>
              <wp:anchor distT="0" distB="0" distL="114300" distR="114300" simplePos="0" relativeHeight="251658254" behindDoc="0" locked="0" layoutInCell="1" allowOverlap="1" wp14:anchorId="4DB76018" wp14:editId="18E47A91">
                <wp:simplePos x="0" y="0"/>
                <wp:positionH relativeFrom="margin">
                  <wp:posOffset>101600</wp:posOffset>
                </wp:positionH>
                <wp:positionV relativeFrom="paragraph">
                  <wp:posOffset>51435</wp:posOffset>
                </wp:positionV>
                <wp:extent cx="6096000" cy="298450"/>
                <wp:effectExtent l="0" t="0" r="19050" b="25400"/>
                <wp:wrapNone/>
                <wp:docPr id="164" name="Rounded Rectangle 164"/>
                <wp:cNvGraphicFramePr/>
                <a:graphic xmlns:a="http://schemas.openxmlformats.org/drawingml/2006/main">
                  <a:graphicData uri="http://schemas.microsoft.com/office/word/2010/wordprocessingShape">
                    <wps:wsp>
                      <wps:cNvSpPr/>
                      <wps:spPr>
                        <a:xfrm>
                          <a:off x="0" y="0"/>
                          <a:ext cx="6096000" cy="2984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2E1" w:rsidP="00FB6E2E" w:rsidRDefault="00C532E1" w14:paraId="77979433" w14:textId="1E9A3540">
                            <w:pPr>
                              <w:spacing w:after="120"/>
                              <w:jc w:val="center"/>
                              <w:rPr>
                                <w:b/>
                                <w:color w:val="000000" w:themeColor="text1"/>
                              </w:rPr>
                            </w:pPr>
                            <w:r>
                              <w:rPr>
                                <w:b/>
                                <w:color w:val="000000" w:themeColor="text1"/>
                              </w:rPr>
                              <w:t>SUBMISSION TO PQSC AND THEN QAC FOR APPROVAL</w:t>
                            </w:r>
                          </w:p>
                          <w:p w:rsidRPr="00906953" w:rsidR="00C532E1" w:rsidP="00FB6E2E" w:rsidRDefault="00C532E1" w14:paraId="0D1D59AC" w14:textId="77777777">
                            <w:pPr>
                              <w:spacing w:after="12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674B71">
              <v:roundrect id="Rounded Rectangle 164" style="position:absolute;margin-left:8pt;margin-top:4.05pt;width:480pt;height:2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1" fillcolor="#f2f2f2 [3052]" strokecolor="#1f3763 [1604]" strokeweight="1pt" arcsize="10923f" w14:anchorId="4DB7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">
                <v:stroke joinstyle="miter"/>
                <v:textbox>
                  <w:txbxContent>
                    <w:p w:rsidR="00C532E1" w:rsidP="00FB6E2E" w:rsidRDefault="00C532E1" w14:paraId="71219B7E" w14:textId="1E9A3540">
                      <w:pPr>
                        <w:spacing w:after="120"/>
                        <w:jc w:val="center"/>
                        <w:rPr>
                          <w:b/>
                          <w:color w:val="000000" w:themeColor="text1"/>
                        </w:rPr>
                      </w:pPr>
                      <w:r>
                        <w:rPr>
                          <w:b/>
                          <w:color w:val="000000" w:themeColor="text1"/>
                        </w:rPr>
                        <w:t>SUBMISSION TO PQSC AND THEN QAC FOR APPROVAL</w:t>
                      </w:r>
                    </w:p>
                    <w:p w:rsidRPr="00906953" w:rsidR="00C532E1" w:rsidP="00FB6E2E" w:rsidRDefault="00C532E1" w14:paraId="41C8F396" w14:textId="77777777">
                      <w:pPr>
                        <w:spacing w:after="120"/>
                        <w:jc w:val="center"/>
                        <w:rPr>
                          <w:color w:val="000000" w:themeColor="text1"/>
                          <w:sz w:val="18"/>
                          <w:szCs w:val="18"/>
                        </w:rPr>
                      </w:pPr>
                    </w:p>
                  </w:txbxContent>
                </v:textbox>
                <w10:wrap anchorx="margin"/>
              </v:roundrect>
            </w:pict>
          </mc:Fallback>
        </mc:AlternateContent>
      </w:r>
    </w:p>
    <w:p w:rsidR="00FB6E2E" w:rsidP="00FB6E2E" w:rsidRDefault="00FB6E2E" w14:paraId="40EC4938" w14:textId="77777777">
      <w:pPr>
        <w:tabs>
          <w:tab w:val="left" w:pos="2760"/>
        </w:tabs>
      </w:pPr>
    </w:p>
    <w:p w:rsidR="00FB6E2E" w:rsidP="00FB6E2E" w:rsidRDefault="00FB6E2E" w14:paraId="43C1C57F" w14:textId="77777777">
      <w:pPr>
        <w:tabs>
          <w:tab w:val="left" w:pos="2760"/>
        </w:tabs>
      </w:pPr>
      <w:r>
        <w:rPr>
          <w:noProof/>
          <w:lang w:val="en-GB" w:eastAsia="en-GB"/>
        </w:rPr>
        <mc:AlternateContent>
          <mc:Choice Requires="wps">
            <w:drawing>
              <wp:anchor distT="0" distB="0" distL="114300" distR="114300" simplePos="0" relativeHeight="251658266" behindDoc="0" locked="0" layoutInCell="1" allowOverlap="1" wp14:anchorId="6996F5F6" wp14:editId="0E6A9823">
                <wp:simplePos x="0" y="0"/>
                <wp:positionH relativeFrom="column">
                  <wp:posOffset>2058670</wp:posOffset>
                </wp:positionH>
                <wp:positionV relativeFrom="paragraph">
                  <wp:posOffset>24765</wp:posOffset>
                </wp:positionV>
                <wp:extent cx="0" cy="149841"/>
                <wp:effectExtent l="76200" t="0" r="57150" b="60325"/>
                <wp:wrapNone/>
                <wp:docPr id="190" name="Straight Arrow Connector 190"/>
                <wp:cNvGraphicFramePr/>
                <a:graphic xmlns:a="http://schemas.openxmlformats.org/drawingml/2006/main">
                  <a:graphicData uri="http://schemas.microsoft.com/office/word/2010/wordprocessingShape">
                    <wps:wsp>
                      <wps:cNvCnPr/>
                      <wps:spPr>
                        <a:xfrm>
                          <a:off x="0" y="0"/>
                          <a:ext cx="0" cy="14984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3D6C085">
              <v:shape id="Straight Arrow Connector 190" style="position:absolute;margin-left:162.1pt;margin-top:1.95pt;width:0;height:11.8pt;z-index:251658378;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" w14:anchorId="628928FD">
                <v:stroke joinstyle="miter" endarrow="block"/>
              </v:shape>
            </w:pict>
          </mc:Fallback>
        </mc:AlternateContent>
      </w:r>
    </w:p>
    <w:p w:rsidR="00FB6E2E" w:rsidP="00FB6E2E" w:rsidRDefault="00FB6E2E" w14:paraId="7BC273B9" w14:textId="77777777">
      <w:pPr>
        <w:tabs>
          <w:tab w:val="left" w:pos="2760"/>
        </w:tabs>
      </w:pPr>
      <w:r w:rsidRPr="007A2AA5">
        <w:rPr>
          <w:b/>
          <w:noProof/>
          <w:lang w:val="en-GB" w:eastAsia="en-GB"/>
        </w:rPr>
        <mc:AlternateContent>
          <mc:Choice Requires="wps">
            <w:drawing>
              <wp:anchor distT="0" distB="0" distL="114300" distR="114300" simplePos="0" relativeHeight="251658255" behindDoc="0" locked="0" layoutInCell="1" allowOverlap="1" wp14:anchorId="06812F38" wp14:editId="0C55DBB2">
                <wp:simplePos x="0" y="0"/>
                <wp:positionH relativeFrom="margin">
                  <wp:posOffset>101600</wp:posOffset>
                </wp:positionH>
                <wp:positionV relativeFrom="paragraph">
                  <wp:posOffset>10796</wp:posOffset>
                </wp:positionV>
                <wp:extent cx="6096000" cy="450850"/>
                <wp:effectExtent l="0" t="0" r="19050" b="25400"/>
                <wp:wrapNone/>
                <wp:docPr id="166" name="Rounded Rectangle 166"/>
                <wp:cNvGraphicFramePr/>
                <a:graphic xmlns:a="http://schemas.openxmlformats.org/drawingml/2006/main">
                  <a:graphicData uri="http://schemas.microsoft.com/office/word/2010/wordprocessingShape">
                    <wps:wsp>
                      <wps:cNvSpPr/>
                      <wps:spPr>
                        <a:xfrm>
                          <a:off x="0" y="0"/>
                          <a:ext cx="6096000" cy="4508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2E1" w:rsidP="00FB6E2E" w:rsidRDefault="00A50588" w14:paraId="3A05D9C0" w14:textId="6F07778A">
                            <w:pPr>
                              <w:spacing w:after="120"/>
                              <w:jc w:val="center"/>
                              <w:rPr>
                                <w:b/>
                                <w:color w:val="000000" w:themeColor="text1"/>
                              </w:rPr>
                            </w:pPr>
                            <w:r>
                              <w:rPr>
                                <w:b/>
                                <w:color w:val="000000" w:themeColor="text1"/>
                              </w:rPr>
                              <w:t xml:space="preserve">INSTITUTIONAL AGREEMENT AND </w:t>
                            </w:r>
                            <w:r w:rsidR="00D92513">
                              <w:rPr>
                                <w:b/>
                                <w:color w:val="000000" w:themeColor="text1"/>
                              </w:rPr>
                              <w:t>MEMORANDUM OF CO</w:t>
                            </w:r>
                            <w:r w:rsidR="00445389">
                              <w:rPr>
                                <w:b/>
                                <w:color w:val="000000" w:themeColor="text1"/>
                              </w:rPr>
                              <w:t>-</w:t>
                            </w:r>
                            <w:r w:rsidR="00D92513">
                              <w:rPr>
                                <w:b/>
                                <w:color w:val="000000" w:themeColor="text1"/>
                              </w:rPr>
                              <w:t xml:space="preserve">OPERATION </w:t>
                            </w:r>
                            <w:r w:rsidR="00C532E1">
                              <w:rPr>
                                <w:b/>
                                <w:color w:val="000000" w:themeColor="text1"/>
                              </w:rPr>
                              <w:t>CONTRACT</w:t>
                            </w:r>
                            <w:r w:rsidR="00E04A3E">
                              <w:rPr>
                                <w:b/>
                                <w:color w:val="000000" w:themeColor="text1"/>
                              </w:rPr>
                              <w:t xml:space="preserve">S </w:t>
                            </w:r>
                            <w:r w:rsidR="00C532E1">
                              <w:rPr>
                                <w:b/>
                                <w:color w:val="000000" w:themeColor="text1"/>
                              </w:rPr>
                              <w:t>SIGNED BY RELEVANT PARTIES</w:t>
                            </w:r>
                          </w:p>
                          <w:p w:rsidRPr="00906953" w:rsidR="00C532E1" w:rsidP="00FB6E2E" w:rsidRDefault="00C532E1" w14:paraId="0D7F726B" w14:textId="77777777">
                            <w:pPr>
                              <w:spacing w:after="12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372241">
              <v:roundrect id="Rounded Rectangle 166" style="position:absolute;margin-left:8pt;margin-top:.85pt;width:480pt;height:35.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2" fillcolor="#00b050" strokecolor="#1f3763 [1604]" strokeweight="1pt" arcsize="10923f" w14:anchorId="06812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">
                <v:stroke joinstyle="miter"/>
                <v:textbox>
                  <w:txbxContent>
                    <w:p w:rsidR="00C532E1" w:rsidP="00FB6E2E" w:rsidRDefault="00A50588" w14:paraId="603E61CC" w14:textId="6F07778A">
                      <w:pPr>
                        <w:spacing w:after="120"/>
                        <w:jc w:val="center"/>
                        <w:rPr>
                          <w:b/>
                          <w:color w:val="000000" w:themeColor="text1"/>
                        </w:rPr>
                      </w:pPr>
                      <w:r>
                        <w:rPr>
                          <w:b/>
                          <w:color w:val="000000" w:themeColor="text1"/>
                        </w:rPr>
                        <w:t xml:space="preserve">INSTITUTIONAL AGREEMENT AND </w:t>
                      </w:r>
                      <w:r w:rsidR="00D92513">
                        <w:rPr>
                          <w:b/>
                          <w:color w:val="000000" w:themeColor="text1"/>
                        </w:rPr>
                        <w:t>MEMORANDUM OF CO</w:t>
                      </w:r>
                      <w:r w:rsidR="00445389">
                        <w:rPr>
                          <w:b/>
                          <w:color w:val="000000" w:themeColor="text1"/>
                        </w:rPr>
                        <w:t>-</w:t>
                      </w:r>
                      <w:r w:rsidR="00D92513">
                        <w:rPr>
                          <w:b/>
                          <w:color w:val="000000" w:themeColor="text1"/>
                        </w:rPr>
                        <w:t xml:space="preserve">OPERATION </w:t>
                      </w:r>
                      <w:r w:rsidR="00C532E1">
                        <w:rPr>
                          <w:b/>
                          <w:color w:val="000000" w:themeColor="text1"/>
                        </w:rPr>
                        <w:t>CONTRACT</w:t>
                      </w:r>
                      <w:r w:rsidR="00E04A3E">
                        <w:rPr>
                          <w:b/>
                          <w:color w:val="000000" w:themeColor="text1"/>
                        </w:rPr>
                        <w:t xml:space="preserve">S </w:t>
                      </w:r>
                      <w:r w:rsidR="00C532E1">
                        <w:rPr>
                          <w:b/>
                          <w:color w:val="000000" w:themeColor="text1"/>
                        </w:rPr>
                        <w:t>SIGNED BY RELEVANT PARTIES</w:t>
                      </w:r>
                    </w:p>
                    <w:p w:rsidRPr="00906953" w:rsidR="00C532E1" w:rsidP="00FB6E2E" w:rsidRDefault="00C532E1" w14:paraId="72A3D3EC" w14:textId="77777777">
                      <w:pPr>
                        <w:spacing w:after="120"/>
                        <w:jc w:val="center"/>
                        <w:rPr>
                          <w:color w:val="000000" w:themeColor="text1"/>
                          <w:sz w:val="18"/>
                          <w:szCs w:val="18"/>
                        </w:rPr>
                      </w:pPr>
                    </w:p>
                  </w:txbxContent>
                </v:textbox>
                <w10:wrap anchorx="margin"/>
              </v:roundrect>
            </w:pict>
          </mc:Fallback>
        </mc:AlternateContent>
      </w:r>
    </w:p>
    <w:p w:rsidR="00FB6E2E" w:rsidP="00FB6E2E" w:rsidRDefault="00FB6E2E" w14:paraId="6DDE7132" w14:textId="77777777">
      <w:pPr>
        <w:tabs>
          <w:tab w:val="left" w:pos="2760"/>
        </w:tabs>
      </w:pPr>
    </w:p>
    <w:p w:rsidR="00BE02AF" w:rsidP="00BE02AF" w:rsidRDefault="00BE02AF" w14:paraId="59EBEA62" w14:textId="6D2B17FC">
      <w:pPr>
        <w:tabs>
          <w:tab w:val="left" w:pos="2760"/>
        </w:tabs>
        <w:ind w:left="851" w:hanging="851"/>
      </w:pPr>
      <w:r>
        <w:t xml:space="preserve">2.5.3.2. </w:t>
      </w:r>
      <w:r>
        <w:tab/>
      </w:r>
      <w:r w:rsidRPr="00324128">
        <w:rPr>
          <w:b/>
          <w:bCs/>
        </w:rPr>
        <w:t>Partnership Approval Process</w:t>
      </w:r>
      <w:r>
        <w:t>: Advanced Standing</w:t>
      </w:r>
    </w:p>
    <w:p w:rsidR="00BE02AF" w:rsidP="00BE02AF" w:rsidRDefault="0053539C" w14:paraId="4A8B9F12" w14:textId="647896DC">
      <w:pPr>
        <w:tabs>
          <w:tab w:val="left" w:pos="2760"/>
        </w:tabs>
      </w:pPr>
      <w:r w:rsidRPr="007A2AA5">
        <w:rPr>
          <w:b/>
          <w:noProof/>
          <w:lang w:val="en-GB" w:eastAsia="en-GB"/>
        </w:rPr>
        <mc:AlternateContent>
          <mc:Choice Requires="wps">
            <w:drawing>
              <wp:anchor distT="0" distB="0" distL="114300" distR="114300" simplePos="0" relativeHeight="251658270" behindDoc="0" locked="0" layoutInCell="1" allowOverlap="1" wp14:anchorId="7C5EB532" wp14:editId="0DD16F3E">
                <wp:simplePos x="0" y="0"/>
                <wp:positionH relativeFrom="column">
                  <wp:posOffset>25879</wp:posOffset>
                </wp:positionH>
                <wp:positionV relativeFrom="paragraph">
                  <wp:posOffset>158522</wp:posOffset>
                </wp:positionV>
                <wp:extent cx="1932317" cy="1390650"/>
                <wp:effectExtent l="0" t="0" r="10795" b="19050"/>
                <wp:wrapNone/>
                <wp:docPr id="34" name="Rounded Rectangle 239"/>
                <wp:cNvGraphicFramePr/>
                <a:graphic xmlns:a="http://schemas.openxmlformats.org/drawingml/2006/main">
                  <a:graphicData uri="http://schemas.microsoft.com/office/word/2010/wordprocessingShape">
                    <wps:wsp>
                      <wps:cNvSpPr/>
                      <wps:spPr>
                        <a:xfrm>
                          <a:off x="0" y="0"/>
                          <a:ext cx="1932317" cy="13906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E5B68" w:rsidR="00BE02AF" w:rsidP="00BE02AF" w:rsidRDefault="00BE02AF" w14:paraId="57A31F7E" w14:textId="77777777">
                            <w:pPr>
                              <w:jc w:val="center"/>
                              <w:rPr>
                                <w:b/>
                              </w:rPr>
                            </w:pPr>
                            <w:r w:rsidRPr="00BE5B68">
                              <w:rPr>
                                <w:b/>
                              </w:rPr>
                              <w:t>Business and Academic Due Diligence</w:t>
                            </w:r>
                          </w:p>
                          <w:p w:rsidR="00BE02AF" w:rsidP="00BE02AF" w:rsidRDefault="00BE02AF" w14:paraId="27FC1AB6" w14:textId="77777777">
                            <w:pPr>
                              <w:jc w:val="center"/>
                              <w:rPr>
                                <w:sz w:val="18"/>
                                <w:szCs w:val="18"/>
                              </w:rPr>
                            </w:pPr>
                            <w:r>
                              <w:rPr>
                                <w:sz w:val="18"/>
                                <w:szCs w:val="18"/>
                              </w:rPr>
                              <w:t>(Form sections: Outline Proposal, Market &amp; Resources, Business Case, Academic)</w:t>
                            </w:r>
                          </w:p>
                          <w:p w:rsidRPr="00BE5B68" w:rsidR="00BE02AF" w:rsidP="00BE02AF" w:rsidRDefault="00BE02AF" w14:paraId="0D998E37" w14:textId="46776581">
                            <w:pPr>
                              <w:jc w:val="center"/>
                              <w:rPr>
                                <w:sz w:val="18"/>
                                <w:szCs w:val="18"/>
                              </w:rPr>
                            </w:pPr>
                            <w:r>
                              <w:rPr>
                                <w:sz w:val="18"/>
                                <w:szCs w:val="18"/>
                              </w:rPr>
                              <w:t>Sign off by Dean of Faculty</w:t>
                            </w:r>
                            <w:r w:rsidR="0053539C">
                              <w:rPr>
                                <w:sz w:val="18"/>
                                <w:szCs w:val="18"/>
                              </w:rPr>
                              <w:t xml:space="preserve"> or nominee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750CC3">
              <v:roundrect id="_x0000_s1043" style="position:absolute;margin-left:2.05pt;margin-top:12.5pt;width:152.15pt;height:109.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c00000" strokecolor="#1f3763 [1604]" strokeweight="1pt" arcsize="10923f" w14:anchorId="7C5EB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">
                <v:stroke joinstyle="miter"/>
                <v:textbox>
                  <w:txbxContent>
                    <w:p w:rsidRPr="00BE5B68" w:rsidR="00BE02AF" w:rsidP="00BE02AF" w:rsidRDefault="00BE02AF" w14:paraId="4484F0A0" w14:textId="77777777">
                      <w:pPr>
                        <w:jc w:val="center"/>
                        <w:rPr>
                          <w:b/>
                        </w:rPr>
                      </w:pPr>
                      <w:r w:rsidRPr="00BE5B68">
                        <w:rPr>
                          <w:b/>
                        </w:rPr>
                        <w:t>Business and Academic Due Diligence</w:t>
                      </w:r>
                    </w:p>
                    <w:p w:rsidR="00BE02AF" w:rsidP="00BE02AF" w:rsidRDefault="00BE02AF" w14:paraId="56DAFA7F" w14:textId="77777777">
                      <w:pPr>
                        <w:jc w:val="center"/>
                        <w:rPr>
                          <w:sz w:val="18"/>
                          <w:szCs w:val="18"/>
                        </w:rPr>
                      </w:pPr>
                      <w:r>
                        <w:rPr>
                          <w:sz w:val="18"/>
                          <w:szCs w:val="18"/>
                        </w:rPr>
                        <w:t>(Form sections: Outline Proposal, Market &amp; Resources, Business Case, Academic)</w:t>
                      </w:r>
                    </w:p>
                    <w:p w:rsidRPr="00BE5B68" w:rsidR="00BE02AF" w:rsidP="00BE02AF" w:rsidRDefault="00BE02AF" w14:paraId="55C5B527" w14:textId="46776581">
                      <w:pPr>
                        <w:jc w:val="center"/>
                        <w:rPr>
                          <w:sz w:val="18"/>
                          <w:szCs w:val="18"/>
                        </w:rPr>
                      </w:pPr>
                      <w:r>
                        <w:rPr>
                          <w:sz w:val="18"/>
                          <w:szCs w:val="18"/>
                        </w:rPr>
                        <w:t>Sign off by Dean of Faculty</w:t>
                      </w:r>
                      <w:r w:rsidR="0053539C">
                        <w:rPr>
                          <w:sz w:val="18"/>
                          <w:szCs w:val="18"/>
                        </w:rPr>
                        <w:t xml:space="preserve"> or nominee</w:t>
                      </w:r>
                    </w:p>
                  </w:txbxContent>
                </v:textbox>
              </v:roundrect>
            </w:pict>
          </mc:Fallback>
        </mc:AlternateContent>
      </w:r>
    </w:p>
    <w:p w:rsidR="00BE02AF" w:rsidP="00BE02AF" w:rsidRDefault="00BE02AF" w14:paraId="69625DD6" w14:textId="0EFEEA8B">
      <w:pPr>
        <w:tabs>
          <w:tab w:val="left" w:pos="2760"/>
        </w:tabs>
      </w:pPr>
      <w:r w:rsidRPr="007A2AA5">
        <w:rPr>
          <w:b/>
          <w:noProof/>
          <w:lang w:val="en-GB" w:eastAsia="en-GB"/>
        </w:rPr>
        <mc:AlternateContent>
          <mc:Choice Requires="wps">
            <w:drawing>
              <wp:anchor distT="0" distB="0" distL="114300" distR="114300" simplePos="0" relativeHeight="251658272" behindDoc="0" locked="0" layoutInCell="1" allowOverlap="1" wp14:anchorId="75519BAB" wp14:editId="56CDE9DA">
                <wp:simplePos x="0" y="0"/>
                <wp:positionH relativeFrom="margin">
                  <wp:posOffset>4391025</wp:posOffset>
                </wp:positionH>
                <wp:positionV relativeFrom="paragraph">
                  <wp:posOffset>-5080</wp:posOffset>
                </wp:positionV>
                <wp:extent cx="1819275" cy="1371600"/>
                <wp:effectExtent l="0" t="0" r="28575" b="19050"/>
                <wp:wrapNone/>
                <wp:docPr id="17" name="Rounded Rectangle 237"/>
                <wp:cNvGraphicFramePr/>
                <a:graphic xmlns:a="http://schemas.openxmlformats.org/drawingml/2006/main">
                  <a:graphicData uri="http://schemas.microsoft.com/office/word/2010/wordprocessingShape">
                    <wps:wsp>
                      <wps:cNvSpPr/>
                      <wps:spPr>
                        <a:xfrm>
                          <a:off x="0" y="0"/>
                          <a:ext cx="1819275" cy="137160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E5B68" w:rsidR="00BE02AF" w:rsidP="00BE02AF" w:rsidRDefault="00BE02AF" w14:paraId="0850A24D" w14:textId="77777777">
                            <w:pPr>
                              <w:jc w:val="center"/>
                              <w:rPr>
                                <w:b/>
                              </w:rPr>
                            </w:pPr>
                            <w:r>
                              <w:rPr>
                                <w:b/>
                              </w:rPr>
                              <w:t>Legal</w:t>
                            </w:r>
                            <w:r w:rsidRPr="00BE5B68">
                              <w:rPr>
                                <w:b/>
                              </w:rPr>
                              <w:t xml:space="preserve"> Due Diligence</w:t>
                            </w:r>
                          </w:p>
                          <w:p w:rsidR="00BE02AF" w:rsidP="00BE02AF" w:rsidRDefault="00BE02AF" w14:paraId="186F1B59" w14:textId="77777777">
                            <w:pPr>
                              <w:jc w:val="center"/>
                              <w:rPr>
                                <w:sz w:val="18"/>
                                <w:szCs w:val="18"/>
                              </w:rPr>
                            </w:pPr>
                            <w:r>
                              <w:rPr>
                                <w:sz w:val="18"/>
                                <w:szCs w:val="18"/>
                              </w:rPr>
                              <w:t>(Form sections: Legal Due Diligence)</w:t>
                            </w:r>
                          </w:p>
                          <w:p w:rsidRPr="00BE5B68" w:rsidR="00BE02AF" w:rsidP="00BE02AF" w:rsidRDefault="00BE02AF" w14:paraId="7978E1B9" w14:textId="77777777">
                            <w:pPr>
                              <w:jc w:val="center"/>
                              <w:rPr>
                                <w:sz w:val="18"/>
                                <w:szCs w:val="18"/>
                              </w:rPr>
                            </w:pPr>
                            <w:r>
                              <w:rPr>
                                <w:sz w:val="18"/>
                                <w:szCs w:val="18"/>
                              </w:rPr>
                              <w:t>Sign off by University Secretary and/or the University Solicitor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400B9AE">
              <v:roundrect id="_x0000_s1044" style="position:absolute;margin-left:345.75pt;margin-top:-.4pt;width:143.25pt;height:108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c00000" strokecolor="#1f3763 [1604]" strokeweight="1pt" arcsize="10923f" w14:anchorId="75519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">
                <v:stroke joinstyle="miter"/>
                <v:textbox>
                  <w:txbxContent>
                    <w:p w:rsidRPr="00BE5B68" w:rsidR="00BE02AF" w:rsidP="00BE02AF" w:rsidRDefault="00BE02AF" w14:paraId="2F722DAB" w14:textId="77777777">
                      <w:pPr>
                        <w:jc w:val="center"/>
                        <w:rPr>
                          <w:b/>
                        </w:rPr>
                      </w:pPr>
                      <w:r>
                        <w:rPr>
                          <w:b/>
                        </w:rPr>
                        <w:t>Legal</w:t>
                      </w:r>
                      <w:r w:rsidRPr="00BE5B68">
                        <w:rPr>
                          <w:b/>
                        </w:rPr>
                        <w:t xml:space="preserve"> Due Diligence</w:t>
                      </w:r>
                    </w:p>
                    <w:p w:rsidR="00BE02AF" w:rsidP="00BE02AF" w:rsidRDefault="00BE02AF" w14:paraId="40AEB2FF" w14:textId="77777777">
                      <w:pPr>
                        <w:jc w:val="center"/>
                        <w:rPr>
                          <w:sz w:val="18"/>
                          <w:szCs w:val="18"/>
                        </w:rPr>
                      </w:pPr>
                      <w:r>
                        <w:rPr>
                          <w:sz w:val="18"/>
                          <w:szCs w:val="18"/>
                        </w:rPr>
                        <w:t>(Form sections: Legal Due Diligence)</w:t>
                      </w:r>
                    </w:p>
                    <w:p w:rsidRPr="00BE5B68" w:rsidR="00BE02AF" w:rsidP="00BE02AF" w:rsidRDefault="00BE02AF" w14:paraId="714AC66F" w14:textId="77777777">
                      <w:pPr>
                        <w:jc w:val="center"/>
                        <w:rPr>
                          <w:sz w:val="18"/>
                          <w:szCs w:val="18"/>
                        </w:rPr>
                      </w:pPr>
                      <w:r>
                        <w:rPr>
                          <w:sz w:val="18"/>
                          <w:szCs w:val="18"/>
                        </w:rPr>
                        <w:t>Sign off by University Secretary and/or the University Solicitor</w:t>
                      </w:r>
                    </w:p>
                  </w:txbxContent>
                </v:textbox>
                <w10:wrap anchorx="margin"/>
              </v:roundrect>
            </w:pict>
          </mc:Fallback>
        </mc:AlternateContent>
      </w:r>
      <w:r w:rsidRPr="007A2AA5">
        <w:rPr>
          <w:b/>
          <w:noProof/>
          <w:lang w:val="en-GB" w:eastAsia="en-GB"/>
        </w:rPr>
        <mc:AlternateContent>
          <mc:Choice Requires="wps">
            <w:drawing>
              <wp:anchor distT="0" distB="0" distL="114300" distR="114300" simplePos="0" relativeHeight="251658271" behindDoc="0" locked="0" layoutInCell="1" allowOverlap="1" wp14:anchorId="34913E6A" wp14:editId="0BFEA7C4">
                <wp:simplePos x="0" y="0"/>
                <wp:positionH relativeFrom="margin">
                  <wp:posOffset>2266950</wp:posOffset>
                </wp:positionH>
                <wp:positionV relativeFrom="paragraph">
                  <wp:posOffset>-5080</wp:posOffset>
                </wp:positionV>
                <wp:extent cx="1762125" cy="1390650"/>
                <wp:effectExtent l="0" t="0" r="28575" b="19050"/>
                <wp:wrapNone/>
                <wp:docPr id="21" name="Rounded Rectangle 238"/>
                <wp:cNvGraphicFramePr/>
                <a:graphic xmlns:a="http://schemas.openxmlformats.org/drawingml/2006/main">
                  <a:graphicData uri="http://schemas.microsoft.com/office/word/2010/wordprocessingShape">
                    <wps:wsp>
                      <wps:cNvSpPr/>
                      <wps:spPr>
                        <a:xfrm>
                          <a:off x="0" y="0"/>
                          <a:ext cx="1762125" cy="13906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E5B68" w:rsidR="00BE02AF" w:rsidP="00BE02AF" w:rsidRDefault="00BE02AF" w14:paraId="2D785F7C" w14:textId="77777777">
                            <w:pPr>
                              <w:jc w:val="center"/>
                              <w:rPr>
                                <w:b/>
                              </w:rPr>
                            </w:pPr>
                            <w:r>
                              <w:rPr>
                                <w:b/>
                              </w:rPr>
                              <w:t>Financial</w:t>
                            </w:r>
                            <w:r w:rsidRPr="00BE5B68">
                              <w:rPr>
                                <w:b/>
                              </w:rPr>
                              <w:t xml:space="preserve"> Due Diligence</w:t>
                            </w:r>
                          </w:p>
                          <w:p w:rsidR="00BE02AF" w:rsidP="00BE02AF" w:rsidRDefault="00BE02AF" w14:paraId="7DF3D376" w14:textId="77777777">
                            <w:pPr>
                              <w:jc w:val="center"/>
                              <w:rPr>
                                <w:sz w:val="18"/>
                                <w:szCs w:val="18"/>
                              </w:rPr>
                            </w:pPr>
                            <w:r>
                              <w:rPr>
                                <w:sz w:val="18"/>
                                <w:szCs w:val="18"/>
                              </w:rPr>
                              <w:t>(Form sections: Financial Due Diligence)</w:t>
                            </w:r>
                          </w:p>
                          <w:p w:rsidRPr="00BE5B68" w:rsidR="00BE02AF" w:rsidP="00BE02AF" w:rsidRDefault="00BE02AF" w14:paraId="0E0457A5" w14:textId="77777777">
                            <w:pPr>
                              <w:jc w:val="center"/>
                              <w:rPr>
                                <w:sz w:val="18"/>
                                <w:szCs w:val="18"/>
                              </w:rPr>
                            </w:pPr>
                            <w:r>
                              <w:rPr>
                                <w:sz w:val="18"/>
                                <w:szCs w:val="18"/>
                              </w:rPr>
                              <w:t>Sign off by Finance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1E0D2B">
              <v:roundrect id="_x0000_s1045" style="position:absolute;margin-left:178.5pt;margin-top:-.4pt;width:138.75pt;height:109.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c00000" strokecolor="#1f3763 [1604]" strokeweight="1pt" arcsize="10923f" w14:anchorId="34913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">
                <v:stroke joinstyle="miter"/>
                <v:textbox>
                  <w:txbxContent>
                    <w:p w:rsidRPr="00BE5B68" w:rsidR="00BE02AF" w:rsidP="00BE02AF" w:rsidRDefault="00BE02AF" w14:paraId="5E05FF39" w14:textId="77777777">
                      <w:pPr>
                        <w:jc w:val="center"/>
                        <w:rPr>
                          <w:b/>
                        </w:rPr>
                      </w:pPr>
                      <w:r>
                        <w:rPr>
                          <w:b/>
                        </w:rPr>
                        <w:t>Financial</w:t>
                      </w:r>
                      <w:r w:rsidRPr="00BE5B68">
                        <w:rPr>
                          <w:b/>
                        </w:rPr>
                        <w:t xml:space="preserve"> Due Diligence</w:t>
                      </w:r>
                    </w:p>
                    <w:p w:rsidR="00BE02AF" w:rsidP="00BE02AF" w:rsidRDefault="00BE02AF" w14:paraId="36E1ED95" w14:textId="77777777">
                      <w:pPr>
                        <w:jc w:val="center"/>
                        <w:rPr>
                          <w:sz w:val="18"/>
                          <w:szCs w:val="18"/>
                        </w:rPr>
                      </w:pPr>
                      <w:r>
                        <w:rPr>
                          <w:sz w:val="18"/>
                          <w:szCs w:val="18"/>
                        </w:rPr>
                        <w:t>(Form sections: Financial Due Diligence)</w:t>
                      </w:r>
                    </w:p>
                    <w:p w:rsidRPr="00BE5B68" w:rsidR="00BE02AF" w:rsidP="00BE02AF" w:rsidRDefault="00BE02AF" w14:paraId="35F82636" w14:textId="77777777">
                      <w:pPr>
                        <w:jc w:val="center"/>
                        <w:rPr>
                          <w:sz w:val="18"/>
                          <w:szCs w:val="18"/>
                        </w:rPr>
                      </w:pPr>
                      <w:r>
                        <w:rPr>
                          <w:sz w:val="18"/>
                          <w:szCs w:val="18"/>
                        </w:rPr>
                        <w:t>Sign off by Finance Department</w:t>
                      </w:r>
                    </w:p>
                  </w:txbxContent>
                </v:textbox>
                <w10:wrap anchorx="margin"/>
              </v:roundrect>
            </w:pict>
          </mc:Fallback>
        </mc:AlternateContent>
      </w:r>
    </w:p>
    <w:p w:rsidR="00BE02AF" w:rsidP="00BE02AF" w:rsidRDefault="00BE02AF" w14:paraId="7DB6D4F2" w14:textId="77777777">
      <w:pPr>
        <w:tabs>
          <w:tab w:val="left" w:pos="2760"/>
        </w:tabs>
      </w:pPr>
    </w:p>
    <w:p w:rsidR="00BE02AF" w:rsidP="00BE02AF" w:rsidRDefault="00BE02AF" w14:paraId="6A1451EE" w14:textId="77777777">
      <w:pPr>
        <w:tabs>
          <w:tab w:val="left" w:pos="2760"/>
        </w:tabs>
      </w:pPr>
    </w:p>
    <w:p w:rsidR="00BE02AF" w:rsidP="00BE02AF" w:rsidRDefault="00BE02AF" w14:paraId="289807C8" w14:textId="77777777">
      <w:pPr>
        <w:tabs>
          <w:tab w:val="left" w:pos="2760"/>
        </w:tabs>
      </w:pPr>
    </w:p>
    <w:p w:rsidR="00BE02AF" w:rsidP="00BE02AF" w:rsidRDefault="00BE02AF" w14:paraId="6B6F41D8" w14:textId="77777777">
      <w:pPr>
        <w:tabs>
          <w:tab w:val="left" w:pos="2760"/>
        </w:tabs>
      </w:pPr>
    </w:p>
    <w:p w:rsidR="00BE02AF" w:rsidP="00BE02AF" w:rsidRDefault="00BE02AF" w14:paraId="263DF288" w14:textId="77777777">
      <w:pPr>
        <w:tabs>
          <w:tab w:val="left" w:pos="2760"/>
        </w:tabs>
      </w:pPr>
    </w:p>
    <w:p w:rsidR="00BE02AF" w:rsidP="00BE02AF" w:rsidRDefault="00BE02AF" w14:paraId="318E1703" w14:textId="77777777">
      <w:pPr>
        <w:tabs>
          <w:tab w:val="left" w:pos="2760"/>
        </w:tabs>
      </w:pPr>
    </w:p>
    <w:p w:rsidR="00BE02AF" w:rsidP="00BE02AF" w:rsidRDefault="00BE02AF" w14:paraId="33158C22" w14:textId="77777777">
      <w:pPr>
        <w:tabs>
          <w:tab w:val="left" w:pos="2760"/>
        </w:tabs>
      </w:pPr>
    </w:p>
    <w:p w:rsidR="00BE02AF" w:rsidP="00BE02AF" w:rsidRDefault="00BE02AF" w14:paraId="5CADB71C" w14:textId="77777777">
      <w:pPr>
        <w:tabs>
          <w:tab w:val="left" w:pos="2760"/>
        </w:tabs>
      </w:pPr>
      <w:r w:rsidRPr="007A2AA5">
        <w:rPr>
          <w:b/>
          <w:noProof/>
          <w:lang w:val="en-GB" w:eastAsia="en-GB"/>
        </w:rPr>
        <mc:AlternateContent>
          <mc:Choice Requires="wps">
            <w:drawing>
              <wp:anchor distT="0" distB="0" distL="114300" distR="114300" simplePos="0" relativeHeight="251658273" behindDoc="0" locked="0" layoutInCell="1" allowOverlap="1" wp14:anchorId="1B46136A" wp14:editId="0B5F8ED3">
                <wp:simplePos x="0" y="0"/>
                <wp:positionH relativeFrom="margin">
                  <wp:posOffset>34506</wp:posOffset>
                </wp:positionH>
                <wp:positionV relativeFrom="paragraph">
                  <wp:posOffset>161865</wp:posOffset>
                </wp:positionV>
                <wp:extent cx="6153150" cy="655608"/>
                <wp:effectExtent l="0" t="0" r="19050" b="11430"/>
                <wp:wrapNone/>
                <wp:docPr id="135" name="Rounded Rectangle 240"/>
                <wp:cNvGraphicFramePr/>
                <a:graphic xmlns:a="http://schemas.openxmlformats.org/drawingml/2006/main">
                  <a:graphicData uri="http://schemas.microsoft.com/office/word/2010/wordprocessingShape">
                    <wps:wsp>
                      <wps:cNvSpPr/>
                      <wps:spPr>
                        <a:xfrm>
                          <a:off x="0" y="0"/>
                          <a:ext cx="6153150" cy="655608"/>
                        </a:xfrm>
                        <a:prstGeom prst="roundRect">
                          <a:avLst/>
                        </a:prstGeom>
                        <a:solidFill>
                          <a:srgbClr val="F8F8F8"/>
                        </a:solidFill>
                      </wps:spPr>
                      <wps:style>
                        <a:lnRef idx="2">
                          <a:schemeClr val="accent1">
                            <a:shade val="50000"/>
                          </a:schemeClr>
                        </a:lnRef>
                        <a:fillRef idx="1">
                          <a:schemeClr val="accent1"/>
                        </a:fillRef>
                        <a:effectRef idx="0">
                          <a:schemeClr val="accent1"/>
                        </a:effectRef>
                        <a:fontRef idx="minor">
                          <a:schemeClr val="lt1"/>
                        </a:fontRef>
                      </wps:style>
                      <wps:txbx>
                        <w:txbxContent>
                          <w:p w:rsidR="00BE02AF" w:rsidP="00BE02AF" w:rsidRDefault="00BE02AF" w14:paraId="56F17C24" w14:textId="77777777">
                            <w:pPr>
                              <w:spacing w:after="120"/>
                              <w:jc w:val="center"/>
                              <w:rPr>
                                <w:b/>
                                <w:color w:val="000000" w:themeColor="text1"/>
                              </w:rPr>
                            </w:pPr>
                            <w:r w:rsidRPr="004C20B4">
                              <w:rPr>
                                <w:b/>
                                <w:color w:val="000000" w:themeColor="text1"/>
                              </w:rPr>
                              <w:t>STRAT</w:t>
                            </w:r>
                            <w:r>
                              <w:rPr>
                                <w:b/>
                                <w:color w:val="000000" w:themeColor="text1"/>
                              </w:rPr>
                              <w:t>EGIC APPROVAL</w:t>
                            </w:r>
                          </w:p>
                          <w:p w:rsidRPr="00906953" w:rsidR="00BE02AF" w:rsidP="00BE02AF" w:rsidRDefault="00BE02AF" w14:paraId="093458B5" w14:textId="3B8A56C7">
                            <w:pPr>
                              <w:spacing w:after="120"/>
                              <w:jc w:val="center"/>
                              <w:rPr>
                                <w:color w:val="000000" w:themeColor="text1"/>
                                <w:sz w:val="18"/>
                                <w:szCs w:val="18"/>
                              </w:rPr>
                            </w:pPr>
                            <w:r w:rsidRPr="00906953">
                              <w:rPr>
                                <w:color w:val="000000" w:themeColor="text1"/>
                                <w:sz w:val="18"/>
                                <w:szCs w:val="18"/>
                              </w:rPr>
                              <w:t>Submitted</w:t>
                            </w:r>
                            <w:r w:rsidR="00627542">
                              <w:rPr>
                                <w:color w:val="000000" w:themeColor="text1"/>
                                <w:sz w:val="18"/>
                                <w:szCs w:val="18"/>
                              </w:rPr>
                              <w:t xml:space="preserve"> on New Partner Proposal Form</w:t>
                            </w:r>
                            <w:r w:rsidRPr="00906953">
                              <w:rPr>
                                <w:color w:val="000000" w:themeColor="text1"/>
                                <w:sz w:val="18"/>
                                <w:szCs w:val="18"/>
                              </w:rPr>
                              <w:t xml:space="preserve"> through Faculty</w:t>
                            </w:r>
                            <w:r>
                              <w:rPr>
                                <w:color w:val="000000" w:themeColor="text1"/>
                                <w:sz w:val="18"/>
                                <w:szCs w:val="18"/>
                              </w:rPr>
                              <w:t xml:space="preserve"> Executive, one of the POG Sub-g</w:t>
                            </w:r>
                            <w:r w:rsidRPr="00906953">
                              <w:rPr>
                                <w:color w:val="000000" w:themeColor="text1"/>
                                <w:sz w:val="18"/>
                                <w:szCs w:val="18"/>
                              </w:rPr>
                              <w:t>roups and approved by POG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2FD235">
              <v:roundrect id="_x0000_s1046" style="position:absolute;margin-left:2.7pt;margin-top:12.75pt;width:484.5pt;height:51.6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8f8f8" strokecolor="#1f3763 [1604]" strokeweight="1pt" arcsize="10923f" w14:anchorId="1B461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">
                <v:stroke joinstyle="miter"/>
                <v:textbox>
                  <w:txbxContent>
                    <w:p w:rsidR="00BE02AF" w:rsidP="00BE02AF" w:rsidRDefault="00BE02AF" w14:paraId="5E93BB63" w14:textId="77777777">
                      <w:pPr>
                        <w:spacing w:after="120"/>
                        <w:jc w:val="center"/>
                        <w:rPr>
                          <w:b/>
                          <w:color w:val="000000" w:themeColor="text1"/>
                        </w:rPr>
                      </w:pPr>
                      <w:r w:rsidRPr="004C20B4">
                        <w:rPr>
                          <w:b/>
                          <w:color w:val="000000" w:themeColor="text1"/>
                        </w:rPr>
                        <w:t>STRAT</w:t>
                      </w:r>
                      <w:r>
                        <w:rPr>
                          <w:b/>
                          <w:color w:val="000000" w:themeColor="text1"/>
                        </w:rPr>
                        <w:t>EGIC APPROVAL</w:t>
                      </w:r>
                    </w:p>
                    <w:p w:rsidRPr="00906953" w:rsidR="00BE02AF" w:rsidP="00BE02AF" w:rsidRDefault="00BE02AF" w14:paraId="647D6B56" w14:textId="3B8A56C7">
                      <w:pPr>
                        <w:spacing w:after="120"/>
                        <w:jc w:val="center"/>
                        <w:rPr>
                          <w:color w:val="000000" w:themeColor="text1"/>
                          <w:sz w:val="18"/>
                          <w:szCs w:val="18"/>
                        </w:rPr>
                      </w:pPr>
                      <w:r w:rsidRPr="00906953">
                        <w:rPr>
                          <w:color w:val="000000" w:themeColor="text1"/>
                          <w:sz w:val="18"/>
                          <w:szCs w:val="18"/>
                        </w:rPr>
                        <w:t>Submitted</w:t>
                      </w:r>
                      <w:r w:rsidR="00627542">
                        <w:rPr>
                          <w:color w:val="000000" w:themeColor="text1"/>
                          <w:sz w:val="18"/>
                          <w:szCs w:val="18"/>
                        </w:rPr>
                        <w:t xml:space="preserve"> on New Partner Proposal Form</w:t>
                      </w:r>
                      <w:r w:rsidRPr="00906953">
                        <w:rPr>
                          <w:color w:val="000000" w:themeColor="text1"/>
                          <w:sz w:val="18"/>
                          <w:szCs w:val="18"/>
                        </w:rPr>
                        <w:t xml:space="preserve"> through Faculty</w:t>
                      </w:r>
                      <w:r>
                        <w:rPr>
                          <w:color w:val="000000" w:themeColor="text1"/>
                          <w:sz w:val="18"/>
                          <w:szCs w:val="18"/>
                        </w:rPr>
                        <w:t xml:space="preserve"> Executive, one of the POG Sub-g</w:t>
                      </w:r>
                      <w:r w:rsidRPr="00906953">
                        <w:rPr>
                          <w:color w:val="000000" w:themeColor="text1"/>
                          <w:sz w:val="18"/>
                          <w:szCs w:val="18"/>
                        </w:rPr>
                        <w:t>roups and approved by POG</w:t>
                      </w:r>
                    </w:p>
                  </w:txbxContent>
                </v:textbox>
                <w10:wrap anchorx="margin"/>
              </v:roundrect>
            </w:pict>
          </mc:Fallback>
        </mc:AlternateContent>
      </w:r>
    </w:p>
    <w:p w:rsidR="00BE02AF" w:rsidP="00BE02AF" w:rsidRDefault="00BE02AF" w14:paraId="0F56A74F" w14:textId="77777777">
      <w:pPr>
        <w:tabs>
          <w:tab w:val="left" w:pos="2760"/>
        </w:tabs>
      </w:pPr>
    </w:p>
    <w:p w:rsidR="00BE02AF" w:rsidP="00BE02AF" w:rsidRDefault="00BE02AF" w14:paraId="0A5D3807" w14:textId="77777777">
      <w:pPr>
        <w:tabs>
          <w:tab w:val="left" w:pos="2760"/>
        </w:tabs>
      </w:pPr>
    </w:p>
    <w:p w:rsidR="00BE02AF" w:rsidP="00BE02AF" w:rsidRDefault="00BE02AF" w14:paraId="353B0C1B" w14:textId="77777777">
      <w:pPr>
        <w:tabs>
          <w:tab w:val="left" w:pos="2760"/>
        </w:tabs>
      </w:pPr>
    </w:p>
    <w:p w:rsidR="00BE02AF" w:rsidP="00BE02AF" w:rsidRDefault="00BE02AF" w14:paraId="354C3E0D" w14:textId="77777777">
      <w:pPr>
        <w:tabs>
          <w:tab w:val="left" w:pos="2760"/>
        </w:tabs>
      </w:pPr>
      <w:r w:rsidRPr="007A2AA5">
        <w:rPr>
          <w:b/>
          <w:noProof/>
          <w:lang w:val="en-GB" w:eastAsia="en-GB"/>
        </w:rPr>
        <mc:AlternateContent>
          <mc:Choice Requires="wps">
            <w:drawing>
              <wp:anchor distT="0" distB="0" distL="114300" distR="114300" simplePos="0" relativeHeight="251658276" behindDoc="0" locked="0" layoutInCell="1" allowOverlap="1" wp14:anchorId="08E09D24" wp14:editId="2BF9223B">
                <wp:simplePos x="0" y="0"/>
                <wp:positionH relativeFrom="margin">
                  <wp:posOffset>4276725</wp:posOffset>
                </wp:positionH>
                <wp:positionV relativeFrom="paragraph">
                  <wp:posOffset>144780</wp:posOffset>
                </wp:positionV>
                <wp:extent cx="2066925" cy="533400"/>
                <wp:effectExtent l="0" t="0" r="28575" b="19050"/>
                <wp:wrapNone/>
                <wp:docPr id="136" name="Rounded Rectangle 134"/>
                <wp:cNvGraphicFramePr/>
                <a:graphic xmlns:a="http://schemas.openxmlformats.org/drawingml/2006/main">
                  <a:graphicData uri="http://schemas.microsoft.com/office/word/2010/wordprocessingShape">
                    <wps:wsp>
                      <wps:cNvSpPr/>
                      <wps:spPr>
                        <a:xfrm>
                          <a:off x="0" y="0"/>
                          <a:ext cx="2066925" cy="533400"/>
                        </a:xfrm>
                        <a:prstGeom prst="roundRect">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BE02AF" w:rsidP="00BE02AF" w:rsidRDefault="00BE02AF" w14:paraId="383BD33F" w14:textId="77777777">
                            <w:pPr>
                              <w:jc w:val="center"/>
                              <w:rPr>
                                <w:b/>
                              </w:rPr>
                            </w:pPr>
                            <w:r w:rsidRPr="004C20B4">
                              <w:rPr>
                                <w:b/>
                              </w:rPr>
                              <w:t>Major Concerns Identified</w:t>
                            </w:r>
                          </w:p>
                          <w:p w:rsidRPr="001E2C3D" w:rsidR="00BE02AF" w:rsidP="00BE02AF" w:rsidRDefault="00BE02AF" w14:paraId="6A23FA44" w14:textId="77777777">
                            <w:pPr>
                              <w:jc w:val="center"/>
                            </w:pPr>
                            <w:r>
                              <w:t>(High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E87E48">
              <v:roundrect id="_x0000_s1047" style="position:absolute;margin-left:336.75pt;margin-top:11.4pt;width:162.75pt;height:42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red" strokecolor="#375623 [1609]" strokeweight="1pt" arcsize="10923f" w14:anchorId="08E09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">
                <v:stroke joinstyle="miter"/>
                <v:textbox>
                  <w:txbxContent>
                    <w:p w:rsidR="00BE02AF" w:rsidP="00BE02AF" w:rsidRDefault="00BE02AF" w14:paraId="7C22576F" w14:textId="77777777">
                      <w:pPr>
                        <w:jc w:val="center"/>
                        <w:rPr>
                          <w:b/>
                        </w:rPr>
                      </w:pPr>
                      <w:r w:rsidRPr="004C20B4">
                        <w:rPr>
                          <w:b/>
                        </w:rPr>
                        <w:t>Major Concerns Identified</w:t>
                      </w:r>
                    </w:p>
                    <w:p w:rsidRPr="001E2C3D" w:rsidR="00BE02AF" w:rsidP="00BE02AF" w:rsidRDefault="00BE02AF" w14:paraId="0E5A7F2A" w14:textId="77777777">
                      <w:pPr>
                        <w:jc w:val="center"/>
                      </w:pPr>
                      <w:r>
                        <w:t>(High risk)</w:t>
                      </w:r>
                    </w:p>
                  </w:txbxContent>
                </v:textbox>
                <w10:wrap anchorx="margin"/>
              </v:roundrect>
            </w:pict>
          </mc:Fallback>
        </mc:AlternateContent>
      </w:r>
      <w:r w:rsidRPr="007A2AA5">
        <w:rPr>
          <w:b/>
          <w:noProof/>
          <w:lang w:val="en-GB" w:eastAsia="en-GB"/>
        </w:rPr>
        <mc:AlternateContent>
          <mc:Choice Requires="wps">
            <w:drawing>
              <wp:anchor distT="0" distB="0" distL="114300" distR="114300" simplePos="0" relativeHeight="251658275" behindDoc="0" locked="0" layoutInCell="1" allowOverlap="1" wp14:anchorId="0FA2F519" wp14:editId="79A17461">
                <wp:simplePos x="0" y="0"/>
                <wp:positionH relativeFrom="column">
                  <wp:posOffset>2171700</wp:posOffset>
                </wp:positionH>
                <wp:positionV relativeFrom="paragraph">
                  <wp:posOffset>162560</wp:posOffset>
                </wp:positionV>
                <wp:extent cx="1819275" cy="514350"/>
                <wp:effectExtent l="0" t="0" r="28575" b="19050"/>
                <wp:wrapNone/>
                <wp:docPr id="138" name="Rounded Rectangle 127"/>
                <wp:cNvGraphicFramePr/>
                <a:graphic xmlns:a="http://schemas.openxmlformats.org/drawingml/2006/main">
                  <a:graphicData uri="http://schemas.microsoft.com/office/word/2010/wordprocessingShape">
                    <wps:wsp>
                      <wps:cNvSpPr/>
                      <wps:spPr>
                        <a:xfrm>
                          <a:off x="0" y="0"/>
                          <a:ext cx="1819275" cy="514350"/>
                        </a:xfrm>
                        <a:prstGeom prst="roundRect">
                          <a:avLst/>
                        </a:prstGeom>
                        <a:solidFill>
                          <a:srgbClr val="FFC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BE02AF" w:rsidP="00BE02AF" w:rsidRDefault="00BE02AF" w14:paraId="0144EF81" w14:textId="77777777">
                            <w:pPr>
                              <w:jc w:val="center"/>
                              <w:rPr>
                                <w:b/>
                              </w:rPr>
                            </w:pPr>
                            <w:r w:rsidRPr="004C20B4">
                              <w:rPr>
                                <w:b/>
                              </w:rPr>
                              <w:t>Proceed with Caution</w:t>
                            </w:r>
                          </w:p>
                          <w:p w:rsidRPr="001E2C3D" w:rsidR="00BE02AF" w:rsidP="00BE02AF" w:rsidRDefault="00BE02AF" w14:paraId="4CA4D173" w14:textId="77777777">
                            <w:pPr>
                              <w:jc w:val="center"/>
                            </w:pPr>
                            <w:r>
                              <w:t>(Moderate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557A4F">
              <v:roundrect id="_x0000_s1048" style="position:absolute;margin-left:171pt;margin-top:12.8pt;width:143.25pt;height:40.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fc000" strokecolor="#375623 [1609]" strokeweight="1pt" arcsize="10923f" w14:anchorId="0FA2F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">
                <v:stroke joinstyle="miter"/>
                <v:textbox>
                  <w:txbxContent>
                    <w:p w:rsidR="00BE02AF" w:rsidP="00BE02AF" w:rsidRDefault="00BE02AF" w14:paraId="62B3A671" w14:textId="77777777">
                      <w:pPr>
                        <w:jc w:val="center"/>
                        <w:rPr>
                          <w:b/>
                        </w:rPr>
                      </w:pPr>
                      <w:r w:rsidRPr="004C20B4">
                        <w:rPr>
                          <w:b/>
                        </w:rPr>
                        <w:t>Proceed with Caution</w:t>
                      </w:r>
                    </w:p>
                    <w:p w:rsidRPr="001E2C3D" w:rsidR="00BE02AF" w:rsidP="00BE02AF" w:rsidRDefault="00BE02AF" w14:paraId="7D14F9F4" w14:textId="77777777">
                      <w:pPr>
                        <w:jc w:val="center"/>
                      </w:pPr>
                      <w:r>
                        <w:t>(Moderate risk)</w:t>
                      </w:r>
                    </w:p>
                  </w:txbxContent>
                </v:textbox>
              </v:roundrect>
            </w:pict>
          </mc:Fallback>
        </mc:AlternateContent>
      </w:r>
      <w:r w:rsidRPr="007A2AA5">
        <w:rPr>
          <w:b/>
          <w:noProof/>
          <w:lang w:val="en-GB" w:eastAsia="en-GB"/>
        </w:rPr>
        <mc:AlternateContent>
          <mc:Choice Requires="wps">
            <w:drawing>
              <wp:anchor distT="0" distB="0" distL="114300" distR="114300" simplePos="0" relativeHeight="251658274" behindDoc="0" locked="0" layoutInCell="1" allowOverlap="1" wp14:anchorId="41FAA533" wp14:editId="47A06806">
                <wp:simplePos x="0" y="0"/>
                <wp:positionH relativeFrom="column">
                  <wp:posOffset>38100</wp:posOffset>
                </wp:positionH>
                <wp:positionV relativeFrom="paragraph">
                  <wp:posOffset>144780</wp:posOffset>
                </wp:positionV>
                <wp:extent cx="1828800" cy="504825"/>
                <wp:effectExtent l="0" t="0" r="19050" b="28575"/>
                <wp:wrapNone/>
                <wp:docPr id="139" name="Rounded Rectangle 241"/>
                <wp:cNvGraphicFramePr/>
                <a:graphic xmlns:a="http://schemas.openxmlformats.org/drawingml/2006/main">
                  <a:graphicData uri="http://schemas.microsoft.com/office/word/2010/wordprocessingShape">
                    <wps:wsp>
                      <wps:cNvSpPr/>
                      <wps:spPr>
                        <a:xfrm>
                          <a:off x="0" y="0"/>
                          <a:ext cx="1828800" cy="504825"/>
                        </a:xfrm>
                        <a:prstGeom prst="roundRect">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txbx>
                        <w:txbxContent>
                          <w:p w:rsidR="00BE02AF" w:rsidP="00BE02AF" w:rsidRDefault="00BE02AF" w14:paraId="6A03FB59" w14:textId="77777777">
                            <w:pPr>
                              <w:jc w:val="center"/>
                              <w:rPr>
                                <w:b/>
                              </w:rPr>
                            </w:pPr>
                            <w:r w:rsidRPr="004C20B4">
                              <w:rPr>
                                <w:b/>
                              </w:rPr>
                              <w:t>No Concerns Identified</w:t>
                            </w:r>
                          </w:p>
                          <w:p w:rsidRPr="001E2C3D" w:rsidR="00BE02AF" w:rsidP="00BE02AF" w:rsidRDefault="00BE02AF" w14:paraId="35CE7114" w14:textId="77777777">
                            <w:pPr>
                              <w:jc w:val="center"/>
                            </w:pPr>
                            <w:r>
                              <w:t>(Low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C744E6">
              <v:roundrect id="_x0000_s1049" style="position:absolute;margin-left:3pt;margin-top:11.4pt;width:2in;height:39.7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b050" strokecolor="#375623 [1609]" strokeweight="1pt" arcsize="10923f" w14:anchorId="41FAA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">
                <v:stroke joinstyle="miter"/>
                <v:textbox>
                  <w:txbxContent>
                    <w:p w:rsidR="00BE02AF" w:rsidP="00BE02AF" w:rsidRDefault="00BE02AF" w14:paraId="0F2B8266" w14:textId="77777777">
                      <w:pPr>
                        <w:jc w:val="center"/>
                        <w:rPr>
                          <w:b/>
                        </w:rPr>
                      </w:pPr>
                      <w:r w:rsidRPr="004C20B4">
                        <w:rPr>
                          <w:b/>
                        </w:rPr>
                        <w:t>No Concerns Identified</w:t>
                      </w:r>
                    </w:p>
                    <w:p w:rsidRPr="001E2C3D" w:rsidR="00BE02AF" w:rsidP="00BE02AF" w:rsidRDefault="00BE02AF" w14:paraId="3D05A9B3" w14:textId="77777777">
                      <w:pPr>
                        <w:jc w:val="center"/>
                      </w:pPr>
                      <w:r>
                        <w:t>(Low risk)</w:t>
                      </w:r>
                    </w:p>
                  </w:txbxContent>
                </v:textbox>
              </v:roundrect>
            </w:pict>
          </mc:Fallback>
        </mc:AlternateContent>
      </w:r>
    </w:p>
    <w:p w:rsidR="00BE02AF" w:rsidP="00BE02AF" w:rsidRDefault="00BE02AF" w14:paraId="48F5552F" w14:textId="77777777">
      <w:pPr>
        <w:tabs>
          <w:tab w:val="left" w:pos="2760"/>
        </w:tabs>
      </w:pPr>
    </w:p>
    <w:p w:rsidR="00BE02AF" w:rsidP="00BE02AF" w:rsidRDefault="00BE02AF" w14:paraId="06D1CB76" w14:textId="77777777">
      <w:pPr>
        <w:tabs>
          <w:tab w:val="left" w:pos="2760"/>
        </w:tabs>
      </w:pPr>
    </w:p>
    <w:p w:rsidR="00BE02AF" w:rsidP="00BE02AF" w:rsidRDefault="00BE02AF" w14:paraId="39772A1C" w14:textId="77777777">
      <w:pPr>
        <w:tabs>
          <w:tab w:val="left" w:pos="2760"/>
        </w:tabs>
      </w:pPr>
    </w:p>
    <w:p w:rsidR="00BE02AF" w:rsidP="00BE02AF" w:rsidRDefault="00BE02AF" w14:paraId="2B974F83" w14:textId="77777777">
      <w:pPr>
        <w:tabs>
          <w:tab w:val="left" w:pos="2760"/>
        </w:tabs>
      </w:pPr>
      <w:r>
        <w:rPr>
          <w:b/>
          <w:noProof/>
          <w:lang w:val="en-GB" w:eastAsia="en-GB"/>
        </w:rPr>
        <mc:AlternateContent>
          <mc:Choice Requires="wps">
            <w:drawing>
              <wp:anchor distT="0" distB="0" distL="114300" distR="114300" simplePos="0" relativeHeight="251658288" behindDoc="0" locked="0" layoutInCell="1" allowOverlap="1" wp14:anchorId="6FC3877E" wp14:editId="3B31DA65">
                <wp:simplePos x="0" y="0"/>
                <wp:positionH relativeFrom="column">
                  <wp:posOffset>5253990</wp:posOffset>
                </wp:positionH>
                <wp:positionV relativeFrom="paragraph">
                  <wp:posOffset>23495</wp:posOffset>
                </wp:positionV>
                <wp:extent cx="0" cy="133350"/>
                <wp:effectExtent l="76200" t="0" r="57150" b="57150"/>
                <wp:wrapNone/>
                <wp:docPr id="141" name="Straight Arrow Connector 141"/>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68B202D">
              <v:shape id="Straight Arrow Connector 141" style="position:absolute;margin-left:413.7pt;margin-top:1.85pt;width:0;height:10.5pt;z-index:251658400;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" w14:anchorId="41594AC0">
                <v:stroke joinstyle="miter" endarrow="block"/>
              </v:shape>
            </w:pict>
          </mc:Fallback>
        </mc:AlternateContent>
      </w:r>
      <w:r>
        <w:rPr>
          <w:b/>
          <w:noProof/>
          <w:lang w:val="en-GB" w:eastAsia="en-GB"/>
        </w:rPr>
        <mc:AlternateContent>
          <mc:Choice Requires="wps">
            <w:drawing>
              <wp:anchor distT="0" distB="0" distL="114300" distR="114300" simplePos="0" relativeHeight="251658287" behindDoc="0" locked="0" layoutInCell="1" allowOverlap="1" wp14:anchorId="029424A5" wp14:editId="084E7A27">
                <wp:simplePos x="0" y="0"/>
                <wp:positionH relativeFrom="column">
                  <wp:posOffset>2996565</wp:posOffset>
                </wp:positionH>
                <wp:positionV relativeFrom="paragraph">
                  <wp:posOffset>42545</wp:posOffset>
                </wp:positionV>
                <wp:extent cx="0" cy="742950"/>
                <wp:effectExtent l="76200" t="0" r="57150" b="57150"/>
                <wp:wrapNone/>
                <wp:docPr id="142" name="Straight Arrow Connector 142"/>
                <wp:cNvGraphicFramePr/>
                <a:graphic xmlns:a="http://schemas.openxmlformats.org/drawingml/2006/main">
                  <a:graphicData uri="http://schemas.microsoft.com/office/word/2010/wordprocessingShape">
                    <wps:wsp>
                      <wps:cNvCnPr/>
                      <wps:spPr>
                        <a:xfrm>
                          <a:off x="0" y="0"/>
                          <a:ext cx="0" cy="7429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610614D">
              <v:shape id="Straight Arrow Connector 142" style="position:absolute;margin-left:235.95pt;margin-top:3.35pt;width:0;height:58.5pt;z-index:251658399;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" w14:anchorId="3DF1AEB1">
                <v:stroke joinstyle="miter" endarrow="block"/>
              </v:shape>
            </w:pict>
          </mc:Fallback>
        </mc:AlternateContent>
      </w:r>
      <w:r>
        <w:rPr>
          <w:b/>
          <w:noProof/>
          <w:lang w:val="en-GB" w:eastAsia="en-GB"/>
        </w:rPr>
        <mc:AlternateContent>
          <mc:Choice Requires="wps">
            <w:drawing>
              <wp:anchor distT="0" distB="0" distL="114300" distR="114300" simplePos="0" relativeHeight="251658286" behindDoc="0" locked="0" layoutInCell="1" allowOverlap="1" wp14:anchorId="45B0E417" wp14:editId="2E2B207C">
                <wp:simplePos x="0" y="0"/>
                <wp:positionH relativeFrom="column">
                  <wp:posOffset>891540</wp:posOffset>
                </wp:positionH>
                <wp:positionV relativeFrom="paragraph">
                  <wp:posOffset>23495</wp:posOffset>
                </wp:positionV>
                <wp:extent cx="9525" cy="752475"/>
                <wp:effectExtent l="38100" t="0" r="66675" b="47625"/>
                <wp:wrapNone/>
                <wp:docPr id="147" name="Straight Arrow Connector 147"/>
                <wp:cNvGraphicFramePr/>
                <a:graphic xmlns:a="http://schemas.openxmlformats.org/drawingml/2006/main">
                  <a:graphicData uri="http://schemas.microsoft.com/office/word/2010/wordprocessingShape">
                    <wps:wsp>
                      <wps:cNvCnPr/>
                      <wps:spPr>
                        <a:xfrm>
                          <a:off x="0" y="0"/>
                          <a:ext cx="9525" cy="7524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15020BB">
              <v:shape id="Straight Arrow Connector 147" style="position:absolute;margin-left:70.2pt;margin-top:1.85pt;width:.75pt;height:59.25pt;z-index:251658398;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" w14:anchorId="225EA3B3">
                <v:stroke joinstyle="miter" endarrow="block"/>
              </v:shape>
            </w:pict>
          </mc:Fallback>
        </mc:AlternateContent>
      </w:r>
      <w:r w:rsidRPr="007A2AA5">
        <w:rPr>
          <w:b/>
          <w:noProof/>
          <w:lang w:val="en-GB" w:eastAsia="en-GB"/>
        </w:rPr>
        <mc:AlternateContent>
          <mc:Choice Requires="wps">
            <w:drawing>
              <wp:anchor distT="0" distB="0" distL="114300" distR="114300" simplePos="0" relativeHeight="251658277" behindDoc="0" locked="0" layoutInCell="1" allowOverlap="1" wp14:anchorId="478A134E" wp14:editId="17138482">
                <wp:simplePos x="0" y="0"/>
                <wp:positionH relativeFrom="margin">
                  <wp:posOffset>4305300</wp:posOffset>
                </wp:positionH>
                <wp:positionV relativeFrom="paragraph">
                  <wp:posOffset>153035</wp:posOffset>
                </wp:positionV>
                <wp:extent cx="2047875" cy="676275"/>
                <wp:effectExtent l="0" t="0" r="28575" b="28575"/>
                <wp:wrapNone/>
                <wp:docPr id="149" name="Rounded Rectangle 137"/>
                <wp:cNvGraphicFramePr/>
                <a:graphic xmlns:a="http://schemas.openxmlformats.org/drawingml/2006/main">
                  <a:graphicData uri="http://schemas.microsoft.com/office/word/2010/wordprocessingShape">
                    <wps:wsp>
                      <wps:cNvSpPr/>
                      <wps:spPr>
                        <a:xfrm>
                          <a:off x="0" y="0"/>
                          <a:ext cx="2047875" cy="6762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Pr="004C20B4" w:rsidR="00BE02AF" w:rsidP="00BE02AF" w:rsidRDefault="00BE02AF" w14:paraId="42B19E4A" w14:textId="77777777">
                            <w:pPr>
                              <w:jc w:val="center"/>
                              <w:rPr>
                                <w:b/>
                              </w:rPr>
                            </w:pPr>
                            <w:r w:rsidRPr="004C20B4">
                              <w:rPr>
                                <w:b/>
                              </w:rPr>
                              <w:t>PROPOSED PARTNERSHIP WILL NOT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E70F38">
              <v:roundrect id="_x0000_s1050" style="position:absolute;margin-left:339pt;margin-top:12.05pt;width:161.25pt;height:53.2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c3c3c3 [2166]" strokecolor="#a5a5a5 [3206]" strokeweight=".5pt" arcsize="10923f" w14:anchorId="478A1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">
                <v:fill type="gradient" color2="#b6b6b6 [2614]" colors="0 #d2d2d2;.5 #c8c8c8;1 silver" focus="100%" rotate="t">
                  <o:fill v:ext="view" type="gradientUnscaled"/>
                </v:fill>
                <v:stroke joinstyle="miter"/>
                <v:textbox>
                  <w:txbxContent>
                    <w:p w:rsidRPr="004C20B4" w:rsidR="00BE02AF" w:rsidP="00BE02AF" w:rsidRDefault="00BE02AF" w14:paraId="4CEE9E65" w14:textId="77777777">
                      <w:pPr>
                        <w:jc w:val="center"/>
                        <w:rPr>
                          <w:b/>
                        </w:rPr>
                      </w:pPr>
                      <w:r w:rsidRPr="004C20B4">
                        <w:rPr>
                          <w:b/>
                        </w:rPr>
                        <w:t>PROPOSED PARTNERSHIP WILL NOT PROCEED</w:t>
                      </w:r>
                    </w:p>
                  </w:txbxContent>
                </v:textbox>
                <w10:wrap anchorx="margin"/>
              </v:roundrect>
            </w:pict>
          </mc:Fallback>
        </mc:AlternateContent>
      </w:r>
    </w:p>
    <w:p w:rsidR="00BE02AF" w:rsidP="00BE02AF" w:rsidRDefault="00BE02AF" w14:paraId="66D2182C" w14:textId="77777777">
      <w:pPr>
        <w:tabs>
          <w:tab w:val="left" w:pos="2760"/>
        </w:tabs>
      </w:pPr>
    </w:p>
    <w:p w:rsidR="00BE02AF" w:rsidP="00BE02AF" w:rsidRDefault="00BE02AF" w14:paraId="24F64A0B" w14:textId="77777777">
      <w:pPr>
        <w:tabs>
          <w:tab w:val="left" w:pos="2760"/>
        </w:tabs>
      </w:pPr>
    </w:p>
    <w:p w:rsidR="00BE02AF" w:rsidP="00BE02AF" w:rsidRDefault="00BE02AF" w14:paraId="17835DB8" w14:textId="77777777">
      <w:pPr>
        <w:tabs>
          <w:tab w:val="left" w:pos="2760"/>
        </w:tabs>
      </w:pPr>
    </w:p>
    <w:p w:rsidR="00BE02AF" w:rsidP="00BE02AF" w:rsidRDefault="00BE02AF" w14:paraId="25AF0787" w14:textId="77777777">
      <w:pPr>
        <w:tabs>
          <w:tab w:val="left" w:pos="2760"/>
        </w:tabs>
      </w:pPr>
      <w:r w:rsidRPr="007A2AA5">
        <w:rPr>
          <w:b/>
          <w:noProof/>
          <w:lang w:val="en-GB" w:eastAsia="en-GB"/>
        </w:rPr>
        <mc:AlternateContent>
          <mc:Choice Requires="wps">
            <w:drawing>
              <wp:anchor distT="0" distB="0" distL="114300" distR="114300" simplePos="0" relativeHeight="251658280" behindDoc="0" locked="0" layoutInCell="1" allowOverlap="1" wp14:anchorId="62CF3BA7" wp14:editId="439A9336">
                <wp:simplePos x="0" y="0"/>
                <wp:positionH relativeFrom="column">
                  <wp:posOffset>75235</wp:posOffset>
                </wp:positionH>
                <wp:positionV relativeFrom="paragraph">
                  <wp:posOffset>152127</wp:posOffset>
                </wp:positionV>
                <wp:extent cx="4238625" cy="462987"/>
                <wp:effectExtent l="0" t="0" r="28575" b="13335"/>
                <wp:wrapNone/>
                <wp:docPr id="150" name="Rounded Rectangle 159"/>
                <wp:cNvGraphicFramePr/>
                <a:graphic xmlns:a="http://schemas.openxmlformats.org/drawingml/2006/main">
                  <a:graphicData uri="http://schemas.microsoft.com/office/word/2010/wordprocessingShape">
                    <wps:wsp>
                      <wps:cNvSpPr/>
                      <wps:spPr>
                        <a:xfrm>
                          <a:off x="0" y="0"/>
                          <a:ext cx="4238625" cy="462987"/>
                        </a:xfrm>
                        <a:prstGeom prst="roundRect">
                          <a:avLst/>
                        </a:prstGeom>
                        <a:solidFill>
                          <a:srgbClr val="F8F8F8"/>
                        </a:solidFill>
                      </wps:spPr>
                      <wps:style>
                        <a:lnRef idx="2">
                          <a:schemeClr val="accent1">
                            <a:shade val="50000"/>
                          </a:schemeClr>
                        </a:lnRef>
                        <a:fillRef idx="1">
                          <a:schemeClr val="accent1"/>
                        </a:fillRef>
                        <a:effectRef idx="0">
                          <a:schemeClr val="accent1"/>
                        </a:effectRef>
                        <a:fontRef idx="minor">
                          <a:schemeClr val="lt1"/>
                        </a:fontRef>
                      </wps:style>
                      <wps:txbx>
                        <w:txbxContent>
                          <w:p w:rsidR="00BE02AF" w:rsidP="008A1B7C" w:rsidRDefault="00BE02AF" w14:paraId="61C3C6CF" w14:textId="77777777">
                            <w:pPr>
                              <w:spacing w:line="276" w:lineRule="auto"/>
                              <w:jc w:val="center"/>
                              <w:rPr>
                                <w:b/>
                                <w:color w:val="000000" w:themeColor="text1"/>
                              </w:rPr>
                            </w:pPr>
                            <w:r>
                              <w:rPr>
                                <w:b/>
                                <w:color w:val="000000" w:themeColor="text1"/>
                              </w:rPr>
                              <w:t>RISK RATING CONFIRMED FOR FULL APPROVAL</w:t>
                            </w:r>
                          </w:p>
                          <w:p w:rsidRPr="00906953" w:rsidR="00BE02AF" w:rsidP="008A1B7C" w:rsidRDefault="00BE02AF" w14:paraId="2EAED761" w14:textId="2AA40501">
                            <w:pPr>
                              <w:spacing w:line="276" w:lineRule="auto"/>
                              <w:jc w:val="center"/>
                              <w:rPr>
                                <w:color w:val="000000" w:themeColor="text1"/>
                                <w:sz w:val="18"/>
                                <w:szCs w:val="18"/>
                              </w:rPr>
                            </w:pPr>
                            <w:r>
                              <w:rPr>
                                <w:color w:val="000000" w:themeColor="text1"/>
                                <w:sz w:val="18"/>
                                <w:szCs w:val="18"/>
                              </w:rPr>
                              <w:t>QA</w:t>
                            </w:r>
                            <w:r w:rsidR="00FD17F5">
                              <w:rPr>
                                <w:color w:val="000000" w:themeColor="text1"/>
                                <w:sz w:val="18"/>
                                <w:szCs w:val="18"/>
                              </w:rPr>
                              <w:t>P</w:t>
                            </w:r>
                            <w:r w:rsidRPr="00906953">
                              <w:rPr>
                                <w:color w:val="000000" w:themeColor="text1"/>
                                <w:sz w:val="18"/>
                                <w:szCs w:val="18"/>
                              </w:rPr>
                              <w:t xml:space="preserve"> to determine approval process based on level of risk</w:t>
                            </w:r>
                          </w:p>
                          <w:p w:rsidRPr="004C20B4" w:rsidR="00BE02AF" w:rsidP="00BE02AF" w:rsidRDefault="00BE02AF" w14:paraId="04897876" w14:textId="7777777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154FB6">
              <v:roundrect id="_x0000_s1051" style="position:absolute;margin-left:5.9pt;margin-top:12pt;width:333.75pt;height:36.4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8f8f8" strokecolor="#1f3763 [1604]" strokeweight="1pt" arcsize="10923f" w14:anchorId="62CF3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">
                <v:stroke joinstyle="miter"/>
                <v:textbox>
                  <w:txbxContent>
                    <w:p w:rsidR="00BE02AF" w:rsidP="008A1B7C" w:rsidRDefault="00BE02AF" w14:paraId="1A55AC3F" w14:textId="77777777">
                      <w:pPr>
                        <w:spacing w:line="276" w:lineRule="auto"/>
                        <w:jc w:val="center"/>
                        <w:rPr>
                          <w:b/>
                          <w:color w:val="000000" w:themeColor="text1"/>
                        </w:rPr>
                      </w:pPr>
                      <w:r>
                        <w:rPr>
                          <w:b/>
                          <w:color w:val="000000" w:themeColor="text1"/>
                        </w:rPr>
                        <w:t>RISK RATING CONFIRMED FOR FULL APPROVAL</w:t>
                      </w:r>
                    </w:p>
                    <w:p w:rsidRPr="00906953" w:rsidR="00BE02AF" w:rsidP="008A1B7C" w:rsidRDefault="00BE02AF" w14:paraId="3ED5495A" w14:textId="2AA40501">
                      <w:pPr>
                        <w:spacing w:line="276" w:lineRule="auto"/>
                        <w:jc w:val="center"/>
                        <w:rPr>
                          <w:color w:val="000000" w:themeColor="text1"/>
                          <w:sz w:val="18"/>
                          <w:szCs w:val="18"/>
                        </w:rPr>
                      </w:pPr>
                      <w:r>
                        <w:rPr>
                          <w:color w:val="000000" w:themeColor="text1"/>
                          <w:sz w:val="18"/>
                          <w:szCs w:val="18"/>
                        </w:rPr>
                        <w:t>QA</w:t>
                      </w:r>
                      <w:r w:rsidR="00FD17F5">
                        <w:rPr>
                          <w:color w:val="000000" w:themeColor="text1"/>
                          <w:sz w:val="18"/>
                          <w:szCs w:val="18"/>
                        </w:rPr>
                        <w:t>P</w:t>
                      </w:r>
                      <w:r w:rsidRPr="00906953">
                        <w:rPr>
                          <w:color w:val="000000" w:themeColor="text1"/>
                          <w:sz w:val="18"/>
                          <w:szCs w:val="18"/>
                        </w:rPr>
                        <w:t xml:space="preserve"> to determine approval process based on level of risk</w:t>
                      </w:r>
                    </w:p>
                    <w:p w:rsidRPr="004C20B4" w:rsidR="00BE02AF" w:rsidP="00BE02AF" w:rsidRDefault="00BE02AF" w14:paraId="0D0B940D" w14:textId="77777777">
                      <w:pPr>
                        <w:rPr>
                          <w:color w:val="000000" w:themeColor="text1"/>
                        </w:rPr>
                      </w:pPr>
                    </w:p>
                  </w:txbxContent>
                </v:textbox>
              </v:roundrect>
            </w:pict>
          </mc:Fallback>
        </mc:AlternateContent>
      </w:r>
    </w:p>
    <w:p w:rsidR="00BE02AF" w:rsidP="00BE02AF" w:rsidRDefault="00BE02AF" w14:paraId="46C09BE9" w14:textId="77777777">
      <w:pPr>
        <w:tabs>
          <w:tab w:val="left" w:pos="2760"/>
        </w:tabs>
      </w:pPr>
      <w:r>
        <w:rPr>
          <w:noProof/>
          <w:lang w:val="en-GB" w:eastAsia="en-GB"/>
        </w:rPr>
        <mc:AlternateContent>
          <mc:Choice Requires="wps">
            <w:drawing>
              <wp:anchor distT="0" distB="0" distL="114300" distR="114300" simplePos="0" relativeHeight="251658297" behindDoc="0" locked="0" layoutInCell="1" allowOverlap="1" wp14:anchorId="30F96DCB" wp14:editId="6BF5DCA2">
                <wp:simplePos x="0" y="0"/>
                <wp:positionH relativeFrom="column">
                  <wp:posOffset>5245602</wp:posOffset>
                </wp:positionH>
                <wp:positionV relativeFrom="paragraph">
                  <wp:posOffset>38659</wp:posOffset>
                </wp:positionV>
                <wp:extent cx="0" cy="2797791"/>
                <wp:effectExtent l="76200" t="38100" r="57150" b="22225"/>
                <wp:wrapNone/>
                <wp:docPr id="151" name="Straight Arrow Connector 151"/>
                <wp:cNvGraphicFramePr/>
                <a:graphic xmlns:a="http://schemas.openxmlformats.org/drawingml/2006/main">
                  <a:graphicData uri="http://schemas.microsoft.com/office/word/2010/wordprocessingShape">
                    <wps:wsp>
                      <wps:cNvCnPr/>
                      <wps:spPr>
                        <a:xfrm flipV="1">
                          <a:off x="0" y="0"/>
                          <a:ext cx="0" cy="279779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5E572B8">
              <v:shape id="Straight Arrow Connector 151" style="position:absolute;margin-left:413.05pt;margin-top:3.05pt;width:0;height:220.3pt;flip:y;z-index:251658409;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" w14:anchorId="25143636">
                <v:stroke joinstyle="miter" endarrow="block"/>
              </v:shape>
            </w:pict>
          </mc:Fallback>
        </mc:AlternateContent>
      </w:r>
    </w:p>
    <w:p w:rsidR="00BE02AF" w:rsidP="00BE02AF" w:rsidRDefault="00BE02AF" w14:paraId="662A19A0" w14:textId="77777777">
      <w:pPr>
        <w:tabs>
          <w:tab w:val="left" w:pos="2760"/>
        </w:tabs>
      </w:pPr>
    </w:p>
    <w:p w:rsidR="00BE02AF" w:rsidP="00BE02AF" w:rsidRDefault="00C97E49" w14:paraId="7826031C" w14:textId="03BF6204">
      <w:pPr>
        <w:tabs>
          <w:tab w:val="left" w:pos="2760"/>
        </w:tabs>
      </w:pPr>
      <w:r>
        <w:rPr>
          <w:b/>
          <w:noProof/>
          <w:lang w:val="en-GB" w:eastAsia="en-GB"/>
        </w:rPr>
        <mc:AlternateContent>
          <mc:Choice Requires="wps">
            <w:drawing>
              <wp:anchor distT="0" distB="0" distL="114300" distR="114300" simplePos="0" relativeHeight="251658289" behindDoc="0" locked="0" layoutInCell="1" allowOverlap="1" wp14:anchorId="521E3587" wp14:editId="359502B1">
                <wp:simplePos x="0" y="0"/>
                <wp:positionH relativeFrom="column">
                  <wp:posOffset>2109470</wp:posOffset>
                </wp:positionH>
                <wp:positionV relativeFrom="paragraph">
                  <wp:posOffset>138392</wp:posOffset>
                </wp:positionV>
                <wp:extent cx="0" cy="135964"/>
                <wp:effectExtent l="76200" t="0" r="57150" b="54610"/>
                <wp:wrapNone/>
                <wp:docPr id="152" name="Straight Arrow Connector 152"/>
                <wp:cNvGraphicFramePr/>
                <a:graphic xmlns:a="http://schemas.openxmlformats.org/drawingml/2006/main">
                  <a:graphicData uri="http://schemas.microsoft.com/office/word/2010/wordprocessingShape">
                    <wps:wsp>
                      <wps:cNvCnPr/>
                      <wps:spPr>
                        <a:xfrm>
                          <a:off x="0" y="0"/>
                          <a:ext cx="0" cy="13596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34561BB">
              <v:shape id="Straight Arrow Connector 152" style="position:absolute;margin-left:166.1pt;margin-top:10.9pt;width:0;height:10.7pt;z-index:251658401;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" w14:anchorId="5115F3DB">
                <v:stroke joinstyle="miter" endarrow="block"/>
              </v:shape>
            </w:pict>
          </mc:Fallback>
        </mc:AlternateContent>
      </w:r>
    </w:p>
    <w:p w:rsidR="00BE02AF" w:rsidP="00BE02AF" w:rsidRDefault="00C97E49" w14:paraId="65525044" w14:textId="41054F48">
      <w:pPr>
        <w:tabs>
          <w:tab w:val="left" w:pos="2760"/>
        </w:tabs>
      </w:pPr>
      <w:r w:rsidRPr="007A2AA5">
        <w:rPr>
          <w:b/>
          <w:noProof/>
          <w:lang w:val="en-GB" w:eastAsia="en-GB"/>
        </w:rPr>
        <mc:AlternateContent>
          <mc:Choice Requires="wps">
            <w:drawing>
              <wp:anchor distT="0" distB="0" distL="114300" distR="114300" simplePos="0" relativeHeight="251658278" behindDoc="0" locked="0" layoutInCell="1" allowOverlap="1" wp14:anchorId="2FC19F42" wp14:editId="6D0AB3C6">
                <wp:simplePos x="0" y="0"/>
                <wp:positionH relativeFrom="column">
                  <wp:posOffset>92075</wp:posOffset>
                </wp:positionH>
                <wp:positionV relativeFrom="paragraph">
                  <wp:posOffset>138993</wp:posOffset>
                </wp:positionV>
                <wp:extent cx="4276725" cy="457200"/>
                <wp:effectExtent l="0" t="0" r="28575" b="19050"/>
                <wp:wrapNone/>
                <wp:docPr id="154" name="Rounded Rectangle 146"/>
                <wp:cNvGraphicFramePr/>
                <a:graphic xmlns:a="http://schemas.openxmlformats.org/drawingml/2006/main">
                  <a:graphicData uri="http://schemas.microsoft.com/office/word/2010/wordprocessingShape">
                    <wps:wsp>
                      <wps:cNvSpPr/>
                      <wps:spPr>
                        <a:xfrm>
                          <a:off x="0" y="0"/>
                          <a:ext cx="4276725" cy="457200"/>
                        </a:xfrm>
                        <a:prstGeom prst="roundRect">
                          <a:avLst/>
                        </a:prstGeom>
                        <a:solidFill>
                          <a:srgbClr val="F8F8F8"/>
                        </a:solidFill>
                      </wps:spPr>
                      <wps:style>
                        <a:lnRef idx="2">
                          <a:schemeClr val="accent1">
                            <a:shade val="50000"/>
                          </a:schemeClr>
                        </a:lnRef>
                        <a:fillRef idx="1">
                          <a:schemeClr val="accent1"/>
                        </a:fillRef>
                        <a:effectRef idx="0">
                          <a:schemeClr val="accent1"/>
                        </a:effectRef>
                        <a:fontRef idx="minor">
                          <a:schemeClr val="lt1"/>
                        </a:fontRef>
                      </wps:style>
                      <wps:txbx>
                        <w:txbxContent>
                          <w:p w:rsidR="00BE02AF" w:rsidP="00C97E49" w:rsidRDefault="00BE02AF" w14:paraId="0E2848C8" w14:textId="77777777">
                            <w:pPr>
                              <w:spacing w:line="276" w:lineRule="auto"/>
                              <w:jc w:val="center"/>
                              <w:rPr>
                                <w:b/>
                                <w:color w:val="000000" w:themeColor="text1"/>
                              </w:rPr>
                            </w:pPr>
                            <w:r>
                              <w:rPr>
                                <w:b/>
                                <w:color w:val="000000" w:themeColor="text1"/>
                              </w:rPr>
                              <w:t>FULL APPROVAL PROCESS BEGINS</w:t>
                            </w:r>
                          </w:p>
                          <w:p w:rsidRPr="00906953" w:rsidR="00BE02AF" w:rsidP="00C97E49" w:rsidRDefault="00BE02AF" w14:paraId="3A7CD2C9" w14:textId="46401596">
                            <w:pPr>
                              <w:spacing w:line="276" w:lineRule="auto"/>
                              <w:jc w:val="center"/>
                              <w:rPr>
                                <w:color w:val="000000" w:themeColor="text1"/>
                                <w:sz w:val="18"/>
                                <w:szCs w:val="18"/>
                              </w:rPr>
                            </w:pPr>
                            <w:r w:rsidRPr="00906953">
                              <w:rPr>
                                <w:color w:val="000000" w:themeColor="text1"/>
                                <w:sz w:val="18"/>
                                <w:szCs w:val="18"/>
                              </w:rPr>
                              <w:t xml:space="preserve">Partnership </w:t>
                            </w:r>
                            <w:r w:rsidR="00B26709">
                              <w:rPr>
                                <w:color w:val="000000" w:themeColor="text1"/>
                                <w:sz w:val="18"/>
                                <w:szCs w:val="18"/>
                              </w:rPr>
                              <w:t>only</w:t>
                            </w:r>
                          </w:p>
                          <w:p w:rsidRPr="004C20B4" w:rsidR="00BE02AF" w:rsidP="00BE02AF" w:rsidRDefault="00BE02AF" w14:paraId="61AF3059" w14:textId="7777777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758C35">
              <v:roundrect id="_x0000_s1052" style="position:absolute;margin-left:7.25pt;margin-top:10.95pt;width:336.75pt;height:36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8f8f8" strokecolor="#1f3763 [1604]" strokeweight="1pt" arcsize="10923f" w14:anchorId="2FC19F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">
                <v:stroke joinstyle="miter"/>
                <v:textbox>
                  <w:txbxContent>
                    <w:p w:rsidR="00BE02AF" w:rsidP="00C97E49" w:rsidRDefault="00BE02AF" w14:paraId="4B9DAF02" w14:textId="77777777">
                      <w:pPr>
                        <w:spacing w:line="276" w:lineRule="auto"/>
                        <w:jc w:val="center"/>
                        <w:rPr>
                          <w:b/>
                          <w:color w:val="000000" w:themeColor="text1"/>
                        </w:rPr>
                      </w:pPr>
                      <w:r>
                        <w:rPr>
                          <w:b/>
                          <w:color w:val="000000" w:themeColor="text1"/>
                        </w:rPr>
                        <w:t>FULL APPROVAL PROCESS BEGINS</w:t>
                      </w:r>
                    </w:p>
                    <w:p w:rsidRPr="00906953" w:rsidR="00BE02AF" w:rsidP="00C97E49" w:rsidRDefault="00BE02AF" w14:paraId="2FF06260" w14:textId="46401596">
                      <w:pPr>
                        <w:spacing w:line="276" w:lineRule="auto"/>
                        <w:jc w:val="center"/>
                        <w:rPr>
                          <w:color w:val="000000" w:themeColor="text1"/>
                          <w:sz w:val="18"/>
                          <w:szCs w:val="18"/>
                        </w:rPr>
                      </w:pPr>
                      <w:r w:rsidRPr="00906953">
                        <w:rPr>
                          <w:color w:val="000000" w:themeColor="text1"/>
                          <w:sz w:val="18"/>
                          <w:szCs w:val="18"/>
                        </w:rPr>
                        <w:t xml:space="preserve">Partnership </w:t>
                      </w:r>
                      <w:r w:rsidR="00B26709">
                        <w:rPr>
                          <w:color w:val="000000" w:themeColor="text1"/>
                          <w:sz w:val="18"/>
                          <w:szCs w:val="18"/>
                        </w:rPr>
                        <w:t>only</w:t>
                      </w:r>
                    </w:p>
                    <w:p w:rsidRPr="004C20B4" w:rsidR="00BE02AF" w:rsidP="00BE02AF" w:rsidRDefault="00BE02AF" w14:paraId="0E27B00A" w14:textId="77777777">
                      <w:pPr>
                        <w:rPr>
                          <w:color w:val="000000" w:themeColor="text1"/>
                        </w:rPr>
                      </w:pPr>
                    </w:p>
                  </w:txbxContent>
                </v:textbox>
              </v:roundrect>
            </w:pict>
          </mc:Fallback>
        </mc:AlternateContent>
      </w:r>
    </w:p>
    <w:p w:rsidR="00BE02AF" w:rsidP="00BE02AF" w:rsidRDefault="00BE02AF" w14:paraId="21DE2DBA" w14:textId="498C3839">
      <w:pPr>
        <w:tabs>
          <w:tab w:val="left" w:pos="2760"/>
        </w:tabs>
      </w:pPr>
    </w:p>
    <w:p w:rsidR="00BE02AF" w:rsidP="00BE02AF" w:rsidRDefault="00BE02AF" w14:paraId="638CF70F" w14:textId="77777777">
      <w:pPr>
        <w:tabs>
          <w:tab w:val="left" w:pos="2760"/>
        </w:tabs>
      </w:pPr>
    </w:p>
    <w:p w:rsidR="00BE02AF" w:rsidP="00BE02AF" w:rsidRDefault="00406EBD" w14:paraId="31EEE706" w14:textId="2938E0C9">
      <w:pPr>
        <w:tabs>
          <w:tab w:val="left" w:pos="2760"/>
        </w:tabs>
      </w:pPr>
      <w:r>
        <w:rPr>
          <w:b/>
          <w:noProof/>
          <w:lang w:val="en-GB" w:eastAsia="en-GB"/>
        </w:rPr>
        <mc:AlternateContent>
          <mc:Choice Requires="wps">
            <w:drawing>
              <wp:anchor distT="0" distB="0" distL="114300" distR="114300" simplePos="0" relativeHeight="251658290" behindDoc="0" locked="0" layoutInCell="1" allowOverlap="1" wp14:anchorId="4CCCCA1D" wp14:editId="084FEBB4">
                <wp:simplePos x="0" y="0"/>
                <wp:positionH relativeFrom="column">
                  <wp:posOffset>920115</wp:posOffset>
                </wp:positionH>
                <wp:positionV relativeFrom="paragraph">
                  <wp:posOffset>102163</wp:posOffset>
                </wp:positionV>
                <wp:extent cx="0" cy="203004"/>
                <wp:effectExtent l="76200" t="0" r="57150" b="64135"/>
                <wp:wrapNone/>
                <wp:docPr id="158" name="Straight Arrow Connector 158"/>
                <wp:cNvGraphicFramePr/>
                <a:graphic xmlns:a="http://schemas.openxmlformats.org/drawingml/2006/main">
                  <a:graphicData uri="http://schemas.microsoft.com/office/word/2010/wordprocessingShape">
                    <wps:wsp>
                      <wps:cNvCnPr/>
                      <wps:spPr>
                        <a:xfrm>
                          <a:off x="0" y="0"/>
                          <a:ext cx="0" cy="20300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55D7672">
              <v:shape id="Straight Arrow Connector 158" style="position:absolute;margin-left:72.45pt;margin-top:8.05pt;width:0;height:16pt;z-index:25165840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" w14:anchorId="3E38BF97">
                <v:stroke joinstyle="miter" endarrow="block"/>
              </v:shape>
            </w:pict>
          </mc:Fallback>
        </mc:AlternateContent>
      </w:r>
    </w:p>
    <w:p w:rsidR="00BE02AF" w:rsidP="00BE02AF" w:rsidRDefault="008330AE" w14:paraId="35218C39" w14:textId="3DACCCC8">
      <w:pPr>
        <w:tabs>
          <w:tab w:val="left" w:pos="2760"/>
        </w:tabs>
      </w:pPr>
      <w:r w:rsidRPr="007A2AA5">
        <w:rPr>
          <w:b/>
          <w:noProof/>
          <w:lang w:val="en-GB" w:eastAsia="en-GB"/>
        </w:rPr>
        <mc:AlternateContent>
          <mc:Choice Requires="wps">
            <w:drawing>
              <wp:anchor distT="0" distB="0" distL="114300" distR="114300" simplePos="0" relativeHeight="251658279" behindDoc="0" locked="0" layoutInCell="1" allowOverlap="1" wp14:anchorId="2B8A58A1" wp14:editId="4B9CF575">
                <wp:simplePos x="0" y="0"/>
                <wp:positionH relativeFrom="column">
                  <wp:posOffset>95250</wp:posOffset>
                </wp:positionH>
                <wp:positionV relativeFrom="paragraph">
                  <wp:posOffset>140335</wp:posOffset>
                </wp:positionV>
                <wp:extent cx="2235200" cy="1495425"/>
                <wp:effectExtent l="0" t="0" r="12700" b="28575"/>
                <wp:wrapNone/>
                <wp:docPr id="161" name="Rounded Rectangle 155"/>
                <wp:cNvGraphicFramePr/>
                <a:graphic xmlns:a="http://schemas.openxmlformats.org/drawingml/2006/main">
                  <a:graphicData uri="http://schemas.microsoft.com/office/word/2010/wordprocessingShape">
                    <wps:wsp>
                      <wps:cNvSpPr/>
                      <wps:spPr>
                        <a:xfrm>
                          <a:off x="0" y="0"/>
                          <a:ext cx="2235200" cy="149542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02AF" w:rsidP="00BE02AF" w:rsidRDefault="00BE02AF" w14:paraId="74AA4AF5" w14:textId="77777777">
                            <w:pPr>
                              <w:rPr>
                                <w:b/>
                                <w:color w:val="000000" w:themeColor="text1"/>
                                <w:sz w:val="18"/>
                                <w:szCs w:val="18"/>
                              </w:rPr>
                            </w:pPr>
                            <w:r w:rsidRPr="007479F2">
                              <w:rPr>
                                <w:b/>
                                <w:color w:val="000000" w:themeColor="text1"/>
                                <w:sz w:val="18"/>
                                <w:szCs w:val="18"/>
                              </w:rPr>
                              <w:t>Indicative Documentation for Partnership Approval</w:t>
                            </w:r>
                            <w:r>
                              <w:rPr>
                                <w:b/>
                                <w:color w:val="000000" w:themeColor="text1"/>
                                <w:sz w:val="18"/>
                                <w:szCs w:val="18"/>
                              </w:rPr>
                              <w:t>:</w:t>
                            </w:r>
                          </w:p>
                          <w:p w:rsidR="00BE02AF" w:rsidP="0037538C" w:rsidRDefault="0034660B" w14:paraId="440A8A85" w14:textId="18C61FA5">
                            <w:pPr>
                              <w:pStyle w:val="ListParagraph"/>
                              <w:numPr>
                                <w:ilvl w:val="0"/>
                                <w:numId w:val="35"/>
                              </w:numPr>
                              <w:ind w:left="284" w:hanging="284"/>
                              <w:rPr>
                                <w:color w:val="000000" w:themeColor="text1"/>
                                <w:sz w:val="18"/>
                                <w:szCs w:val="18"/>
                              </w:rPr>
                            </w:pPr>
                            <w:r>
                              <w:rPr>
                                <w:color w:val="000000" w:themeColor="text1"/>
                                <w:sz w:val="18"/>
                                <w:szCs w:val="18"/>
                              </w:rPr>
                              <w:t xml:space="preserve">Articulation </w:t>
                            </w:r>
                            <w:r w:rsidR="00D44AB6">
                              <w:rPr>
                                <w:color w:val="000000" w:themeColor="text1"/>
                                <w:sz w:val="18"/>
                                <w:szCs w:val="18"/>
                              </w:rPr>
                              <w:t xml:space="preserve">Credit </w:t>
                            </w:r>
                            <w:r>
                              <w:rPr>
                                <w:color w:val="000000" w:themeColor="text1"/>
                                <w:sz w:val="18"/>
                                <w:szCs w:val="18"/>
                              </w:rPr>
                              <w:t xml:space="preserve">Mapping Form </w:t>
                            </w:r>
                          </w:p>
                          <w:p w:rsidRPr="002865F9" w:rsidR="006876EE" w:rsidP="0037538C" w:rsidRDefault="0034660B" w14:paraId="01589C76" w14:textId="44266774">
                            <w:pPr>
                              <w:pStyle w:val="ListParagraph"/>
                              <w:numPr>
                                <w:ilvl w:val="0"/>
                                <w:numId w:val="35"/>
                              </w:numPr>
                              <w:ind w:left="284" w:hanging="284"/>
                              <w:rPr>
                                <w:color w:val="000000" w:themeColor="text1"/>
                                <w:sz w:val="18"/>
                                <w:szCs w:val="18"/>
                              </w:rPr>
                            </w:pPr>
                            <w:r>
                              <w:rPr>
                                <w:color w:val="000000" w:themeColor="text1"/>
                                <w:sz w:val="18"/>
                                <w:szCs w:val="18"/>
                              </w:rPr>
                              <w:t>University Course and Module Specifications</w:t>
                            </w:r>
                          </w:p>
                          <w:p w:rsidRPr="00324128" w:rsidR="00BE02AF" w:rsidP="0037538C" w:rsidRDefault="006876EE" w14:paraId="6370F159" w14:textId="33C18389">
                            <w:pPr>
                              <w:pStyle w:val="ListParagraph"/>
                              <w:numPr>
                                <w:ilvl w:val="0"/>
                                <w:numId w:val="35"/>
                              </w:numPr>
                              <w:ind w:left="284" w:hanging="284"/>
                              <w:rPr>
                                <w:color w:val="000000" w:themeColor="text1"/>
                                <w:sz w:val="18"/>
                                <w:szCs w:val="18"/>
                              </w:rPr>
                            </w:pPr>
                            <w:r>
                              <w:rPr>
                                <w:color w:val="000000" w:themeColor="text1"/>
                                <w:sz w:val="18"/>
                                <w:szCs w:val="18"/>
                              </w:rPr>
                              <w:t>Partner Course and Module Specifications</w:t>
                            </w:r>
                          </w:p>
                          <w:p w:rsidR="00BE02AF" w:rsidP="0037538C" w:rsidRDefault="00BE02AF" w14:paraId="7EE7C5C9" w14:textId="57ACA840">
                            <w:pPr>
                              <w:pStyle w:val="ListParagraph"/>
                              <w:numPr>
                                <w:ilvl w:val="0"/>
                                <w:numId w:val="35"/>
                              </w:numPr>
                              <w:ind w:left="284" w:hanging="284"/>
                              <w:rPr>
                                <w:color w:val="000000" w:themeColor="text1"/>
                                <w:sz w:val="18"/>
                                <w:szCs w:val="18"/>
                              </w:rPr>
                            </w:pPr>
                            <w:r>
                              <w:rPr>
                                <w:color w:val="000000" w:themeColor="text1"/>
                                <w:sz w:val="18"/>
                                <w:szCs w:val="18"/>
                              </w:rPr>
                              <w:t xml:space="preserve">Supporting documents about the </w:t>
                            </w:r>
                            <w:r w:rsidR="00B64C5F">
                              <w:rPr>
                                <w:color w:val="000000" w:themeColor="text1"/>
                                <w:sz w:val="18"/>
                                <w:szCs w:val="18"/>
                              </w:rPr>
                              <w:t>P</w:t>
                            </w:r>
                            <w:r>
                              <w:rPr>
                                <w:color w:val="000000" w:themeColor="text1"/>
                                <w:sz w:val="18"/>
                                <w:szCs w:val="18"/>
                              </w:rPr>
                              <w:t>artner</w:t>
                            </w:r>
                          </w:p>
                          <w:p w:rsidRPr="00324128" w:rsidR="00BE02AF" w:rsidP="00BE02AF" w:rsidRDefault="00BE02AF" w14:paraId="1C9BA3C9" w14:textId="77777777">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4B4CCE">
              <v:roundrect id="_x0000_s1053" style="position:absolute;margin-left:7.5pt;margin-top:11.05pt;width:176pt;height:117.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strokecolor="#1f3763 [1604]" strokeweight="1pt" arcsize="10923f" w14:anchorId="2B8A5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">
                <v:stroke joinstyle="miter"/>
                <v:textbox>
                  <w:txbxContent>
                    <w:p w:rsidR="00BE02AF" w:rsidP="00BE02AF" w:rsidRDefault="00BE02AF" w14:paraId="0D7D1A06" w14:textId="77777777">
                      <w:pPr>
                        <w:rPr>
                          <w:b/>
                          <w:color w:val="000000" w:themeColor="text1"/>
                          <w:sz w:val="18"/>
                          <w:szCs w:val="18"/>
                        </w:rPr>
                      </w:pPr>
                      <w:r w:rsidRPr="007479F2">
                        <w:rPr>
                          <w:b/>
                          <w:color w:val="000000" w:themeColor="text1"/>
                          <w:sz w:val="18"/>
                          <w:szCs w:val="18"/>
                        </w:rPr>
                        <w:t>Indicative Documentation for Partnership Approval</w:t>
                      </w:r>
                      <w:r>
                        <w:rPr>
                          <w:b/>
                          <w:color w:val="000000" w:themeColor="text1"/>
                          <w:sz w:val="18"/>
                          <w:szCs w:val="18"/>
                        </w:rPr>
                        <w:t>:</w:t>
                      </w:r>
                    </w:p>
                    <w:p w:rsidR="00BE02AF" w:rsidP="0037538C" w:rsidRDefault="0034660B" w14:paraId="3AE275BE" w14:textId="18C61FA5">
                      <w:pPr>
                        <w:pStyle w:val="ListParagraph"/>
                        <w:numPr>
                          <w:ilvl w:val="0"/>
                          <w:numId w:val="35"/>
                        </w:numPr>
                        <w:ind w:left="284" w:hanging="284"/>
                        <w:rPr>
                          <w:color w:val="000000" w:themeColor="text1"/>
                          <w:sz w:val="18"/>
                          <w:szCs w:val="18"/>
                        </w:rPr>
                      </w:pPr>
                      <w:r>
                        <w:rPr>
                          <w:color w:val="000000" w:themeColor="text1"/>
                          <w:sz w:val="18"/>
                          <w:szCs w:val="18"/>
                        </w:rPr>
                        <w:t xml:space="preserve">Articulation </w:t>
                      </w:r>
                      <w:r w:rsidR="00D44AB6">
                        <w:rPr>
                          <w:color w:val="000000" w:themeColor="text1"/>
                          <w:sz w:val="18"/>
                          <w:szCs w:val="18"/>
                        </w:rPr>
                        <w:t xml:space="preserve">Credit </w:t>
                      </w:r>
                      <w:r>
                        <w:rPr>
                          <w:color w:val="000000" w:themeColor="text1"/>
                          <w:sz w:val="18"/>
                          <w:szCs w:val="18"/>
                        </w:rPr>
                        <w:t xml:space="preserve">Mapping Form </w:t>
                      </w:r>
                    </w:p>
                    <w:p w:rsidRPr="002865F9" w:rsidR="006876EE" w:rsidP="0037538C" w:rsidRDefault="0034660B" w14:paraId="1089E211" w14:textId="44266774">
                      <w:pPr>
                        <w:pStyle w:val="ListParagraph"/>
                        <w:numPr>
                          <w:ilvl w:val="0"/>
                          <w:numId w:val="35"/>
                        </w:numPr>
                        <w:ind w:left="284" w:hanging="284"/>
                        <w:rPr>
                          <w:color w:val="000000" w:themeColor="text1"/>
                          <w:sz w:val="18"/>
                          <w:szCs w:val="18"/>
                        </w:rPr>
                      </w:pPr>
                      <w:r>
                        <w:rPr>
                          <w:color w:val="000000" w:themeColor="text1"/>
                          <w:sz w:val="18"/>
                          <w:szCs w:val="18"/>
                        </w:rPr>
                        <w:t>University Course and Module Specifications</w:t>
                      </w:r>
                    </w:p>
                    <w:p w:rsidRPr="00324128" w:rsidR="00BE02AF" w:rsidP="0037538C" w:rsidRDefault="006876EE" w14:paraId="01199272" w14:textId="33C18389">
                      <w:pPr>
                        <w:pStyle w:val="ListParagraph"/>
                        <w:numPr>
                          <w:ilvl w:val="0"/>
                          <w:numId w:val="35"/>
                        </w:numPr>
                        <w:ind w:left="284" w:hanging="284"/>
                        <w:rPr>
                          <w:color w:val="000000" w:themeColor="text1"/>
                          <w:sz w:val="18"/>
                          <w:szCs w:val="18"/>
                        </w:rPr>
                      </w:pPr>
                      <w:r>
                        <w:rPr>
                          <w:color w:val="000000" w:themeColor="text1"/>
                          <w:sz w:val="18"/>
                          <w:szCs w:val="18"/>
                        </w:rPr>
                        <w:t>Partner Course and Module Specifications</w:t>
                      </w:r>
                    </w:p>
                    <w:p w:rsidR="00BE02AF" w:rsidP="0037538C" w:rsidRDefault="00BE02AF" w14:paraId="57F61F2A" w14:textId="57ACA840">
                      <w:pPr>
                        <w:pStyle w:val="ListParagraph"/>
                        <w:numPr>
                          <w:ilvl w:val="0"/>
                          <w:numId w:val="35"/>
                        </w:numPr>
                        <w:ind w:left="284" w:hanging="284"/>
                        <w:rPr>
                          <w:color w:val="000000" w:themeColor="text1"/>
                          <w:sz w:val="18"/>
                          <w:szCs w:val="18"/>
                        </w:rPr>
                      </w:pPr>
                      <w:r>
                        <w:rPr>
                          <w:color w:val="000000" w:themeColor="text1"/>
                          <w:sz w:val="18"/>
                          <w:szCs w:val="18"/>
                        </w:rPr>
                        <w:t xml:space="preserve">Supporting documents about the </w:t>
                      </w:r>
                      <w:r w:rsidR="00B64C5F">
                        <w:rPr>
                          <w:color w:val="000000" w:themeColor="text1"/>
                          <w:sz w:val="18"/>
                          <w:szCs w:val="18"/>
                        </w:rPr>
                        <w:t>P</w:t>
                      </w:r>
                      <w:r>
                        <w:rPr>
                          <w:color w:val="000000" w:themeColor="text1"/>
                          <w:sz w:val="18"/>
                          <w:szCs w:val="18"/>
                        </w:rPr>
                        <w:t>artner</w:t>
                      </w:r>
                    </w:p>
                    <w:p w:rsidRPr="00324128" w:rsidR="00BE02AF" w:rsidP="00BE02AF" w:rsidRDefault="00BE02AF" w14:paraId="60061E4C" w14:textId="77777777">
                      <w:pPr>
                        <w:rPr>
                          <w:color w:val="000000" w:themeColor="text1"/>
                          <w:sz w:val="18"/>
                          <w:szCs w:val="18"/>
                        </w:rPr>
                      </w:pPr>
                    </w:p>
                  </w:txbxContent>
                </v:textbox>
              </v:roundrect>
            </w:pict>
          </mc:Fallback>
        </mc:AlternateContent>
      </w:r>
    </w:p>
    <w:p w:rsidR="00BE02AF" w:rsidP="00BE02AF" w:rsidRDefault="00BE02AF" w14:paraId="630D45A4" w14:textId="77777777">
      <w:pPr>
        <w:tabs>
          <w:tab w:val="left" w:pos="2760"/>
        </w:tabs>
      </w:pPr>
    </w:p>
    <w:p w:rsidR="00BE02AF" w:rsidP="00BE02AF" w:rsidRDefault="00BE02AF" w14:paraId="0F3583BE" w14:textId="77777777">
      <w:pPr>
        <w:tabs>
          <w:tab w:val="left" w:pos="2760"/>
        </w:tabs>
      </w:pPr>
    </w:p>
    <w:p w:rsidR="00BE02AF" w:rsidP="00BE02AF" w:rsidRDefault="00BE02AF" w14:paraId="130BB75D" w14:textId="77777777">
      <w:pPr>
        <w:tabs>
          <w:tab w:val="left" w:pos="2760"/>
        </w:tabs>
      </w:pPr>
    </w:p>
    <w:p w:rsidR="00BE02AF" w:rsidP="00BE02AF" w:rsidRDefault="00BE02AF" w14:paraId="43862C1F" w14:textId="77777777">
      <w:pPr>
        <w:tabs>
          <w:tab w:val="left" w:pos="2760"/>
        </w:tabs>
      </w:pPr>
    </w:p>
    <w:p w:rsidR="00BE02AF" w:rsidP="00BE02AF" w:rsidRDefault="00BE02AF" w14:paraId="0D578A17" w14:textId="77777777">
      <w:pPr>
        <w:tabs>
          <w:tab w:val="left" w:pos="2760"/>
        </w:tabs>
      </w:pPr>
    </w:p>
    <w:p w:rsidR="00BE02AF" w:rsidP="00BE02AF" w:rsidRDefault="00BE02AF" w14:paraId="72594C40" w14:textId="77777777">
      <w:pPr>
        <w:tabs>
          <w:tab w:val="left" w:pos="2760"/>
        </w:tabs>
      </w:pPr>
    </w:p>
    <w:p w:rsidR="00BE02AF" w:rsidP="00BE02AF" w:rsidRDefault="00BE02AF" w14:paraId="66CF206B" w14:textId="77777777">
      <w:pPr>
        <w:tabs>
          <w:tab w:val="left" w:pos="2760"/>
        </w:tabs>
      </w:pPr>
    </w:p>
    <w:p w:rsidR="00BE02AF" w:rsidP="00BE02AF" w:rsidRDefault="00BE02AF" w14:paraId="331B9BBD" w14:textId="77777777">
      <w:pPr>
        <w:tabs>
          <w:tab w:val="left" w:pos="2760"/>
        </w:tabs>
      </w:pPr>
    </w:p>
    <w:p w:rsidR="00BE02AF" w:rsidP="00BE02AF" w:rsidRDefault="00BE02AF" w14:paraId="45326698" w14:textId="77777777">
      <w:pPr>
        <w:tabs>
          <w:tab w:val="left" w:pos="2760"/>
        </w:tabs>
      </w:pPr>
    </w:p>
    <w:p w:rsidR="00BE02AF" w:rsidP="00BE02AF" w:rsidRDefault="00BE02AF" w14:paraId="3996B341" w14:textId="58959B8F">
      <w:pPr>
        <w:tabs>
          <w:tab w:val="left" w:pos="2760"/>
        </w:tabs>
      </w:pPr>
      <w:r>
        <w:rPr>
          <w:noProof/>
          <w:lang w:val="en-GB" w:eastAsia="en-GB"/>
        </w:rPr>
        <mc:AlternateContent>
          <mc:Choice Requires="wps">
            <w:drawing>
              <wp:anchor distT="0" distB="0" distL="114300" distR="114300" simplePos="0" relativeHeight="251658291" behindDoc="0" locked="0" layoutInCell="1" allowOverlap="1" wp14:anchorId="02CD742F" wp14:editId="7E7DA446">
                <wp:simplePos x="0" y="0"/>
                <wp:positionH relativeFrom="column">
                  <wp:posOffset>967740</wp:posOffset>
                </wp:positionH>
                <wp:positionV relativeFrom="paragraph">
                  <wp:posOffset>52070</wp:posOffset>
                </wp:positionV>
                <wp:extent cx="0" cy="104775"/>
                <wp:effectExtent l="76200" t="0" r="57150" b="47625"/>
                <wp:wrapNone/>
                <wp:docPr id="167" name="Straight Arrow Connector 167"/>
                <wp:cNvGraphicFramePr/>
                <a:graphic xmlns:a="http://schemas.openxmlformats.org/drawingml/2006/main">
                  <a:graphicData uri="http://schemas.microsoft.com/office/word/2010/wordprocessingShape">
                    <wps:wsp>
                      <wps:cNvCnPr/>
                      <wps:spPr>
                        <a:xfrm>
                          <a:off x="0" y="0"/>
                          <a:ext cx="0" cy="1047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3BF7E65">
              <v:shape id="Straight Arrow Connector 167" style="position:absolute;margin-left:76.2pt;margin-top:4.1pt;width:0;height:8.25pt;z-index:251658403;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" w14:anchorId="52350A61">
                <v:stroke joinstyle="miter" endarrow="block"/>
              </v:shape>
            </w:pict>
          </mc:Fallback>
        </mc:AlternateContent>
      </w:r>
      <w:r>
        <w:rPr>
          <w:noProof/>
          <w:lang w:val="en-GB" w:eastAsia="en-GB"/>
        </w:rPr>
        <mc:AlternateContent>
          <mc:Choice Requires="wps">
            <w:drawing>
              <wp:anchor distT="0" distB="0" distL="114300" distR="114300" simplePos="0" relativeHeight="251658285" behindDoc="0" locked="0" layoutInCell="1" allowOverlap="1" wp14:anchorId="4FB21329" wp14:editId="7D95EDD3">
                <wp:simplePos x="0" y="0"/>
                <wp:positionH relativeFrom="column">
                  <wp:posOffset>4625340</wp:posOffset>
                </wp:positionH>
                <wp:positionV relativeFrom="paragraph">
                  <wp:posOffset>109220</wp:posOffset>
                </wp:positionV>
                <wp:extent cx="1362075" cy="1247775"/>
                <wp:effectExtent l="0" t="0" r="28575" b="28575"/>
                <wp:wrapNone/>
                <wp:docPr id="168" name="Rounded Rectangle 170"/>
                <wp:cNvGraphicFramePr/>
                <a:graphic xmlns:a="http://schemas.openxmlformats.org/drawingml/2006/main">
                  <a:graphicData uri="http://schemas.microsoft.com/office/word/2010/wordprocessingShape">
                    <wps:wsp>
                      <wps:cNvSpPr/>
                      <wps:spPr>
                        <a:xfrm>
                          <a:off x="0" y="0"/>
                          <a:ext cx="1362075" cy="12477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651E02" w:rsidR="00BE02AF" w:rsidP="00BE02AF" w:rsidRDefault="00BE02AF" w14:paraId="530D34A6" w14:textId="77777777">
                            <w:pPr>
                              <w:jc w:val="center"/>
                              <w:rPr>
                                <w:b/>
                              </w:rPr>
                            </w:pPr>
                            <w:r>
                              <w:rPr>
                                <w:b/>
                              </w:rPr>
                              <w:t>APPROVAL NOT GRANTED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D99FCDF">
              <v:roundrect id="_x0000_s1054" style="position:absolute;margin-left:364.2pt;margin-top:8.6pt;width:107.25pt;height:98.25pt;z-index:251658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red" strokecolor="#1f3763 [1604]" strokeweight="1pt" arcsize="10923f" w14:anchorId="4FB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">
                <v:stroke joinstyle="miter"/>
                <v:textbox>
                  <w:txbxContent>
                    <w:p w:rsidRPr="00651E02" w:rsidR="00BE02AF" w:rsidP="00BE02AF" w:rsidRDefault="00BE02AF" w14:paraId="2ACEA67B" w14:textId="77777777">
                      <w:pPr>
                        <w:jc w:val="center"/>
                        <w:rPr>
                          <w:b/>
                        </w:rPr>
                      </w:pPr>
                      <w:r>
                        <w:rPr>
                          <w:b/>
                        </w:rPr>
                        <w:t>APPROVAL NOT GRANTED</w:t>
                      </w:r>
                    </w:p>
                  </w:txbxContent>
                </v:textbox>
              </v:roundrect>
            </w:pict>
          </mc:Fallback>
        </mc:AlternateContent>
      </w:r>
      <w:r w:rsidRPr="007A2AA5">
        <w:rPr>
          <w:b/>
          <w:noProof/>
          <w:lang w:val="en-GB" w:eastAsia="en-GB"/>
        </w:rPr>
        <mc:AlternateContent>
          <mc:Choice Requires="wps">
            <w:drawing>
              <wp:anchor distT="0" distB="0" distL="114300" distR="114300" simplePos="0" relativeHeight="251658281" behindDoc="0" locked="0" layoutInCell="1" allowOverlap="1" wp14:anchorId="7BD1A100" wp14:editId="341A65D3">
                <wp:simplePos x="0" y="0"/>
                <wp:positionH relativeFrom="column">
                  <wp:posOffset>91440</wp:posOffset>
                </wp:positionH>
                <wp:positionV relativeFrom="paragraph">
                  <wp:posOffset>137795</wp:posOffset>
                </wp:positionV>
                <wp:extent cx="4276725" cy="704850"/>
                <wp:effectExtent l="0" t="0" r="28575" b="19050"/>
                <wp:wrapNone/>
                <wp:docPr id="169" name="Rounded Rectangle 162"/>
                <wp:cNvGraphicFramePr/>
                <a:graphic xmlns:a="http://schemas.openxmlformats.org/drawingml/2006/main">
                  <a:graphicData uri="http://schemas.microsoft.com/office/word/2010/wordprocessingShape">
                    <wps:wsp>
                      <wps:cNvSpPr/>
                      <wps:spPr>
                        <a:xfrm>
                          <a:off x="0" y="0"/>
                          <a:ext cx="4276725" cy="7048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02AF" w:rsidP="00BE02AF" w:rsidRDefault="00BE02AF" w14:paraId="51F6C52F" w14:textId="77777777">
                            <w:pPr>
                              <w:spacing w:after="120"/>
                              <w:jc w:val="center"/>
                              <w:rPr>
                                <w:b/>
                                <w:color w:val="000000" w:themeColor="text1"/>
                              </w:rPr>
                            </w:pPr>
                            <w:r>
                              <w:rPr>
                                <w:b/>
                                <w:color w:val="000000" w:themeColor="text1"/>
                              </w:rPr>
                              <w:t>APPROVAL EVENT / ACTIVITY HELD</w:t>
                            </w:r>
                          </w:p>
                          <w:p w:rsidRPr="00906953" w:rsidR="00BE02AF" w:rsidP="00BE02AF" w:rsidRDefault="00BE02AF" w14:paraId="02F76AAE" w14:textId="77777777">
                            <w:pPr>
                              <w:spacing w:after="120"/>
                              <w:jc w:val="center"/>
                              <w:rPr>
                                <w:color w:val="000000" w:themeColor="text1"/>
                                <w:sz w:val="18"/>
                                <w:szCs w:val="18"/>
                              </w:rPr>
                            </w:pPr>
                            <w:r>
                              <w:rPr>
                                <w:color w:val="000000" w:themeColor="text1"/>
                                <w:sz w:val="18"/>
                                <w:szCs w:val="18"/>
                              </w:rPr>
                              <w:t>Based on moderate or low risk, either an event or a formal sign off will take place, depending on the nature of the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BAF8B0">
              <v:roundrect id="_x0000_s1055" style="position:absolute;margin-left:7.2pt;margin-top:10.85pt;width:336.75pt;height:55.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strokecolor="#1f3763 [1604]" strokeweight="1pt" arcsize="10923f" w14:anchorId="7BD1A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">
                <v:stroke joinstyle="miter"/>
                <v:textbox>
                  <w:txbxContent>
                    <w:p w:rsidR="00BE02AF" w:rsidP="00BE02AF" w:rsidRDefault="00BE02AF" w14:paraId="3A738F7E" w14:textId="77777777">
                      <w:pPr>
                        <w:spacing w:after="120"/>
                        <w:jc w:val="center"/>
                        <w:rPr>
                          <w:b/>
                          <w:color w:val="000000" w:themeColor="text1"/>
                        </w:rPr>
                      </w:pPr>
                      <w:r>
                        <w:rPr>
                          <w:b/>
                          <w:color w:val="000000" w:themeColor="text1"/>
                        </w:rPr>
                        <w:t>APPROVAL EVENT / ACTIVITY HELD</w:t>
                      </w:r>
                    </w:p>
                    <w:p w:rsidRPr="00906953" w:rsidR="00BE02AF" w:rsidP="00BE02AF" w:rsidRDefault="00BE02AF" w14:paraId="47E304DD" w14:textId="77777777">
                      <w:pPr>
                        <w:spacing w:after="120"/>
                        <w:jc w:val="center"/>
                        <w:rPr>
                          <w:color w:val="000000" w:themeColor="text1"/>
                          <w:sz w:val="18"/>
                          <w:szCs w:val="18"/>
                        </w:rPr>
                      </w:pPr>
                      <w:r>
                        <w:rPr>
                          <w:color w:val="000000" w:themeColor="text1"/>
                          <w:sz w:val="18"/>
                          <w:szCs w:val="18"/>
                        </w:rPr>
                        <w:t>Based on moderate or low risk, either an event or a formal sign off will take place, depending on the nature of the proposal</w:t>
                      </w:r>
                    </w:p>
                  </w:txbxContent>
                </v:textbox>
              </v:roundrect>
            </w:pict>
          </mc:Fallback>
        </mc:AlternateContent>
      </w:r>
    </w:p>
    <w:p w:rsidR="00BE02AF" w:rsidP="00BE02AF" w:rsidRDefault="00BE02AF" w14:paraId="65679CE0" w14:textId="77777777">
      <w:pPr>
        <w:tabs>
          <w:tab w:val="left" w:pos="2760"/>
        </w:tabs>
      </w:pPr>
    </w:p>
    <w:p w:rsidR="00BE02AF" w:rsidP="00BE02AF" w:rsidRDefault="00BE02AF" w14:paraId="52FA3C87" w14:textId="77777777">
      <w:pPr>
        <w:tabs>
          <w:tab w:val="left" w:pos="2760"/>
        </w:tabs>
      </w:pPr>
    </w:p>
    <w:p w:rsidR="00BE02AF" w:rsidP="00BE02AF" w:rsidRDefault="00BE02AF" w14:paraId="64F0EA3F" w14:textId="77777777">
      <w:pPr>
        <w:tabs>
          <w:tab w:val="left" w:pos="2760"/>
        </w:tabs>
      </w:pPr>
      <w:r>
        <w:rPr>
          <w:noProof/>
          <w:lang w:val="en-GB" w:eastAsia="en-GB"/>
        </w:rPr>
        <mc:AlternateContent>
          <mc:Choice Requires="wps">
            <w:drawing>
              <wp:anchor distT="0" distB="0" distL="114300" distR="114300" simplePos="0" relativeHeight="251658295" behindDoc="0" locked="0" layoutInCell="1" allowOverlap="1" wp14:anchorId="73C12DFC" wp14:editId="550E10AF">
                <wp:simplePos x="0" y="0"/>
                <wp:positionH relativeFrom="column">
                  <wp:posOffset>4370297</wp:posOffset>
                </wp:positionH>
                <wp:positionV relativeFrom="paragraph">
                  <wp:posOffset>19770</wp:posOffset>
                </wp:positionV>
                <wp:extent cx="254332" cy="6824"/>
                <wp:effectExtent l="0" t="57150" r="31750" b="88900"/>
                <wp:wrapNone/>
                <wp:docPr id="172" name="Straight Arrow Connector 172"/>
                <wp:cNvGraphicFramePr/>
                <a:graphic xmlns:a="http://schemas.openxmlformats.org/drawingml/2006/main">
                  <a:graphicData uri="http://schemas.microsoft.com/office/word/2010/wordprocessingShape">
                    <wps:wsp>
                      <wps:cNvCnPr/>
                      <wps:spPr>
                        <a:xfrm>
                          <a:off x="0" y="0"/>
                          <a:ext cx="254332" cy="682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C2A5156">
              <v:shape id="Straight Arrow Connector 172" style="position:absolute;margin-left:344.1pt;margin-top:1.55pt;width:20.05pt;height:.55pt;z-index:251658407;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" w14:anchorId="6AEF1ADB">
                <v:stroke joinstyle="miter" endarrow="block"/>
              </v:shape>
            </w:pict>
          </mc:Fallback>
        </mc:AlternateContent>
      </w:r>
    </w:p>
    <w:p w:rsidR="00BE02AF" w:rsidP="00BE02AF" w:rsidRDefault="00BE02AF" w14:paraId="09575F9D" w14:textId="77777777">
      <w:pPr>
        <w:tabs>
          <w:tab w:val="left" w:pos="2760"/>
        </w:tabs>
      </w:pPr>
    </w:p>
    <w:p w:rsidR="00BE02AF" w:rsidP="00BE02AF" w:rsidRDefault="00BE02AF" w14:paraId="77FBACA6" w14:textId="77777777">
      <w:pPr>
        <w:tabs>
          <w:tab w:val="left" w:pos="2760"/>
        </w:tabs>
      </w:pPr>
      <w:r>
        <w:rPr>
          <w:noProof/>
          <w:lang w:val="en-GB" w:eastAsia="en-GB"/>
        </w:rPr>
        <mc:AlternateContent>
          <mc:Choice Requires="wps">
            <w:drawing>
              <wp:anchor distT="0" distB="0" distL="114300" distR="114300" simplePos="0" relativeHeight="251658292" behindDoc="0" locked="0" layoutInCell="1" allowOverlap="1" wp14:anchorId="17A2F865" wp14:editId="622006F7">
                <wp:simplePos x="0" y="0"/>
                <wp:positionH relativeFrom="column">
                  <wp:posOffset>2082165</wp:posOffset>
                </wp:positionH>
                <wp:positionV relativeFrom="paragraph">
                  <wp:posOffset>48895</wp:posOffset>
                </wp:positionV>
                <wp:extent cx="0" cy="171450"/>
                <wp:effectExtent l="76200" t="0" r="57150" b="57150"/>
                <wp:wrapNone/>
                <wp:docPr id="173" name="Straight Arrow Connector 173"/>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C933058">
              <v:shape id="Straight Arrow Connector 173" style="position:absolute;margin-left:163.95pt;margin-top:3.85pt;width:0;height:13.5pt;z-index:251658404;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" w14:anchorId="028CF035">
                <v:stroke joinstyle="miter" endarrow="block"/>
              </v:shape>
            </w:pict>
          </mc:Fallback>
        </mc:AlternateContent>
      </w:r>
    </w:p>
    <w:p w:rsidR="00BE02AF" w:rsidP="00BE02AF" w:rsidRDefault="00BE02AF" w14:paraId="0D1B595D" w14:textId="77777777">
      <w:pPr>
        <w:tabs>
          <w:tab w:val="left" w:pos="2760"/>
        </w:tabs>
      </w:pPr>
      <w:r w:rsidRPr="007A2AA5">
        <w:rPr>
          <w:b/>
          <w:noProof/>
          <w:lang w:val="en-GB" w:eastAsia="en-GB"/>
        </w:rPr>
        <mc:AlternateContent>
          <mc:Choice Requires="wps">
            <w:drawing>
              <wp:anchor distT="0" distB="0" distL="114300" distR="114300" simplePos="0" relativeHeight="251658282" behindDoc="0" locked="0" layoutInCell="1" allowOverlap="1" wp14:anchorId="01B82E7D" wp14:editId="11DC3573">
                <wp:simplePos x="0" y="0"/>
                <wp:positionH relativeFrom="margin">
                  <wp:posOffset>120015</wp:posOffset>
                </wp:positionH>
                <wp:positionV relativeFrom="paragraph">
                  <wp:posOffset>40640</wp:posOffset>
                </wp:positionV>
                <wp:extent cx="4257675" cy="361950"/>
                <wp:effectExtent l="0" t="0" r="28575" b="19050"/>
                <wp:wrapNone/>
                <wp:docPr id="174" name="Rounded Rectangle 163"/>
                <wp:cNvGraphicFramePr/>
                <a:graphic xmlns:a="http://schemas.openxmlformats.org/drawingml/2006/main">
                  <a:graphicData uri="http://schemas.microsoft.com/office/word/2010/wordprocessingShape">
                    <wps:wsp>
                      <wps:cNvSpPr/>
                      <wps:spPr>
                        <a:xfrm>
                          <a:off x="0" y="0"/>
                          <a:ext cx="4257675" cy="3619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02AF" w:rsidP="00BE02AF" w:rsidRDefault="00BE02AF" w14:paraId="4A81D801" w14:textId="77777777">
                            <w:pPr>
                              <w:spacing w:after="120"/>
                              <w:jc w:val="center"/>
                              <w:rPr>
                                <w:b/>
                                <w:color w:val="000000" w:themeColor="text1"/>
                              </w:rPr>
                            </w:pPr>
                            <w:r>
                              <w:rPr>
                                <w:b/>
                                <w:color w:val="000000" w:themeColor="text1"/>
                              </w:rPr>
                              <w:t xml:space="preserve">CONDITIONS OF APPROVAL COMPLETED </w:t>
                            </w:r>
                          </w:p>
                          <w:p w:rsidRPr="00906953" w:rsidR="00BE02AF" w:rsidP="00BE02AF" w:rsidRDefault="00BE02AF" w14:paraId="724871C1" w14:textId="77777777">
                            <w:pPr>
                              <w:spacing w:after="12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84C4B1">
              <v:roundrect id="_x0000_s1056" style="position:absolute;margin-left:9.45pt;margin-top:3.2pt;width:335.25pt;height:28.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2f2f2 [3052]" strokecolor="#1f3763 [1604]" strokeweight="1pt" arcsize="10923f" w14:anchorId="01B82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">
                <v:stroke joinstyle="miter"/>
                <v:textbox>
                  <w:txbxContent>
                    <w:p w:rsidR="00BE02AF" w:rsidP="00BE02AF" w:rsidRDefault="00BE02AF" w14:paraId="105CC868" w14:textId="77777777">
                      <w:pPr>
                        <w:spacing w:after="120"/>
                        <w:jc w:val="center"/>
                        <w:rPr>
                          <w:b/>
                          <w:color w:val="000000" w:themeColor="text1"/>
                        </w:rPr>
                      </w:pPr>
                      <w:r>
                        <w:rPr>
                          <w:b/>
                          <w:color w:val="000000" w:themeColor="text1"/>
                        </w:rPr>
                        <w:t xml:space="preserve">CONDITIONS OF APPROVAL COMPLETED </w:t>
                      </w:r>
                    </w:p>
                    <w:p w:rsidRPr="00906953" w:rsidR="00BE02AF" w:rsidP="00BE02AF" w:rsidRDefault="00BE02AF" w14:paraId="44EAFD9C" w14:textId="77777777">
                      <w:pPr>
                        <w:spacing w:after="120"/>
                        <w:jc w:val="center"/>
                        <w:rPr>
                          <w:color w:val="000000" w:themeColor="text1"/>
                          <w:sz w:val="18"/>
                          <w:szCs w:val="18"/>
                        </w:rPr>
                      </w:pPr>
                    </w:p>
                  </w:txbxContent>
                </v:textbox>
                <w10:wrap anchorx="margin"/>
              </v:roundrect>
            </w:pict>
          </mc:Fallback>
        </mc:AlternateContent>
      </w:r>
    </w:p>
    <w:p w:rsidR="00BE02AF" w:rsidP="00BE02AF" w:rsidRDefault="00BE02AF" w14:paraId="6D3FFE67" w14:textId="77777777">
      <w:pPr>
        <w:tabs>
          <w:tab w:val="left" w:pos="2760"/>
        </w:tabs>
      </w:pPr>
      <w:r>
        <w:rPr>
          <w:noProof/>
          <w:lang w:val="en-GB" w:eastAsia="en-GB"/>
        </w:rPr>
        <mc:AlternateContent>
          <mc:Choice Requires="wps">
            <w:drawing>
              <wp:anchor distT="0" distB="0" distL="114300" distR="114300" simplePos="0" relativeHeight="251658296" behindDoc="0" locked="0" layoutInCell="1" allowOverlap="1" wp14:anchorId="47FB2D8F" wp14:editId="0A0F9AF3">
                <wp:simplePos x="0" y="0"/>
                <wp:positionH relativeFrom="column">
                  <wp:posOffset>4378543</wp:posOffset>
                </wp:positionH>
                <wp:positionV relativeFrom="paragraph">
                  <wp:posOffset>73186</wp:posOffset>
                </wp:positionV>
                <wp:extent cx="266558" cy="0"/>
                <wp:effectExtent l="0" t="76200" r="19685" b="95250"/>
                <wp:wrapNone/>
                <wp:docPr id="176" name="Straight Arrow Connector 176"/>
                <wp:cNvGraphicFramePr/>
                <a:graphic xmlns:a="http://schemas.openxmlformats.org/drawingml/2006/main">
                  <a:graphicData uri="http://schemas.microsoft.com/office/word/2010/wordprocessingShape">
                    <wps:wsp>
                      <wps:cNvCnPr/>
                      <wps:spPr>
                        <a:xfrm>
                          <a:off x="0" y="0"/>
                          <a:ext cx="266558"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F3F240E">
              <v:shape id="Straight Arrow Connector 176" style="position:absolute;margin-left:344.75pt;margin-top:5.75pt;width:21pt;height:0;z-index:251658408;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" w14:anchorId="165A8B26">
                <v:stroke joinstyle="miter" endarrow="block"/>
              </v:shape>
            </w:pict>
          </mc:Fallback>
        </mc:AlternateContent>
      </w:r>
    </w:p>
    <w:p w:rsidR="00BE02AF" w:rsidP="00BE02AF" w:rsidRDefault="00BE02AF" w14:paraId="4B0FA968" w14:textId="77777777">
      <w:pPr>
        <w:tabs>
          <w:tab w:val="left" w:pos="2760"/>
        </w:tabs>
      </w:pPr>
      <w:r>
        <w:rPr>
          <w:noProof/>
          <w:lang w:val="en-GB" w:eastAsia="en-GB"/>
        </w:rPr>
        <mc:AlternateContent>
          <mc:Choice Requires="wps">
            <w:drawing>
              <wp:anchor distT="0" distB="0" distL="114300" distR="114300" simplePos="0" relativeHeight="251658293" behindDoc="0" locked="0" layoutInCell="1" allowOverlap="1" wp14:anchorId="13B80125" wp14:editId="1510AA02">
                <wp:simplePos x="0" y="0"/>
                <wp:positionH relativeFrom="column">
                  <wp:posOffset>2079322</wp:posOffset>
                </wp:positionH>
                <wp:positionV relativeFrom="paragraph">
                  <wp:posOffset>83412</wp:posOffset>
                </wp:positionV>
                <wp:extent cx="0" cy="156665"/>
                <wp:effectExtent l="76200" t="0" r="57150" b="53340"/>
                <wp:wrapNone/>
                <wp:docPr id="178" name="Straight Arrow Connector 178"/>
                <wp:cNvGraphicFramePr/>
                <a:graphic xmlns:a="http://schemas.openxmlformats.org/drawingml/2006/main">
                  <a:graphicData uri="http://schemas.microsoft.com/office/word/2010/wordprocessingShape">
                    <wps:wsp>
                      <wps:cNvCnPr/>
                      <wps:spPr>
                        <a:xfrm>
                          <a:off x="0" y="0"/>
                          <a:ext cx="0" cy="15666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F7105C9">
              <v:shape id="Straight Arrow Connector 178" style="position:absolute;margin-left:163.75pt;margin-top:6.55pt;width:0;height:12.35pt;z-index:251658405;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" w14:anchorId="0D685B70">
                <v:stroke joinstyle="miter" endarrow="block"/>
              </v:shape>
            </w:pict>
          </mc:Fallback>
        </mc:AlternateContent>
      </w:r>
    </w:p>
    <w:p w:rsidR="00BE02AF" w:rsidP="00BE02AF" w:rsidRDefault="00BE02AF" w14:paraId="32E2DB84" w14:textId="77777777">
      <w:pPr>
        <w:tabs>
          <w:tab w:val="left" w:pos="2760"/>
        </w:tabs>
      </w:pPr>
      <w:r w:rsidRPr="007A2AA5">
        <w:rPr>
          <w:b/>
          <w:noProof/>
          <w:lang w:val="en-GB" w:eastAsia="en-GB"/>
        </w:rPr>
        <mc:AlternateContent>
          <mc:Choice Requires="wps">
            <w:drawing>
              <wp:anchor distT="0" distB="0" distL="114300" distR="114300" simplePos="0" relativeHeight="251658283" behindDoc="0" locked="0" layoutInCell="1" allowOverlap="1" wp14:anchorId="3B56BFBB" wp14:editId="0A063AD5">
                <wp:simplePos x="0" y="0"/>
                <wp:positionH relativeFrom="margin">
                  <wp:posOffset>102235</wp:posOffset>
                </wp:positionH>
                <wp:positionV relativeFrom="paragraph">
                  <wp:posOffset>89535</wp:posOffset>
                </wp:positionV>
                <wp:extent cx="6096000" cy="361950"/>
                <wp:effectExtent l="0" t="0" r="19050" b="19050"/>
                <wp:wrapNone/>
                <wp:docPr id="181" name="Rounded Rectangle 164"/>
                <wp:cNvGraphicFramePr/>
                <a:graphic xmlns:a="http://schemas.openxmlformats.org/drawingml/2006/main">
                  <a:graphicData uri="http://schemas.microsoft.com/office/word/2010/wordprocessingShape">
                    <wps:wsp>
                      <wps:cNvSpPr/>
                      <wps:spPr>
                        <a:xfrm>
                          <a:off x="0" y="0"/>
                          <a:ext cx="6096000" cy="3619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02AF" w:rsidP="00BE02AF" w:rsidRDefault="00BE02AF" w14:paraId="389DBF1B" w14:textId="77777777">
                            <w:pPr>
                              <w:spacing w:after="120"/>
                              <w:jc w:val="center"/>
                              <w:rPr>
                                <w:b/>
                                <w:color w:val="000000" w:themeColor="text1"/>
                              </w:rPr>
                            </w:pPr>
                            <w:r>
                              <w:rPr>
                                <w:b/>
                                <w:color w:val="000000" w:themeColor="text1"/>
                              </w:rPr>
                              <w:t>SUBMISSION TO PQSC AND THEN QAC FOR APPROVAL</w:t>
                            </w:r>
                          </w:p>
                          <w:p w:rsidRPr="00906953" w:rsidR="00BE02AF" w:rsidP="00BE02AF" w:rsidRDefault="00BE02AF" w14:paraId="16B9432E" w14:textId="77777777">
                            <w:pPr>
                              <w:spacing w:after="12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6B9435">
              <v:roundrect id="_x0000_s1057" style="position:absolute;margin-left:8.05pt;margin-top:7.05pt;width:480pt;height:28.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2f2f2 [3052]" strokecolor="#1f3763 [1604]" strokeweight="1pt" arcsize="10923f" w14:anchorId="3B56B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">
                <v:stroke joinstyle="miter"/>
                <v:textbox>
                  <w:txbxContent>
                    <w:p w:rsidR="00BE02AF" w:rsidP="00BE02AF" w:rsidRDefault="00BE02AF" w14:paraId="193CDF9D" w14:textId="77777777">
                      <w:pPr>
                        <w:spacing w:after="120"/>
                        <w:jc w:val="center"/>
                        <w:rPr>
                          <w:b/>
                          <w:color w:val="000000" w:themeColor="text1"/>
                        </w:rPr>
                      </w:pPr>
                      <w:r>
                        <w:rPr>
                          <w:b/>
                          <w:color w:val="000000" w:themeColor="text1"/>
                        </w:rPr>
                        <w:t>SUBMISSION TO PQSC AND THEN QAC FOR APPROVAL</w:t>
                      </w:r>
                    </w:p>
                    <w:p w:rsidRPr="00906953" w:rsidR="00BE02AF" w:rsidP="00BE02AF" w:rsidRDefault="00BE02AF" w14:paraId="4B94D5A5" w14:textId="77777777">
                      <w:pPr>
                        <w:spacing w:after="120"/>
                        <w:jc w:val="center"/>
                        <w:rPr>
                          <w:color w:val="000000" w:themeColor="text1"/>
                          <w:sz w:val="18"/>
                          <w:szCs w:val="18"/>
                        </w:rPr>
                      </w:pPr>
                    </w:p>
                  </w:txbxContent>
                </v:textbox>
                <w10:wrap anchorx="margin"/>
              </v:roundrect>
            </w:pict>
          </mc:Fallback>
        </mc:AlternateContent>
      </w:r>
    </w:p>
    <w:p w:rsidR="00BE02AF" w:rsidP="00BE02AF" w:rsidRDefault="00BE02AF" w14:paraId="440C1D89" w14:textId="77777777">
      <w:pPr>
        <w:tabs>
          <w:tab w:val="left" w:pos="2760"/>
        </w:tabs>
      </w:pPr>
    </w:p>
    <w:p w:rsidR="00BE02AF" w:rsidP="00BE02AF" w:rsidRDefault="00BE02AF" w14:paraId="1FD5EEA8" w14:textId="77777777">
      <w:pPr>
        <w:tabs>
          <w:tab w:val="left" w:pos="2760"/>
        </w:tabs>
      </w:pPr>
      <w:r>
        <w:rPr>
          <w:noProof/>
          <w:lang w:val="en-GB" w:eastAsia="en-GB"/>
        </w:rPr>
        <mc:AlternateContent>
          <mc:Choice Requires="wps">
            <w:drawing>
              <wp:anchor distT="0" distB="0" distL="114300" distR="114300" simplePos="0" relativeHeight="251658294" behindDoc="0" locked="0" layoutInCell="1" allowOverlap="1" wp14:anchorId="2C0BC550" wp14:editId="5A9D4FEC">
                <wp:simplePos x="0" y="0"/>
                <wp:positionH relativeFrom="column">
                  <wp:posOffset>2058850</wp:posOffset>
                </wp:positionH>
                <wp:positionV relativeFrom="paragraph">
                  <wp:posOffset>126886</wp:posOffset>
                </wp:positionV>
                <wp:extent cx="0" cy="149841"/>
                <wp:effectExtent l="76200" t="0" r="57150" b="60325"/>
                <wp:wrapNone/>
                <wp:docPr id="185" name="Straight Arrow Connector 185"/>
                <wp:cNvGraphicFramePr/>
                <a:graphic xmlns:a="http://schemas.openxmlformats.org/drawingml/2006/main">
                  <a:graphicData uri="http://schemas.microsoft.com/office/word/2010/wordprocessingShape">
                    <wps:wsp>
                      <wps:cNvCnPr/>
                      <wps:spPr>
                        <a:xfrm>
                          <a:off x="0" y="0"/>
                          <a:ext cx="0" cy="14984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16C6457">
              <v:shape id="Straight Arrow Connector 185" style="position:absolute;margin-left:162.1pt;margin-top:10pt;width:0;height:11.8pt;z-index:251658406;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" w14:anchorId="3453BF36">
                <v:stroke joinstyle="miter" endarrow="block"/>
              </v:shape>
            </w:pict>
          </mc:Fallback>
        </mc:AlternateContent>
      </w:r>
    </w:p>
    <w:p w:rsidR="00BE02AF" w:rsidP="00BE02AF" w:rsidRDefault="00BE02AF" w14:paraId="6D316D5C" w14:textId="77777777">
      <w:pPr>
        <w:tabs>
          <w:tab w:val="left" w:pos="2760"/>
        </w:tabs>
      </w:pPr>
      <w:r w:rsidRPr="007A2AA5">
        <w:rPr>
          <w:b/>
          <w:noProof/>
          <w:lang w:val="en-GB" w:eastAsia="en-GB"/>
        </w:rPr>
        <mc:AlternateContent>
          <mc:Choice Requires="wps">
            <w:drawing>
              <wp:anchor distT="0" distB="0" distL="114300" distR="114300" simplePos="0" relativeHeight="251658284" behindDoc="0" locked="0" layoutInCell="1" allowOverlap="1" wp14:anchorId="601003F9" wp14:editId="6F4EA2FF">
                <wp:simplePos x="0" y="0"/>
                <wp:positionH relativeFrom="margin">
                  <wp:posOffset>101600</wp:posOffset>
                </wp:positionH>
                <wp:positionV relativeFrom="paragraph">
                  <wp:posOffset>104775</wp:posOffset>
                </wp:positionV>
                <wp:extent cx="6096000" cy="514350"/>
                <wp:effectExtent l="0" t="0" r="19050" b="19050"/>
                <wp:wrapNone/>
                <wp:docPr id="186" name="Rounded Rectangle 166"/>
                <wp:cNvGraphicFramePr/>
                <a:graphic xmlns:a="http://schemas.openxmlformats.org/drawingml/2006/main">
                  <a:graphicData uri="http://schemas.microsoft.com/office/word/2010/wordprocessingShape">
                    <wps:wsp>
                      <wps:cNvSpPr/>
                      <wps:spPr>
                        <a:xfrm>
                          <a:off x="0" y="0"/>
                          <a:ext cx="6096000" cy="5143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02AF" w:rsidP="00BE02AF" w:rsidRDefault="00A50588" w14:paraId="77B6F330" w14:textId="0C81D39C">
                            <w:pPr>
                              <w:spacing w:after="120"/>
                              <w:jc w:val="center"/>
                              <w:rPr>
                                <w:b/>
                                <w:color w:val="000000" w:themeColor="text1"/>
                              </w:rPr>
                            </w:pPr>
                            <w:r>
                              <w:rPr>
                                <w:b/>
                                <w:color w:val="000000" w:themeColor="text1"/>
                              </w:rPr>
                              <w:t>INSTITUTIONAL AGREEMENT AND ARTICULATION MEMORANDUM OF CO</w:t>
                            </w:r>
                            <w:r w:rsidR="00445389">
                              <w:rPr>
                                <w:b/>
                                <w:color w:val="000000" w:themeColor="text1"/>
                              </w:rPr>
                              <w:t>-</w:t>
                            </w:r>
                            <w:r>
                              <w:rPr>
                                <w:b/>
                                <w:color w:val="000000" w:themeColor="text1"/>
                              </w:rPr>
                              <w:t xml:space="preserve">OPERATION </w:t>
                            </w:r>
                            <w:r w:rsidR="00BE02AF">
                              <w:rPr>
                                <w:b/>
                                <w:color w:val="000000" w:themeColor="text1"/>
                              </w:rPr>
                              <w:t>CONTRACT</w:t>
                            </w:r>
                            <w:r>
                              <w:rPr>
                                <w:b/>
                                <w:color w:val="000000" w:themeColor="text1"/>
                              </w:rPr>
                              <w:t>S</w:t>
                            </w:r>
                            <w:r w:rsidR="00BE02AF">
                              <w:rPr>
                                <w:b/>
                                <w:color w:val="000000" w:themeColor="text1"/>
                              </w:rPr>
                              <w:t xml:space="preserve"> SIGNED BY RELEVANT PARTIES</w:t>
                            </w:r>
                          </w:p>
                          <w:p w:rsidRPr="00906953" w:rsidR="00BE02AF" w:rsidP="00BE02AF" w:rsidRDefault="00BE02AF" w14:paraId="409C780A" w14:textId="77777777">
                            <w:pPr>
                              <w:spacing w:after="12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37639F">
              <v:roundrect id="_x0000_s1058" style="position:absolute;margin-left:8pt;margin-top:8.25pt;width:480pt;height:40.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00b050" strokecolor="#1f3763 [1604]" strokeweight="1pt" arcsize="10923f" w14:anchorId="60100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">
                <v:stroke joinstyle="miter"/>
                <v:textbox>
                  <w:txbxContent>
                    <w:p w:rsidR="00BE02AF" w:rsidP="00BE02AF" w:rsidRDefault="00A50588" w14:paraId="222499FC" w14:textId="0C81D39C">
                      <w:pPr>
                        <w:spacing w:after="120"/>
                        <w:jc w:val="center"/>
                        <w:rPr>
                          <w:b/>
                          <w:color w:val="000000" w:themeColor="text1"/>
                        </w:rPr>
                      </w:pPr>
                      <w:r>
                        <w:rPr>
                          <w:b/>
                          <w:color w:val="000000" w:themeColor="text1"/>
                        </w:rPr>
                        <w:t>INSTITUTIONAL AGREEMENT AND ARTICULATION MEMORANDUM OF CO</w:t>
                      </w:r>
                      <w:r w:rsidR="00445389">
                        <w:rPr>
                          <w:b/>
                          <w:color w:val="000000" w:themeColor="text1"/>
                        </w:rPr>
                        <w:t>-</w:t>
                      </w:r>
                      <w:r>
                        <w:rPr>
                          <w:b/>
                          <w:color w:val="000000" w:themeColor="text1"/>
                        </w:rPr>
                        <w:t xml:space="preserve">OPERATION </w:t>
                      </w:r>
                      <w:r w:rsidR="00BE02AF">
                        <w:rPr>
                          <w:b/>
                          <w:color w:val="000000" w:themeColor="text1"/>
                        </w:rPr>
                        <w:t>CONTRACT</w:t>
                      </w:r>
                      <w:r>
                        <w:rPr>
                          <w:b/>
                          <w:color w:val="000000" w:themeColor="text1"/>
                        </w:rPr>
                        <w:t>S</w:t>
                      </w:r>
                      <w:r w:rsidR="00BE02AF">
                        <w:rPr>
                          <w:b/>
                          <w:color w:val="000000" w:themeColor="text1"/>
                        </w:rPr>
                        <w:t xml:space="preserve"> SIGNED BY RELEVANT PARTIES</w:t>
                      </w:r>
                    </w:p>
                    <w:p w:rsidRPr="00906953" w:rsidR="00BE02AF" w:rsidP="00BE02AF" w:rsidRDefault="00BE02AF" w14:paraId="3DEEC669" w14:textId="77777777">
                      <w:pPr>
                        <w:spacing w:after="120"/>
                        <w:jc w:val="center"/>
                        <w:rPr>
                          <w:color w:val="000000" w:themeColor="text1"/>
                          <w:sz w:val="18"/>
                          <w:szCs w:val="18"/>
                        </w:rPr>
                      </w:pPr>
                    </w:p>
                  </w:txbxContent>
                </v:textbox>
                <w10:wrap anchorx="margin"/>
              </v:roundrect>
            </w:pict>
          </mc:Fallback>
        </mc:AlternateContent>
      </w:r>
    </w:p>
    <w:p w:rsidR="00BE02AF" w:rsidP="00BE02AF" w:rsidRDefault="00BE02AF" w14:paraId="1C3D4375" w14:textId="77777777">
      <w:pPr>
        <w:tabs>
          <w:tab w:val="left" w:pos="2760"/>
        </w:tabs>
      </w:pPr>
    </w:p>
    <w:p w:rsidR="00FB6E2E" w:rsidP="00FB6E2E" w:rsidRDefault="00FB6E2E" w14:paraId="5B08A754" w14:textId="77777777">
      <w:pPr>
        <w:tabs>
          <w:tab w:val="left" w:pos="2760"/>
        </w:tabs>
      </w:pPr>
    </w:p>
    <w:p w:rsidR="00FB6E2E" w:rsidP="009F5FB2" w:rsidRDefault="00EA7C3B" w14:paraId="5E3E824C" w14:textId="08133B1B">
      <w:pPr>
        <w:ind w:left="720" w:hanging="578"/>
        <w:rPr>
          <w:rFonts w:cs="Arial"/>
        </w:rPr>
      </w:pPr>
      <w:r>
        <w:rPr>
          <w:rFonts w:cs="Arial"/>
        </w:rPr>
        <w:t>2.5.3.3.</w:t>
      </w:r>
      <w:r w:rsidR="00234365">
        <w:rPr>
          <w:rFonts w:cs="Arial"/>
        </w:rPr>
        <w:t xml:space="preserve"> </w:t>
      </w:r>
      <w:r w:rsidRPr="008A1B7C" w:rsidR="00234365">
        <w:rPr>
          <w:rFonts w:cs="Arial"/>
          <w:b/>
          <w:bCs/>
        </w:rPr>
        <w:t>Partnership Approval Process</w:t>
      </w:r>
      <w:r w:rsidR="00234365">
        <w:rPr>
          <w:rFonts w:cs="Arial"/>
        </w:rPr>
        <w:t>: International Student Exchange Agreements</w:t>
      </w:r>
    </w:p>
    <w:p w:rsidR="00234365" w:rsidP="00234365" w:rsidRDefault="00234365" w14:paraId="78F86888" w14:textId="50BC753C">
      <w:pPr>
        <w:tabs>
          <w:tab w:val="left" w:pos="2760"/>
        </w:tabs>
      </w:pPr>
    </w:p>
    <w:p w:rsidR="00234365" w:rsidP="00234365" w:rsidRDefault="00F61C08" w14:paraId="6CCF208A" w14:textId="68EA6645">
      <w:pPr>
        <w:tabs>
          <w:tab w:val="left" w:pos="2760"/>
        </w:tabs>
      </w:pPr>
      <w:r w:rsidRPr="007A2AA5">
        <w:rPr>
          <w:b/>
          <w:noProof/>
          <w:lang w:val="en-GB" w:eastAsia="en-GB"/>
        </w:rPr>
        <mc:AlternateContent>
          <mc:Choice Requires="wps">
            <w:drawing>
              <wp:anchor distT="0" distB="0" distL="114300" distR="114300" simplePos="0" relativeHeight="251658298" behindDoc="0" locked="0" layoutInCell="1" allowOverlap="1" wp14:anchorId="6852502E" wp14:editId="03625F5A">
                <wp:simplePos x="0" y="0"/>
                <wp:positionH relativeFrom="margin">
                  <wp:align>center</wp:align>
                </wp:positionH>
                <wp:positionV relativeFrom="paragraph">
                  <wp:posOffset>13335</wp:posOffset>
                </wp:positionV>
                <wp:extent cx="1943100" cy="1381125"/>
                <wp:effectExtent l="0" t="0" r="19050" b="28575"/>
                <wp:wrapNone/>
                <wp:docPr id="58" name="Rounded Rectangle 239"/>
                <wp:cNvGraphicFramePr/>
                <a:graphic xmlns:a="http://schemas.openxmlformats.org/drawingml/2006/main">
                  <a:graphicData uri="http://schemas.microsoft.com/office/word/2010/wordprocessingShape">
                    <wps:wsp>
                      <wps:cNvSpPr/>
                      <wps:spPr>
                        <a:xfrm>
                          <a:off x="0" y="0"/>
                          <a:ext cx="1943100" cy="1381125"/>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E5B68" w:rsidR="00234365" w:rsidP="00234365" w:rsidRDefault="00234365" w14:paraId="197097D5" w14:textId="77777777">
                            <w:pPr>
                              <w:jc w:val="center"/>
                              <w:rPr>
                                <w:b/>
                              </w:rPr>
                            </w:pPr>
                            <w:r w:rsidRPr="00BE5B68">
                              <w:rPr>
                                <w:b/>
                              </w:rPr>
                              <w:t>Business and Academic Due Diligence</w:t>
                            </w:r>
                          </w:p>
                          <w:p w:rsidR="00234365" w:rsidP="00234365" w:rsidRDefault="00234365" w14:paraId="0F7D7D9B" w14:textId="77777777">
                            <w:pPr>
                              <w:jc w:val="center"/>
                              <w:rPr>
                                <w:sz w:val="18"/>
                                <w:szCs w:val="18"/>
                              </w:rPr>
                            </w:pPr>
                            <w:r>
                              <w:rPr>
                                <w:sz w:val="18"/>
                                <w:szCs w:val="18"/>
                              </w:rPr>
                              <w:t>(Form sections: Outline Proposal, Market &amp; Resources, Business Case, Academic)</w:t>
                            </w:r>
                          </w:p>
                          <w:p w:rsidRPr="00BE5B68" w:rsidR="00234365" w:rsidP="00234365" w:rsidRDefault="00234365" w14:paraId="5C4851C3" w14:textId="20A98C42">
                            <w:pPr>
                              <w:jc w:val="center"/>
                              <w:rPr>
                                <w:sz w:val="18"/>
                                <w:szCs w:val="18"/>
                              </w:rPr>
                            </w:pPr>
                            <w:r>
                              <w:rPr>
                                <w:sz w:val="18"/>
                                <w:szCs w:val="18"/>
                              </w:rPr>
                              <w:t>Sign off by Dean of Faculty</w:t>
                            </w:r>
                            <w:r w:rsidR="00731BC9">
                              <w:rPr>
                                <w:sz w:val="18"/>
                                <w:szCs w:val="18"/>
                              </w:rPr>
                              <w:t xml:space="preserve"> or </w:t>
                            </w:r>
                            <w:r w:rsidR="00D77FFA">
                              <w:rPr>
                                <w:sz w:val="18"/>
                                <w:szCs w:val="18"/>
                              </w:rPr>
                              <w:t>n</w:t>
                            </w:r>
                            <w:r w:rsidR="00731BC9">
                              <w:rPr>
                                <w:sz w:val="18"/>
                                <w:szCs w:val="18"/>
                              </w:rPr>
                              <w:t>ominee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A82F6D0">
              <v:roundrect id="_x0000_s1059" style="position:absolute;margin-left:0;margin-top:1.05pt;width:153pt;height:108.75pt;z-index:25165829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c00000" strokecolor="#1f3763 [1604]" strokeweight="1pt" arcsize="10923f" w14:anchorId="68525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">
                <v:stroke joinstyle="miter"/>
                <v:textbox>
                  <w:txbxContent>
                    <w:p w:rsidRPr="00BE5B68" w:rsidR="00234365" w:rsidP="00234365" w:rsidRDefault="00234365" w14:paraId="0A9582DF" w14:textId="77777777">
                      <w:pPr>
                        <w:jc w:val="center"/>
                        <w:rPr>
                          <w:b/>
                        </w:rPr>
                      </w:pPr>
                      <w:r w:rsidRPr="00BE5B68">
                        <w:rPr>
                          <w:b/>
                        </w:rPr>
                        <w:t>Business and Academic Due Diligence</w:t>
                      </w:r>
                    </w:p>
                    <w:p w:rsidR="00234365" w:rsidP="00234365" w:rsidRDefault="00234365" w14:paraId="71A8F6B8" w14:textId="77777777">
                      <w:pPr>
                        <w:jc w:val="center"/>
                        <w:rPr>
                          <w:sz w:val="18"/>
                          <w:szCs w:val="18"/>
                        </w:rPr>
                      </w:pPr>
                      <w:r>
                        <w:rPr>
                          <w:sz w:val="18"/>
                          <w:szCs w:val="18"/>
                        </w:rPr>
                        <w:t>(Form sections: Outline Proposal, Market &amp; Resources, Business Case, Academic)</w:t>
                      </w:r>
                    </w:p>
                    <w:p w:rsidRPr="00BE5B68" w:rsidR="00234365" w:rsidP="00234365" w:rsidRDefault="00234365" w14:paraId="3BB3E09A" w14:textId="20A98C42">
                      <w:pPr>
                        <w:jc w:val="center"/>
                        <w:rPr>
                          <w:sz w:val="18"/>
                          <w:szCs w:val="18"/>
                        </w:rPr>
                      </w:pPr>
                      <w:r>
                        <w:rPr>
                          <w:sz w:val="18"/>
                          <w:szCs w:val="18"/>
                        </w:rPr>
                        <w:t>Sign off by Dean of Faculty</w:t>
                      </w:r>
                      <w:r w:rsidR="00731BC9">
                        <w:rPr>
                          <w:sz w:val="18"/>
                          <w:szCs w:val="18"/>
                        </w:rPr>
                        <w:t xml:space="preserve"> or </w:t>
                      </w:r>
                      <w:r w:rsidR="00D77FFA">
                        <w:rPr>
                          <w:sz w:val="18"/>
                          <w:szCs w:val="18"/>
                        </w:rPr>
                        <w:t>n</w:t>
                      </w:r>
                      <w:r w:rsidR="00731BC9">
                        <w:rPr>
                          <w:sz w:val="18"/>
                          <w:szCs w:val="18"/>
                        </w:rPr>
                        <w:t>ominee</w:t>
                      </w:r>
                    </w:p>
                  </w:txbxContent>
                </v:textbox>
                <w10:wrap anchorx="margin"/>
              </v:roundrect>
            </w:pict>
          </mc:Fallback>
        </mc:AlternateContent>
      </w:r>
    </w:p>
    <w:p w:rsidR="00234365" w:rsidP="00234365" w:rsidRDefault="00234365" w14:paraId="61204724" w14:textId="77777777">
      <w:pPr>
        <w:tabs>
          <w:tab w:val="left" w:pos="2760"/>
        </w:tabs>
      </w:pPr>
    </w:p>
    <w:p w:rsidR="00234365" w:rsidP="00234365" w:rsidRDefault="00234365" w14:paraId="2E561768" w14:textId="77777777">
      <w:pPr>
        <w:tabs>
          <w:tab w:val="left" w:pos="2760"/>
        </w:tabs>
      </w:pPr>
    </w:p>
    <w:p w:rsidR="00234365" w:rsidP="00234365" w:rsidRDefault="00234365" w14:paraId="37CCB6C4" w14:textId="77777777">
      <w:pPr>
        <w:tabs>
          <w:tab w:val="left" w:pos="2760"/>
        </w:tabs>
      </w:pPr>
    </w:p>
    <w:p w:rsidR="00234365" w:rsidP="00234365" w:rsidRDefault="00234365" w14:paraId="438C49B4" w14:textId="77777777">
      <w:pPr>
        <w:tabs>
          <w:tab w:val="left" w:pos="2760"/>
        </w:tabs>
      </w:pPr>
    </w:p>
    <w:p w:rsidR="00234365" w:rsidP="00234365" w:rsidRDefault="00234365" w14:paraId="77F469AF" w14:textId="77777777">
      <w:pPr>
        <w:tabs>
          <w:tab w:val="left" w:pos="2760"/>
        </w:tabs>
      </w:pPr>
    </w:p>
    <w:p w:rsidR="00234365" w:rsidP="00234365" w:rsidRDefault="00234365" w14:paraId="768762F8" w14:textId="77777777">
      <w:pPr>
        <w:tabs>
          <w:tab w:val="left" w:pos="2760"/>
        </w:tabs>
      </w:pPr>
    </w:p>
    <w:p w:rsidR="00234365" w:rsidP="00234365" w:rsidRDefault="00234365" w14:paraId="42ECC2CC" w14:textId="77777777">
      <w:pPr>
        <w:tabs>
          <w:tab w:val="left" w:pos="2760"/>
        </w:tabs>
      </w:pPr>
    </w:p>
    <w:p w:rsidR="00234365" w:rsidP="00234365" w:rsidRDefault="00234365" w14:paraId="0FF9EBF2" w14:textId="77777777">
      <w:pPr>
        <w:tabs>
          <w:tab w:val="left" w:pos="2760"/>
        </w:tabs>
      </w:pPr>
      <w:r w:rsidRPr="007A2AA5">
        <w:rPr>
          <w:b/>
          <w:noProof/>
          <w:lang w:val="en-GB" w:eastAsia="en-GB"/>
        </w:rPr>
        <mc:AlternateContent>
          <mc:Choice Requires="wps">
            <w:drawing>
              <wp:anchor distT="0" distB="0" distL="114300" distR="114300" simplePos="0" relativeHeight="251658299" behindDoc="0" locked="0" layoutInCell="1" allowOverlap="1" wp14:anchorId="41013D0E" wp14:editId="4A49F86F">
                <wp:simplePos x="0" y="0"/>
                <wp:positionH relativeFrom="margin">
                  <wp:posOffset>38100</wp:posOffset>
                </wp:positionH>
                <wp:positionV relativeFrom="paragraph">
                  <wp:posOffset>127000</wp:posOffset>
                </wp:positionV>
                <wp:extent cx="6153150" cy="647700"/>
                <wp:effectExtent l="0" t="0" r="19050" b="19050"/>
                <wp:wrapNone/>
                <wp:docPr id="69" name="Rounded Rectangle 240"/>
                <wp:cNvGraphicFramePr/>
                <a:graphic xmlns:a="http://schemas.openxmlformats.org/drawingml/2006/main">
                  <a:graphicData uri="http://schemas.microsoft.com/office/word/2010/wordprocessingShape">
                    <wps:wsp>
                      <wps:cNvSpPr/>
                      <wps:spPr>
                        <a:xfrm>
                          <a:off x="0" y="0"/>
                          <a:ext cx="6153150" cy="647700"/>
                        </a:xfrm>
                        <a:prstGeom prst="roundRect">
                          <a:avLst/>
                        </a:prstGeom>
                        <a:solidFill>
                          <a:srgbClr val="F8F8F8"/>
                        </a:solidFill>
                      </wps:spPr>
                      <wps:style>
                        <a:lnRef idx="2">
                          <a:schemeClr val="accent1">
                            <a:shade val="50000"/>
                          </a:schemeClr>
                        </a:lnRef>
                        <a:fillRef idx="1">
                          <a:schemeClr val="accent1"/>
                        </a:fillRef>
                        <a:effectRef idx="0">
                          <a:schemeClr val="accent1"/>
                        </a:effectRef>
                        <a:fontRef idx="minor">
                          <a:schemeClr val="lt1"/>
                        </a:fontRef>
                      </wps:style>
                      <wps:txbx>
                        <w:txbxContent>
                          <w:p w:rsidR="00234365" w:rsidP="00234365" w:rsidRDefault="00234365" w14:paraId="033C5F05" w14:textId="77777777">
                            <w:pPr>
                              <w:spacing w:after="120"/>
                              <w:jc w:val="center"/>
                              <w:rPr>
                                <w:b/>
                                <w:color w:val="000000" w:themeColor="text1"/>
                              </w:rPr>
                            </w:pPr>
                            <w:r w:rsidRPr="004C20B4">
                              <w:rPr>
                                <w:b/>
                                <w:color w:val="000000" w:themeColor="text1"/>
                              </w:rPr>
                              <w:t>STRAT</w:t>
                            </w:r>
                            <w:r>
                              <w:rPr>
                                <w:b/>
                                <w:color w:val="000000" w:themeColor="text1"/>
                              </w:rPr>
                              <w:t>EGIC APPROVAL</w:t>
                            </w:r>
                          </w:p>
                          <w:p w:rsidRPr="00906953" w:rsidR="00234365" w:rsidP="00234365" w:rsidRDefault="00234365" w14:paraId="3E15F7F1" w14:textId="75A8D011">
                            <w:pPr>
                              <w:spacing w:after="120"/>
                              <w:jc w:val="center"/>
                              <w:rPr>
                                <w:color w:val="000000" w:themeColor="text1"/>
                                <w:sz w:val="18"/>
                                <w:szCs w:val="18"/>
                              </w:rPr>
                            </w:pPr>
                            <w:r w:rsidRPr="00906953">
                              <w:rPr>
                                <w:color w:val="000000" w:themeColor="text1"/>
                                <w:sz w:val="18"/>
                                <w:szCs w:val="18"/>
                              </w:rPr>
                              <w:t xml:space="preserve">Submitted </w:t>
                            </w:r>
                            <w:r w:rsidR="00890A43">
                              <w:rPr>
                                <w:color w:val="000000" w:themeColor="text1"/>
                                <w:sz w:val="18"/>
                                <w:szCs w:val="18"/>
                              </w:rPr>
                              <w:t xml:space="preserve">on New Partner </w:t>
                            </w:r>
                            <w:r w:rsidR="009113DC">
                              <w:rPr>
                                <w:color w:val="000000" w:themeColor="text1"/>
                                <w:sz w:val="18"/>
                                <w:szCs w:val="18"/>
                              </w:rPr>
                              <w:t xml:space="preserve">Proposal Form </w:t>
                            </w:r>
                            <w:r w:rsidRPr="00906953">
                              <w:rPr>
                                <w:color w:val="000000" w:themeColor="text1"/>
                                <w:sz w:val="18"/>
                                <w:szCs w:val="18"/>
                              </w:rPr>
                              <w:t>through Faculty</w:t>
                            </w:r>
                            <w:r>
                              <w:rPr>
                                <w:color w:val="000000" w:themeColor="text1"/>
                                <w:sz w:val="18"/>
                                <w:szCs w:val="18"/>
                              </w:rPr>
                              <w:t xml:space="preserve"> Executive</w:t>
                            </w:r>
                            <w:r w:rsidR="009113DC">
                              <w:rPr>
                                <w:color w:val="000000" w:themeColor="text1"/>
                                <w:sz w:val="18"/>
                                <w:szCs w:val="18"/>
                              </w:rPr>
                              <w:t>, one of the POG Sub-groups and approved by POG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F95B33">
              <v:roundrect id="_x0000_s1060" style="position:absolute;margin-left:3pt;margin-top:10pt;width:484.5pt;height:51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8f8f8" strokecolor="#1f3763 [1604]" strokeweight="1pt" arcsize="10923f" w14:anchorId="41013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">
                <v:stroke joinstyle="miter"/>
                <v:textbox>
                  <w:txbxContent>
                    <w:p w:rsidR="00234365" w:rsidP="00234365" w:rsidRDefault="00234365" w14:paraId="29426244" w14:textId="77777777">
                      <w:pPr>
                        <w:spacing w:after="120"/>
                        <w:jc w:val="center"/>
                        <w:rPr>
                          <w:b/>
                          <w:color w:val="000000" w:themeColor="text1"/>
                        </w:rPr>
                      </w:pPr>
                      <w:r w:rsidRPr="004C20B4">
                        <w:rPr>
                          <w:b/>
                          <w:color w:val="000000" w:themeColor="text1"/>
                        </w:rPr>
                        <w:t>STRAT</w:t>
                      </w:r>
                      <w:r>
                        <w:rPr>
                          <w:b/>
                          <w:color w:val="000000" w:themeColor="text1"/>
                        </w:rPr>
                        <w:t>EGIC APPROVAL</w:t>
                      </w:r>
                    </w:p>
                    <w:p w:rsidRPr="00906953" w:rsidR="00234365" w:rsidP="00234365" w:rsidRDefault="00234365" w14:paraId="0A971A08" w14:textId="75A8D011">
                      <w:pPr>
                        <w:spacing w:after="120"/>
                        <w:jc w:val="center"/>
                        <w:rPr>
                          <w:color w:val="000000" w:themeColor="text1"/>
                          <w:sz w:val="18"/>
                          <w:szCs w:val="18"/>
                        </w:rPr>
                      </w:pPr>
                      <w:r w:rsidRPr="00906953">
                        <w:rPr>
                          <w:color w:val="000000" w:themeColor="text1"/>
                          <w:sz w:val="18"/>
                          <w:szCs w:val="18"/>
                        </w:rPr>
                        <w:t xml:space="preserve">Submitted </w:t>
                      </w:r>
                      <w:r w:rsidR="00890A43">
                        <w:rPr>
                          <w:color w:val="000000" w:themeColor="text1"/>
                          <w:sz w:val="18"/>
                          <w:szCs w:val="18"/>
                        </w:rPr>
                        <w:t xml:space="preserve">on New Partner </w:t>
                      </w:r>
                      <w:r w:rsidR="009113DC">
                        <w:rPr>
                          <w:color w:val="000000" w:themeColor="text1"/>
                          <w:sz w:val="18"/>
                          <w:szCs w:val="18"/>
                        </w:rPr>
                        <w:t xml:space="preserve">Proposal Form </w:t>
                      </w:r>
                      <w:r w:rsidRPr="00906953">
                        <w:rPr>
                          <w:color w:val="000000" w:themeColor="text1"/>
                          <w:sz w:val="18"/>
                          <w:szCs w:val="18"/>
                        </w:rPr>
                        <w:t>through Faculty</w:t>
                      </w:r>
                      <w:r>
                        <w:rPr>
                          <w:color w:val="000000" w:themeColor="text1"/>
                          <w:sz w:val="18"/>
                          <w:szCs w:val="18"/>
                        </w:rPr>
                        <w:t xml:space="preserve"> Executive</w:t>
                      </w:r>
                      <w:r w:rsidR="009113DC">
                        <w:rPr>
                          <w:color w:val="000000" w:themeColor="text1"/>
                          <w:sz w:val="18"/>
                          <w:szCs w:val="18"/>
                        </w:rPr>
                        <w:t>, one of the POG Sub-groups and approved by POG</w:t>
                      </w:r>
                    </w:p>
                  </w:txbxContent>
                </v:textbox>
                <w10:wrap anchorx="margin"/>
              </v:roundrect>
            </w:pict>
          </mc:Fallback>
        </mc:AlternateContent>
      </w:r>
    </w:p>
    <w:p w:rsidR="00234365" w:rsidP="00234365" w:rsidRDefault="00234365" w14:paraId="01DD629B" w14:textId="77777777">
      <w:pPr>
        <w:tabs>
          <w:tab w:val="left" w:pos="2760"/>
        </w:tabs>
      </w:pPr>
    </w:p>
    <w:p w:rsidR="00234365" w:rsidP="00234365" w:rsidRDefault="00234365" w14:paraId="251C96EC" w14:textId="77777777">
      <w:pPr>
        <w:tabs>
          <w:tab w:val="left" w:pos="2760"/>
        </w:tabs>
      </w:pPr>
    </w:p>
    <w:p w:rsidR="00234365" w:rsidP="00234365" w:rsidRDefault="00234365" w14:paraId="54D6A192" w14:textId="77777777">
      <w:pPr>
        <w:tabs>
          <w:tab w:val="left" w:pos="2760"/>
        </w:tabs>
      </w:pPr>
    </w:p>
    <w:p w:rsidR="00234365" w:rsidP="00234365" w:rsidRDefault="00234365" w14:paraId="4901339B" w14:textId="77777777">
      <w:pPr>
        <w:tabs>
          <w:tab w:val="left" w:pos="2760"/>
        </w:tabs>
      </w:pPr>
      <w:r w:rsidRPr="007A2AA5">
        <w:rPr>
          <w:b/>
          <w:noProof/>
          <w:lang w:val="en-GB" w:eastAsia="en-GB"/>
        </w:rPr>
        <mc:AlternateContent>
          <mc:Choice Requires="wps">
            <w:drawing>
              <wp:anchor distT="0" distB="0" distL="114300" distR="114300" simplePos="0" relativeHeight="251658302" behindDoc="0" locked="0" layoutInCell="1" allowOverlap="1" wp14:anchorId="1C16A118" wp14:editId="2B2EDCE7">
                <wp:simplePos x="0" y="0"/>
                <wp:positionH relativeFrom="margin">
                  <wp:posOffset>4276725</wp:posOffset>
                </wp:positionH>
                <wp:positionV relativeFrom="paragraph">
                  <wp:posOffset>144780</wp:posOffset>
                </wp:positionV>
                <wp:extent cx="2066925" cy="533400"/>
                <wp:effectExtent l="0" t="0" r="28575" b="19050"/>
                <wp:wrapNone/>
                <wp:docPr id="70" name="Rounded Rectangle 134"/>
                <wp:cNvGraphicFramePr/>
                <a:graphic xmlns:a="http://schemas.openxmlformats.org/drawingml/2006/main">
                  <a:graphicData uri="http://schemas.microsoft.com/office/word/2010/wordprocessingShape">
                    <wps:wsp>
                      <wps:cNvSpPr/>
                      <wps:spPr>
                        <a:xfrm>
                          <a:off x="0" y="0"/>
                          <a:ext cx="2066925" cy="533400"/>
                        </a:xfrm>
                        <a:prstGeom prst="roundRect">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234365" w:rsidP="00234365" w:rsidRDefault="00234365" w14:paraId="7EEA7D5B" w14:textId="77777777">
                            <w:pPr>
                              <w:jc w:val="center"/>
                              <w:rPr>
                                <w:b/>
                              </w:rPr>
                            </w:pPr>
                            <w:r w:rsidRPr="004C20B4">
                              <w:rPr>
                                <w:b/>
                              </w:rPr>
                              <w:t>Major Concerns Identified</w:t>
                            </w:r>
                          </w:p>
                          <w:p w:rsidRPr="001E2C3D" w:rsidR="00234365" w:rsidP="00234365" w:rsidRDefault="00234365" w14:paraId="04D7FFFA" w14:textId="77777777">
                            <w:pPr>
                              <w:jc w:val="center"/>
                            </w:pPr>
                            <w:r>
                              <w:t>(High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C7C929">
              <v:roundrect id="_x0000_s1061" style="position:absolute;margin-left:336.75pt;margin-top:11.4pt;width:162.75pt;height:42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red" strokecolor="#375623 [1609]" strokeweight="1pt" arcsize="10923f" w14:anchorId="1C16A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">
                <v:stroke joinstyle="miter"/>
                <v:textbox>
                  <w:txbxContent>
                    <w:p w:rsidR="00234365" w:rsidP="00234365" w:rsidRDefault="00234365" w14:paraId="193685DA" w14:textId="77777777">
                      <w:pPr>
                        <w:jc w:val="center"/>
                        <w:rPr>
                          <w:b/>
                        </w:rPr>
                      </w:pPr>
                      <w:r w:rsidRPr="004C20B4">
                        <w:rPr>
                          <w:b/>
                        </w:rPr>
                        <w:t>Major Concerns Identified</w:t>
                      </w:r>
                    </w:p>
                    <w:p w:rsidRPr="001E2C3D" w:rsidR="00234365" w:rsidP="00234365" w:rsidRDefault="00234365" w14:paraId="07676DCE" w14:textId="77777777">
                      <w:pPr>
                        <w:jc w:val="center"/>
                      </w:pPr>
                      <w:r>
                        <w:t>(High risk)</w:t>
                      </w:r>
                    </w:p>
                  </w:txbxContent>
                </v:textbox>
                <w10:wrap anchorx="margin"/>
              </v:roundrect>
            </w:pict>
          </mc:Fallback>
        </mc:AlternateContent>
      </w:r>
      <w:r w:rsidRPr="007A2AA5">
        <w:rPr>
          <w:b/>
          <w:noProof/>
          <w:lang w:val="en-GB" w:eastAsia="en-GB"/>
        </w:rPr>
        <mc:AlternateContent>
          <mc:Choice Requires="wps">
            <w:drawing>
              <wp:anchor distT="0" distB="0" distL="114300" distR="114300" simplePos="0" relativeHeight="251658301" behindDoc="0" locked="0" layoutInCell="1" allowOverlap="1" wp14:anchorId="3FDD52D3" wp14:editId="28BF3861">
                <wp:simplePos x="0" y="0"/>
                <wp:positionH relativeFrom="column">
                  <wp:posOffset>2171700</wp:posOffset>
                </wp:positionH>
                <wp:positionV relativeFrom="paragraph">
                  <wp:posOffset>162560</wp:posOffset>
                </wp:positionV>
                <wp:extent cx="1819275" cy="514350"/>
                <wp:effectExtent l="0" t="0" r="28575" b="19050"/>
                <wp:wrapNone/>
                <wp:docPr id="71" name="Rounded Rectangle 127"/>
                <wp:cNvGraphicFramePr/>
                <a:graphic xmlns:a="http://schemas.openxmlformats.org/drawingml/2006/main">
                  <a:graphicData uri="http://schemas.microsoft.com/office/word/2010/wordprocessingShape">
                    <wps:wsp>
                      <wps:cNvSpPr/>
                      <wps:spPr>
                        <a:xfrm>
                          <a:off x="0" y="0"/>
                          <a:ext cx="1819275" cy="514350"/>
                        </a:xfrm>
                        <a:prstGeom prst="roundRect">
                          <a:avLst/>
                        </a:prstGeom>
                        <a:solidFill>
                          <a:srgbClr val="FFC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234365" w:rsidP="00234365" w:rsidRDefault="00234365" w14:paraId="7467AE47" w14:textId="77777777">
                            <w:pPr>
                              <w:jc w:val="center"/>
                              <w:rPr>
                                <w:b/>
                              </w:rPr>
                            </w:pPr>
                            <w:r w:rsidRPr="004C20B4">
                              <w:rPr>
                                <w:b/>
                              </w:rPr>
                              <w:t>Proceed with Caution</w:t>
                            </w:r>
                          </w:p>
                          <w:p w:rsidRPr="001E2C3D" w:rsidR="00234365" w:rsidP="00234365" w:rsidRDefault="00234365" w14:paraId="4895D9B2" w14:textId="77777777">
                            <w:pPr>
                              <w:jc w:val="center"/>
                            </w:pPr>
                            <w:r>
                              <w:t>(Moderate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F0CE4E">
              <v:roundrect id="_x0000_s1062" style="position:absolute;margin-left:171pt;margin-top:12.8pt;width:143.25pt;height:40.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fc000" strokecolor="#375623 [1609]" strokeweight="1pt" arcsize="10923f" w14:anchorId="3FDD5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">
                <v:stroke joinstyle="miter"/>
                <v:textbox>
                  <w:txbxContent>
                    <w:p w:rsidR="00234365" w:rsidP="00234365" w:rsidRDefault="00234365" w14:paraId="128BC0F4" w14:textId="77777777">
                      <w:pPr>
                        <w:jc w:val="center"/>
                        <w:rPr>
                          <w:b/>
                        </w:rPr>
                      </w:pPr>
                      <w:r w:rsidRPr="004C20B4">
                        <w:rPr>
                          <w:b/>
                        </w:rPr>
                        <w:t>Proceed with Caution</w:t>
                      </w:r>
                    </w:p>
                    <w:p w:rsidRPr="001E2C3D" w:rsidR="00234365" w:rsidP="00234365" w:rsidRDefault="00234365" w14:paraId="19780C07" w14:textId="77777777">
                      <w:pPr>
                        <w:jc w:val="center"/>
                      </w:pPr>
                      <w:r>
                        <w:t>(Moderate risk)</w:t>
                      </w:r>
                    </w:p>
                  </w:txbxContent>
                </v:textbox>
              </v:roundrect>
            </w:pict>
          </mc:Fallback>
        </mc:AlternateContent>
      </w:r>
      <w:r w:rsidRPr="007A2AA5">
        <w:rPr>
          <w:b/>
          <w:noProof/>
          <w:lang w:val="en-GB" w:eastAsia="en-GB"/>
        </w:rPr>
        <mc:AlternateContent>
          <mc:Choice Requires="wps">
            <w:drawing>
              <wp:anchor distT="0" distB="0" distL="114300" distR="114300" simplePos="0" relativeHeight="251658300" behindDoc="0" locked="0" layoutInCell="1" allowOverlap="1" wp14:anchorId="4AE29EE7" wp14:editId="72F6F090">
                <wp:simplePos x="0" y="0"/>
                <wp:positionH relativeFrom="column">
                  <wp:posOffset>38100</wp:posOffset>
                </wp:positionH>
                <wp:positionV relativeFrom="paragraph">
                  <wp:posOffset>144780</wp:posOffset>
                </wp:positionV>
                <wp:extent cx="1828800" cy="504825"/>
                <wp:effectExtent l="0" t="0" r="19050" b="28575"/>
                <wp:wrapNone/>
                <wp:docPr id="72" name="Rounded Rectangle 241"/>
                <wp:cNvGraphicFramePr/>
                <a:graphic xmlns:a="http://schemas.openxmlformats.org/drawingml/2006/main">
                  <a:graphicData uri="http://schemas.microsoft.com/office/word/2010/wordprocessingShape">
                    <wps:wsp>
                      <wps:cNvSpPr/>
                      <wps:spPr>
                        <a:xfrm>
                          <a:off x="0" y="0"/>
                          <a:ext cx="1828800" cy="504825"/>
                        </a:xfrm>
                        <a:prstGeom prst="roundRect">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txbx>
                        <w:txbxContent>
                          <w:p w:rsidR="00234365" w:rsidP="00234365" w:rsidRDefault="00234365" w14:paraId="5C983165" w14:textId="77777777">
                            <w:pPr>
                              <w:jc w:val="center"/>
                              <w:rPr>
                                <w:b/>
                              </w:rPr>
                            </w:pPr>
                            <w:r w:rsidRPr="004C20B4">
                              <w:rPr>
                                <w:b/>
                              </w:rPr>
                              <w:t>No Concerns Identified</w:t>
                            </w:r>
                          </w:p>
                          <w:p w:rsidRPr="001E2C3D" w:rsidR="00234365" w:rsidP="00234365" w:rsidRDefault="00234365" w14:paraId="55ABDEA9" w14:textId="77777777">
                            <w:pPr>
                              <w:jc w:val="center"/>
                            </w:pPr>
                            <w:r>
                              <w:t>(Low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22620D">
              <v:roundrect id="_x0000_s1063" style="position:absolute;margin-left:3pt;margin-top:11.4pt;width:2in;height:39.7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b050" strokecolor="#375623 [1609]" strokeweight="1pt" arcsize="10923f" w14:anchorId="4AE29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">
                <v:stroke joinstyle="miter"/>
                <v:textbox>
                  <w:txbxContent>
                    <w:p w:rsidR="00234365" w:rsidP="00234365" w:rsidRDefault="00234365" w14:paraId="57CBE7E0" w14:textId="77777777">
                      <w:pPr>
                        <w:jc w:val="center"/>
                        <w:rPr>
                          <w:b/>
                        </w:rPr>
                      </w:pPr>
                      <w:r w:rsidRPr="004C20B4">
                        <w:rPr>
                          <w:b/>
                        </w:rPr>
                        <w:t>No Concerns Identified</w:t>
                      </w:r>
                    </w:p>
                    <w:p w:rsidRPr="001E2C3D" w:rsidR="00234365" w:rsidP="00234365" w:rsidRDefault="00234365" w14:paraId="25C23495" w14:textId="77777777">
                      <w:pPr>
                        <w:jc w:val="center"/>
                      </w:pPr>
                      <w:r>
                        <w:t>(Low risk)</w:t>
                      </w:r>
                    </w:p>
                  </w:txbxContent>
                </v:textbox>
              </v:roundrect>
            </w:pict>
          </mc:Fallback>
        </mc:AlternateContent>
      </w:r>
    </w:p>
    <w:p w:rsidR="00234365" w:rsidP="00234365" w:rsidRDefault="00234365" w14:paraId="4E25ABC8" w14:textId="77777777">
      <w:pPr>
        <w:tabs>
          <w:tab w:val="left" w:pos="2760"/>
        </w:tabs>
      </w:pPr>
    </w:p>
    <w:p w:rsidR="00234365" w:rsidP="00234365" w:rsidRDefault="00234365" w14:paraId="163BF5C5" w14:textId="77777777">
      <w:pPr>
        <w:tabs>
          <w:tab w:val="left" w:pos="2760"/>
        </w:tabs>
      </w:pPr>
    </w:p>
    <w:p w:rsidR="00234365" w:rsidP="00234365" w:rsidRDefault="00234365" w14:paraId="15503F71" w14:textId="77777777">
      <w:pPr>
        <w:tabs>
          <w:tab w:val="left" w:pos="2760"/>
        </w:tabs>
      </w:pPr>
    </w:p>
    <w:p w:rsidR="00234365" w:rsidP="00234365" w:rsidRDefault="00234365" w14:paraId="429E805B" w14:textId="0EB85D44">
      <w:pPr>
        <w:tabs>
          <w:tab w:val="left" w:pos="2760"/>
        </w:tabs>
      </w:pPr>
      <w:r>
        <w:rPr>
          <w:b/>
          <w:noProof/>
          <w:lang w:val="en-GB" w:eastAsia="en-GB"/>
        </w:rPr>
        <mc:AlternateContent>
          <mc:Choice Requires="wps">
            <w:drawing>
              <wp:anchor distT="0" distB="0" distL="114300" distR="114300" simplePos="0" relativeHeight="251658314" behindDoc="0" locked="0" layoutInCell="1" allowOverlap="1" wp14:anchorId="0677ACB1" wp14:editId="3828B6D4">
                <wp:simplePos x="0" y="0"/>
                <wp:positionH relativeFrom="column">
                  <wp:posOffset>5253990</wp:posOffset>
                </wp:positionH>
                <wp:positionV relativeFrom="paragraph">
                  <wp:posOffset>23495</wp:posOffset>
                </wp:positionV>
                <wp:extent cx="0" cy="133350"/>
                <wp:effectExtent l="7620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3BEAF12">
              <v:shape id="Straight Arrow Connector 74" style="position:absolute;margin-left:413.7pt;margin-top:1.85pt;width:0;height:10.5pt;z-index:251658428;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" w14:anchorId="04FA96DF">
                <v:stroke joinstyle="miter" endarrow="block"/>
              </v:shape>
            </w:pict>
          </mc:Fallback>
        </mc:AlternateContent>
      </w:r>
      <w:r>
        <w:rPr>
          <w:b/>
          <w:noProof/>
          <w:lang w:val="en-GB" w:eastAsia="en-GB"/>
        </w:rPr>
        <mc:AlternateContent>
          <mc:Choice Requires="wps">
            <w:drawing>
              <wp:anchor distT="0" distB="0" distL="114300" distR="114300" simplePos="0" relativeHeight="251658313" behindDoc="0" locked="0" layoutInCell="1" allowOverlap="1" wp14:anchorId="0CFAA328" wp14:editId="4F35C483">
                <wp:simplePos x="0" y="0"/>
                <wp:positionH relativeFrom="column">
                  <wp:posOffset>2996565</wp:posOffset>
                </wp:positionH>
                <wp:positionV relativeFrom="paragraph">
                  <wp:posOffset>42545</wp:posOffset>
                </wp:positionV>
                <wp:extent cx="0" cy="742950"/>
                <wp:effectExtent l="76200" t="0" r="57150" b="57150"/>
                <wp:wrapNone/>
                <wp:docPr id="75" name="Straight Arrow Connector 75"/>
                <wp:cNvGraphicFramePr/>
                <a:graphic xmlns:a="http://schemas.openxmlformats.org/drawingml/2006/main">
                  <a:graphicData uri="http://schemas.microsoft.com/office/word/2010/wordprocessingShape">
                    <wps:wsp>
                      <wps:cNvCnPr/>
                      <wps:spPr>
                        <a:xfrm>
                          <a:off x="0" y="0"/>
                          <a:ext cx="0" cy="7429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C7802D1">
              <v:shape id="Straight Arrow Connector 75" style="position:absolute;margin-left:235.95pt;margin-top:3.35pt;width:0;height:58.5pt;z-index:251658427;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" w14:anchorId="549B9FBC">
                <v:stroke joinstyle="miter" endarrow="block"/>
              </v:shape>
            </w:pict>
          </mc:Fallback>
        </mc:AlternateContent>
      </w:r>
      <w:r>
        <w:rPr>
          <w:b/>
          <w:noProof/>
          <w:lang w:val="en-GB" w:eastAsia="en-GB"/>
        </w:rPr>
        <mc:AlternateContent>
          <mc:Choice Requires="wps">
            <w:drawing>
              <wp:anchor distT="0" distB="0" distL="114300" distR="114300" simplePos="0" relativeHeight="251658312" behindDoc="0" locked="0" layoutInCell="1" allowOverlap="1" wp14:anchorId="122DA354" wp14:editId="639E2F7D">
                <wp:simplePos x="0" y="0"/>
                <wp:positionH relativeFrom="column">
                  <wp:posOffset>891540</wp:posOffset>
                </wp:positionH>
                <wp:positionV relativeFrom="paragraph">
                  <wp:posOffset>23495</wp:posOffset>
                </wp:positionV>
                <wp:extent cx="9525" cy="752475"/>
                <wp:effectExtent l="38100" t="0" r="66675" b="47625"/>
                <wp:wrapNone/>
                <wp:docPr id="76" name="Straight Arrow Connector 76"/>
                <wp:cNvGraphicFramePr/>
                <a:graphic xmlns:a="http://schemas.openxmlformats.org/drawingml/2006/main">
                  <a:graphicData uri="http://schemas.microsoft.com/office/word/2010/wordprocessingShape">
                    <wps:wsp>
                      <wps:cNvCnPr/>
                      <wps:spPr>
                        <a:xfrm>
                          <a:off x="0" y="0"/>
                          <a:ext cx="9525" cy="7524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F87E2C4">
              <v:shape id="Straight Arrow Connector 76" style="position:absolute;margin-left:70.2pt;margin-top:1.85pt;width:.75pt;height:59.25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" w14:anchorId="12A7DFEC">
                <v:stroke joinstyle="miter" endarrow="block"/>
              </v:shape>
            </w:pict>
          </mc:Fallback>
        </mc:AlternateContent>
      </w:r>
      <w:r w:rsidRPr="007A2AA5">
        <w:rPr>
          <w:b/>
          <w:noProof/>
          <w:lang w:val="en-GB" w:eastAsia="en-GB"/>
        </w:rPr>
        <mc:AlternateContent>
          <mc:Choice Requires="wps">
            <w:drawing>
              <wp:anchor distT="0" distB="0" distL="114300" distR="114300" simplePos="0" relativeHeight="251658303" behindDoc="0" locked="0" layoutInCell="1" allowOverlap="1" wp14:anchorId="4A640AED" wp14:editId="7B03FAD7">
                <wp:simplePos x="0" y="0"/>
                <wp:positionH relativeFrom="margin">
                  <wp:posOffset>4305300</wp:posOffset>
                </wp:positionH>
                <wp:positionV relativeFrom="paragraph">
                  <wp:posOffset>153035</wp:posOffset>
                </wp:positionV>
                <wp:extent cx="2047875" cy="676275"/>
                <wp:effectExtent l="0" t="0" r="28575" b="28575"/>
                <wp:wrapNone/>
                <wp:docPr id="77" name="Rounded Rectangle 137"/>
                <wp:cNvGraphicFramePr/>
                <a:graphic xmlns:a="http://schemas.openxmlformats.org/drawingml/2006/main">
                  <a:graphicData uri="http://schemas.microsoft.com/office/word/2010/wordprocessingShape">
                    <wps:wsp>
                      <wps:cNvSpPr/>
                      <wps:spPr>
                        <a:xfrm>
                          <a:off x="0" y="0"/>
                          <a:ext cx="2047875" cy="6762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Pr="004C20B4" w:rsidR="00234365" w:rsidP="00234365" w:rsidRDefault="00234365" w14:paraId="6B87D5D2" w14:textId="77777777">
                            <w:pPr>
                              <w:jc w:val="center"/>
                              <w:rPr>
                                <w:b/>
                              </w:rPr>
                            </w:pPr>
                            <w:r w:rsidRPr="004C20B4">
                              <w:rPr>
                                <w:b/>
                              </w:rPr>
                              <w:t>PROPOSED PARTNERSHIP WILL NOT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62A5ED">
              <v:roundrect id="_x0000_s1064" style="position:absolute;margin-left:339pt;margin-top:12.05pt;width:161.25pt;height:5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c3c3c3 [2166]" strokecolor="#a5a5a5 [3206]" strokeweight=".5pt" arcsize="10923f" w14:anchorId="4A640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">
                <v:fill type="gradient" color2="#b6b6b6 [2614]" colors="0 #d2d2d2;.5 #c8c8c8;1 silver" focus="100%" rotate="t">
                  <o:fill v:ext="view" type="gradientUnscaled"/>
                </v:fill>
                <v:stroke joinstyle="miter"/>
                <v:textbox>
                  <w:txbxContent>
                    <w:p w:rsidRPr="004C20B4" w:rsidR="00234365" w:rsidP="00234365" w:rsidRDefault="00234365" w14:paraId="6C2A2795" w14:textId="77777777">
                      <w:pPr>
                        <w:jc w:val="center"/>
                        <w:rPr>
                          <w:b/>
                        </w:rPr>
                      </w:pPr>
                      <w:r w:rsidRPr="004C20B4">
                        <w:rPr>
                          <w:b/>
                        </w:rPr>
                        <w:t>PROPOSED PARTNERSHIP WILL NOT PROCEED</w:t>
                      </w:r>
                    </w:p>
                  </w:txbxContent>
                </v:textbox>
                <w10:wrap anchorx="margin"/>
              </v:roundrect>
            </w:pict>
          </mc:Fallback>
        </mc:AlternateContent>
      </w:r>
    </w:p>
    <w:p w:rsidR="00234365" w:rsidP="00234365" w:rsidRDefault="00234365" w14:paraId="55AF06A3" w14:textId="77777777">
      <w:pPr>
        <w:tabs>
          <w:tab w:val="left" w:pos="2760"/>
        </w:tabs>
      </w:pPr>
    </w:p>
    <w:p w:rsidR="00234365" w:rsidP="00234365" w:rsidRDefault="00234365" w14:paraId="369E846A" w14:textId="77777777">
      <w:pPr>
        <w:tabs>
          <w:tab w:val="left" w:pos="2760"/>
        </w:tabs>
      </w:pPr>
    </w:p>
    <w:p w:rsidR="00234365" w:rsidP="00234365" w:rsidRDefault="00234365" w14:paraId="7A4AB13E" w14:textId="77777777">
      <w:pPr>
        <w:tabs>
          <w:tab w:val="left" w:pos="2760"/>
        </w:tabs>
      </w:pPr>
    </w:p>
    <w:p w:rsidR="00234365" w:rsidP="00234365" w:rsidRDefault="00234365" w14:paraId="1E7E9674" w14:textId="77777777">
      <w:pPr>
        <w:tabs>
          <w:tab w:val="left" w:pos="2760"/>
        </w:tabs>
      </w:pPr>
      <w:r w:rsidRPr="007A2AA5">
        <w:rPr>
          <w:b/>
          <w:noProof/>
          <w:lang w:val="en-GB" w:eastAsia="en-GB"/>
        </w:rPr>
        <mc:AlternateContent>
          <mc:Choice Requires="wps">
            <w:drawing>
              <wp:anchor distT="0" distB="0" distL="114300" distR="114300" simplePos="0" relativeHeight="251658306" behindDoc="0" locked="0" layoutInCell="1" allowOverlap="1" wp14:anchorId="62BAF4A7" wp14:editId="12D481E4">
                <wp:simplePos x="0" y="0"/>
                <wp:positionH relativeFrom="column">
                  <wp:posOffset>75235</wp:posOffset>
                </wp:positionH>
                <wp:positionV relativeFrom="paragraph">
                  <wp:posOffset>153517</wp:posOffset>
                </wp:positionV>
                <wp:extent cx="4238625" cy="463952"/>
                <wp:effectExtent l="0" t="0" r="28575" b="12700"/>
                <wp:wrapNone/>
                <wp:docPr id="78" name="Rounded Rectangle 159"/>
                <wp:cNvGraphicFramePr/>
                <a:graphic xmlns:a="http://schemas.openxmlformats.org/drawingml/2006/main">
                  <a:graphicData uri="http://schemas.microsoft.com/office/word/2010/wordprocessingShape">
                    <wps:wsp>
                      <wps:cNvSpPr/>
                      <wps:spPr>
                        <a:xfrm>
                          <a:off x="0" y="0"/>
                          <a:ext cx="4238625" cy="463952"/>
                        </a:xfrm>
                        <a:prstGeom prst="roundRect">
                          <a:avLst/>
                        </a:prstGeom>
                        <a:solidFill>
                          <a:srgbClr val="F8F8F8"/>
                        </a:solidFill>
                      </wps:spPr>
                      <wps:style>
                        <a:lnRef idx="2">
                          <a:schemeClr val="accent1">
                            <a:shade val="50000"/>
                          </a:schemeClr>
                        </a:lnRef>
                        <a:fillRef idx="1">
                          <a:schemeClr val="accent1"/>
                        </a:fillRef>
                        <a:effectRef idx="0">
                          <a:schemeClr val="accent1"/>
                        </a:effectRef>
                        <a:fontRef idx="minor">
                          <a:schemeClr val="lt1"/>
                        </a:fontRef>
                      </wps:style>
                      <wps:txbx>
                        <w:txbxContent>
                          <w:p w:rsidR="00234365" w:rsidP="00F46FE8" w:rsidRDefault="00234365" w14:paraId="31D6CCF0" w14:textId="77777777">
                            <w:pPr>
                              <w:spacing w:line="276" w:lineRule="auto"/>
                              <w:jc w:val="center"/>
                              <w:rPr>
                                <w:b/>
                                <w:color w:val="000000" w:themeColor="text1"/>
                              </w:rPr>
                            </w:pPr>
                            <w:r>
                              <w:rPr>
                                <w:b/>
                                <w:color w:val="000000" w:themeColor="text1"/>
                              </w:rPr>
                              <w:t>RISK RATING CONFIRMED FOR FULL APPROVAL</w:t>
                            </w:r>
                          </w:p>
                          <w:p w:rsidRPr="00906953" w:rsidR="00234365" w:rsidP="00F46FE8" w:rsidRDefault="00234365" w14:paraId="1880DB45" w14:textId="2583C066">
                            <w:pPr>
                              <w:spacing w:line="276" w:lineRule="auto"/>
                              <w:jc w:val="center"/>
                              <w:rPr>
                                <w:color w:val="000000" w:themeColor="text1"/>
                                <w:sz w:val="18"/>
                                <w:szCs w:val="18"/>
                              </w:rPr>
                            </w:pPr>
                            <w:r>
                              <w:rPr>
                                <w:color w:val="000000" w:themeColor="text1"/>
                                <w:sz w:val="18"/>
                                <w:szCs w:val="18"/>
                              </w:rPr>
                              <w:t>QA</w:t>
                            </w:r>
                            <w:r w:rsidR="00FD17F5">
                              <w:rPr>
                                <w:color w:val="000000" w:themeColor="text1"/>
                                <w:sz w:val="18"/>
                                <w:szCs w:val="18"/>
                              </w:rPr>
                              <w:t>P</w:t>
                            </w:r>
                            <w:r w:rsidRPr="00906953">
                              <w:rPr>
                                <w:color w:val="000000" w:themeColor="text1"/>
                                <w:sz w:val="18"/>
                                <w:szCs w:val="18"/>
                              </w:rPr>
                              <w:t xml:space="preserve"> to determine approval process based on level of risk</w:t>
                            </w:r>
                          </w:p>
                          <w:p w:rsidRPr="004C20B4" w:rsidR="00234365" w:rsidP="00234365" w:rsidRDefault="00234365" w14:paraId="2268B5DE" w14:textId="7777777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0751FB">
              <v:roundrect id="_x0000_s1065" style="position:absolute;margin-left:5.9pt;margin-top:12.1pt;width:333.75pt;height:36.5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8f8f8" strokecolor="#1f3763 [1604]" strokeweight="1pt" arcsize="10923f" w14:anchorId="62BAF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">
                <v:stroke joinstyle="miter"/>
                <v:textbox>
                  <w:txbxContent>
                    <w:p w:rsidR="00234365" w:rsidP="00F46FE8" w:rsidRDefault="00234365" w14:paraId="47FF78B0" w14:textId="77777777">
                      <w:pPr>
                        <w:spacing w:line="276" w:lineRule="auto"/>
                        <w:jc w:val="center"/>
                        <w:rPr>
                          <w:b/>
                          <w:color w:val="000000" w:themeColor="text1"/>
                        </w:rPr>
                      </w:pPr>
                      <w:r>
                        <w:rPr>
                          <w:b/>
                          <w:color w:val="000000" w:themeColor="text1"/>
                        </w:rPr>
                        <w:t>RISK RATING CONFIRMED FOR FULL APPROVAL</w:t>
                      </w:r>
                    </w:p>
                    <w:p w:rsidRPr="00906953" w:rsidR="00234365" w:rsidP="00F46FE8" w:rsidRDefault="00234365" w14:paraId="7F15729F" w14:textId="2583C066">
                      <w:pPr>
                        <w:spacing w:line="276" w:lineRule="auto"/>
                        <w:jc w:val="center"/>
                        <w:rPr>
                          <w:color w:val="000000" w:themeColor="text1"/>
                          <w:sz w:val="18"/>
                          <w:szCs w:val="18"/>
                        </w:rPr>
                      </w:pPr>
                      <w:r>
                        <w:rPr>
                          <w:color w:val="000000" w:themeColor="text1"/>
                          <w:sz w:val="18"/>
                          <w:szCs w:val="18"/>
                        </w:rPr>
                        <w:t>QA</w:t>
                      </w:r>
                      <w:r w:rsidR="00FD17F5">
                        <w:rPr>
                          <w:color w:val="000000" w:themeColor="text1"/>
                          <w:sz w:val="18"/>
                          <w:szCs w:val="18"/>
                        </w:rPr>
                        <w:t>P</w:t>
                      </w:r>
                      <w:r w:rsidRPr="00906953">
                        <w:rPr>
                          <w:color w:val="000000" w:themeColor="text1"/>
                          <w:sz w:val="18"/>
                          <w:szCs w:val="18"/>
                        </w:rPr>
                        <w:t xml:space="preserve"> to determine approval process based on level of risk</w:t>
                      </w:r>
                    </w:p>
                    <w:p w:rsidRPr="004C20B4" w:rsidR="00234365" w:rsidP="00234365" w:rsidRDefault="00234365" w14:paraId="3656B9AB" w14:textId="77777777">
                      <w:pPr>
                        <w:rPr>
                          <w:color w:val="000000" w:themeColor="text1"/>
                        </w:rPr>
                      </w:pPr>
                    </w:p>
                  </w:txbxContent>
                </v:textbox>
              </v:roundrect>
            </w:pict>
          </mc:Fallback>
        </mc:AlternateContent>
      </w:r>
    </w:p>
    <w:p w:rsidR="00234365" w:rsidP="00234365" w:rsidRDefault="00234365" w14:paraId="795EAE96" w14:textId="77777777">
      <w:pPr>
        <w:tabs>
          <w:tab w:val="left" w:pos="2760"/>
        </w:tabs>
      </w:pPr>
      <w:r>
        <w:rPr>
          <w:noProof/>
          <w:lang w:val="en-GB" w:eastAsia="en-GB"/>
        </w:rPr>
        <mc:AlternateContent>
          <mc:Choice Requires="wps">
            <w:drawing>
              <wp:anchor distT="0" distB="0" distL="114300" distR="114300" simplePos="0" relativeHeight="251658323" behindDoc="0" locked="0" layoutInCell="1" allowOverlap="1" wp14:anchorId="2FC52D3E" wp14:editId="3A657053">
                <wp:simplePos x="0" y="0"/>
                <wp:positionH relativeFrom="column">
                  <wp:posOffset>5245602</wp:posOffset>
                </wp:positionH>
                <wp:positionV relativeFrom="paragraph">
                  <wp:posOffset>38659</wp:posOffset>
                </wp:positionV>
                <wp:extent cx="0" cy="2797791"/>
                <wp:effectExtent l="76200" t="38100" r="57150" b="22225"/>
                <wp:wrapNone/>
                <wp:docPr id="79" name="Straight Arrow Connector 79"/>
                <wp:cNvGraphicFramePr/>
                <a:graphic xmlns:a="http://schemas.openxmlformats.org/drawingml/2006/main">
                  <a:graphicData uri="http://schemas.microsoft.com/office/word/2010/wordprocessingShape">
                    <wps:wsp>
                      <wps:cNvCnPr/>
                      <wps:spPr>
                        <a:xfrm flipV="1">
                          <a:off x="0" y="0"/>
                          <a:ext cx="0" cy="279779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3B3AD27">
              <v:shape id="Straight Arrow Connector 79" style="position:absolute;margin-left:413.05pt;margin-top:3.05pt;width:0;height:220.3pt;flip:y;z-index:251658437;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" w14:anchorId="163303CF">
                <v:stroke joinstyle="miter" endarrow="block"/>
              </v:shape>
            </w:pict>
          </mc:Fallback>
        </mc:AlternateContent>
      </w:r>
    </w:p>
    <w:p w:rsidR="00234365" w:rsidP="00234365" w:rsidRDefault="00234365" w14:paraId="405CB783" w14:textId="77777777">
      <w:pPr>
        <w:tabs>
          <w:tab w:val="left" w:pos="2760"/>
        </w:tabs>
      </w:pPr>
    </w:p>
    <w:p w:rsidR="00234365" w:rsidP="00234365" w:rsidRDefault="009F5FB2" w14:paraId="3FF902B8" w14:textId="6453BECC">
      <w:pPr>
        <w:tabs>
          <w:tab w:val="left" w:pos="2760"/>
        </w:tabs>
      </w:pPr>
      <w:r>
        <w:rPr>
          <w:b/>
          <w:noProof/>
          <w:lang w:val="en-GB" w:eastAsia="en-GB"/>
        </w:rPr>
        <mc:AlternateContent>
          <mc:Choice Requires="wps">
            <w:drawing>
              <wp:anchor distT="0" distB="0" distL="114300" distR="114300" simplePos="0" relativeHeight="251658315" behindDoc="0" locked="0" layoutInCell="1" allowOverlap="1" wp14:anchorId="609300F5" wp14:editId="7A123BD6">
                <wp:simplePos x="0" y="0"/>
                <wp:positionH relativeFrom="column">
                  <wp:posOffset>2110740</wp:posOffset>
                </wp:positionH>
                <wp:positionV relativeFrom="paragraph">
                  <wp:posOffset>147320</wp:posOffset>
                </wp:positionV>
                <wp:extent cx="0" cy="95250"/>
                <wp:effectExtent l="76200" t="0" r="57150" b="57150"/>
                <wp:wrapNone/>
                <wp:docPr id="80" name="Straight Arrow Connector 80"/>
                <wp:cNvGraphicFramePr/>
                <a:graphic xmlns:a="http://schemas.openxmlformats.org/drawingml/2006/main">
                  <a:graphicData uri="http://schemas.microsoft.com/office/word/2010/wordprocessingShape">
                    <wps:wsp>
                      <wps:cNvCnPr/>
                      <wps:spPr>
                        <a:xfrm>
                          <a:off x="0" y="0"/>
                          <a:ext cx="0" cy="952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5A08911">
              <v:shape id="Straight Arrow Connector 80" style="position:absolute;margin-left:166.2pt;margin-top:11.6pt;width:0;height:7.5pt;z-index:251658429;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" w14:anchorId="2E714C3B">
                <v:stroke joinstyle="miter" endarrow="block"/>
              </v:shape>
            </w:pict>
          </mc:Fallback>
        </mc:AlternateContent>
      </w:r>
    </w:p>
    <w:p w:rsidR="00234365" w:rsidP="00234365" w:rsidRDefault="009F5FB2" w14:paraId="4EEA166C" w14:textId="03E431B6">
      <w:pPr>
        <w:tabs>
          <w:tab w:val="left" w:pos="2760"/>
        </w:tabs>
      </w:pPr>
      <w:r w:rsidRPr="007A2AA5">
        <w:rPr>
          <w:b/>
          <w:noProof/>
          <w:lang w:val="en-GB" w:eastAsia="en-GB"/>
        </w:rPr>
        <mc:AlternateContent>
          <mc:Choice Requires="wps">
            <w:drawing>
              <wp:anchor distT="0" distB="0" distL="114300" distR="114300" simplePos="0" relativeHeight="251658304" behindDoc="0" locked="0" layoutInCell="1" allowOverlap="1" wp14:anchorId="35E1D323" wp14:editId="0D417193">
                <wp:simplePos x="0" y="0"/>
                <wp:positionH relativeFrom="column">
                  <wp:posOffset>86810</wp:posOffset>
                </wp:positionH>
                <wp:positionV relativeFrom="paragraph">
                  <wp:posOffset>84478</wp:posOffset>
                </wp:positionV>
                <wp:extent cx="4276725" cy="434051"/>
                <wp:effectExtent l="0" t="0" r="28575" b="23495"/>
                <wp:wrapNone/>
                <wp:docPr id="81" name="Rounded Rectangle 146"/>
                <wp:cNvGraphicFramePr/>
                <a:graphic xmlns:a="http://schemas.openxmlformats.org/drawingml/2006/main">
                  <a:graphicData uri="http://schemas.microsoft.com/office/word/2010/wordprocessingShape">
                    <wps:wsp>
                      <wps:cNvSpPr/>
                      <wps:spPr>
                        <a:xfrm>
                          <a:off x="0" y="0"/>
                          <a:ext cx="4276725" cy="434051"/>
                        </a:xfrm>
                        <a:prstGeom prst="roundRect">
                          <a:avLst/>
                        </a:prstGeom>
                        <a:solidFill>
                          <a:srgbClr val="F8F8F8"/>
                        </a:solidFill>
                      </wps:spPr>
                      <wps:style>
                        <a:lnRef idx="2">
                          <a:schemeClr val="accent1">
                            <a:shade val="50000"/>
                          </a:schemeClr>
                        </a:lnRef>
                        <a:fillRef idx="1">
                          <a:schemeClr val="accent1"/>
                        </a:fillRef>
                        <a:effectRef idx="0">
                          <a:schemeClr val="accent1"/>
                        </a:effectRef>
                        <a:fontRef idx="minor">
                          <a:schemeClr val="lt1"/>
                        </a:fontRef>
                      </wps:style>
                      <wps:txbx>
                        <w:txbxContent>
                          <w:p w:rsidR="00234365" w:rsidP="008A1B7C" w:rsidRDefault="00234365" w14:paraId="2CFE14AF" w14:textId="77777777">
                            <w:pPr>
                              <w:jc w:val="center"/>
                              <w:rPr>
                                <w:b/>
                                <w:color w:val="000000" w:themeColor="text1"/>
                              </w:rPr>
                            </w:pPr>
                            <w:r>
                              <w:rPr>
                                <w:b/>
                                <w:color w:val="000000" w:themeColor="text1"/>
                              </w:rPr>
                              <w:t>FULL APPROVAL PROCESS BEGINS</w:t>
                            </w:r>
                          </w:p>
                          <w:p w:rsidRPr="00906953" w:rsidR="00234365" w:rsidP="008A1B7C" w:rsidRDefault="00234365" w14:paraId="2A6C3FF6" w14:textId="49912350">
                            <w:pPr>
                              <w:jc w:val="center"/>
                              <w:rPr>
                                <w:color w:val="000000" w:themeColor="text1"/>
                                <w:sz w:val="18"/>
                                <w:szCs w:val="18"/>
                              </w:rPr>
                            </w:pPr>
                            <w:r w:rsidRPr="00906953">
                              <w:rPr>
                                <w:color w:val="000000" w:themeColor="text1"/>
                                <w:sz w:val="18"/>
                                <w:szCs w:val="18"/>
                              </w:rPr>
                              <w:t xml:space="preserve">Partnership </w:t>
                            </w:r>
                            <w:r w:rsidR="008A1B7C">
                              <w:rPr>
                                <w:color w:val="000000" w:themeColor="text1"/>
                                <w:sz w:val="18"/>
                                <w:szCs w:val="18"/>
                              </w:rPr>
                              <w:t>only</w:t>
                            </w:r>
                          </w:p>
                          <w:p w:rsidRPr="004C20B4" w:rsidR="00234365" w:rsidP="00234365" w:rsidRDefault="00234365" w14:paraId="15DE97A9" w14:textId="7777777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A0521E">
              <v:roundrect id="_x0000_s1066" style="position:absolute;margin-left:6.85pt;margin-top:6.65pt;width:336.75pt;height:34.2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8f8f8" strokecolor="#1f3763 [1604]" strokeweight="1pt" arcsize="10923f" w14:anchorId="35E1D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">
                <v:stroke joinstyle="miter"/>
                <v:textbox>
                  <w:txbxContent>
                    <w:p w:rsidR="00234365" w:rsidP="008A1B7C" w:rsidRDefault="00234365" w14:paraId="07C0A1D7" w14:textId="77777777">
                      <w:pPr>
                        <w:jc w:val="center"/>
                        <w:rPr>
                          <w:b/>
                          <w:color w:val="000000" w:themeColor="text1"/>
                        </w:rPr>
                      </w:pPr>
                      <w:r>
                        <w:rPr>
                          <w:b/>
                          <w:color w:val="000000" w:themeColor="text1"/>
                        </w:rPr>
                        <w:t>FULL APPROVAL PROCESS BEGINS</w:t>
                      </w:r>
                    </w:p>
                    <w:p w:rsidRPr="00906953" w:rsidR="00234365" w:rsidP="008A1B7C" w:rsidRDefault="00234365" w14:paraId="604EBF9F" w14:textId="49912350">
                      <w:pPr>
                        <w:jc w:val="center"/>
                        <w:rPr>
                          <w:color w:val="000000" w:themeColor="text1"/>
                          <w:sz w:val="18"/>
                          <w:szCs w:val="18"/>
                        </w:rPr>
                      </w:pPr>
                      <w:r w:rsidRPr="00906953">
                        <w:rPr>
                          <w:color w:val="000000" w:themeColor="text1"/>
                          <w:sz w:val="18"/>
                          <w:szCs w:val="18"/>
                        </w:rPr>
                        <w:t xml:space="preserve">Partnership </w:t>
                      </w:r>
                      <w:r w:rsidR="008A1B7C">
                        <w:rPr>
                          <w:color w:val="000000" w:themeColor="text1"/>
                          <w:sz w:val="18"/>
                          <w:szCs w:val="18"/>
                        </w:rPr>
                        <w:t>only</w:t>
                      </w:r>
                    </w:p>
                    <w:p w:rsidRPr="004C20B4" w:rsidR="00234365" w:rsidP="00234365" w:rsidRDefault="00234365" w14:paraId="45FB0818" w14:textId="77777777">
                      <w:pPr>
                        <w:rPr>
                          <w:color w:val="000000" w:themeColor="text1"/>
                        </w:rPr>
                      </w:pPr>
                    </w:p>
                  </w:txbxContent>
                </v:textbox>
              </v:roundrect>
            </w:pict>
          </mc:Fallback>
        </mc:AlternateContent>
      </w:r>
    </w:p>
    <w:p w:rsidR="00234365" w:rsidP="00234365" w:rsidRDefault="00234365" w14:paraId="056B1550" w14:textId="77777777">
      <w:pPr>
        <w:tabs>
          <w:tab w:val="left" w:pos="2760"/>
        </w:tabs>
      </w:pPr>
    </w:p>
    <w:p w:rsidR="00234365" w:rsidP="00234365" w:rsidRDefault="00234365" w14:paraId="781D5D00" w14:textId="77777777">
      <w:pPr>
        <w:tabs>
          <w:tab w:val="left" w:pos="2760"/>
        </w:tabs>
      </w:pPr>
    </w:p>
    <w:p w:rsidR="00234365" w:rsidP="00234365" w:rsidRDefault="009F5FB2" w14:paraId="1985B905" w14:textId="066BF81C">
      <w:pPr>
        <w:tabs>
          <w:tab w:val="left" w:pos="2760"/>
        </w:tabs>
      </w:pPr>
      <w:r>
        <w:rPr>
          <w:b/>
          <w:noProof/>
          <w:lang w:val="en-GB" w:eastAsia="en-GB"/>
        </w:rPr>
        <mc:AlternateContent>
          <mc:Choice Requires="wps">
            <w:drawing>
              <wp:anchor distT="0" distB="0" distL="114300" distR="114300" simplePos="0" relativeHeight="251658316" behindDoc="0" locked="0" layoutInCell="1" allowOverlap="1" wp14:anchorId="1215ED63" wp14:editId="4C16F9CA">
                <wp:simplePos x="0" y="0"/>
                <wp:positionH relativeFrom="column">
                  <wp:posOffset>920115</wp:posOffset>
                </wp:positionH>
                <wp:positionV relativeFrom="paragraph">
                  <wp:posOffset>31750</wp:posOffset>
                </wp:positionV>
                <wp:extent cx="0" cy="161925"/>
                <wp:effectExtent l="76200" t="0" r="57150" b="47625"/>
                <wp:wrapNone/>
                <wp:docPr id="82" name="Straight Arrow Connector 82"/>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6303C95">
              <v:shape id="Straight Arrow Connector 82" style="position:absolute;margin-left:72.45pt;margin-top:2.5pt;width:0;height:12.75pt;z-index:251658430;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" w14:anchorId="48278735">
                <v:stroke joinstyle="miter" endarrow="block"/>
              </v:shape>
            </w:pict>
          </mc:Fallback>
        </mc:AlternateContent>
      </w:r>
    </w:p>
    <w:p w:rsidR="00234365" w:rsidP="00234365" w:rsidRDefault="009F5FB2" w14:paraId="3A17BD93" w14:textId="2EC63F02">
      <w:pPr>
        <w:tabs>
          <w:tab w:val="left" w:pos="2760"/>
        </w:tabs>
      </w:pPr>
      <w:r w:rsidRPr="007A2AA5">
        <w:rPr>
          <w:b/>
          <w:noProof/>
          <w:lang w:val="en-GB" w:eastAsia="en-GB"/>
        </w:rPr>
        <mc:AlternateContent>
          <mc:Choice Requires="wps">
            <w:drawing>
              <wp:anchor distT="0" distB="0" distL="114300" distR="114300" simplePos="0" relativeHeight="251658305" behindDoc="0" locked="0" layoutInCell="1" allowOverlap="1" wp14:anchorId="433C9CD9" wp14:editId="32CE8B63">
                <wp:simplePos x="0" y="0"/>
                <wp:positionH relativeFrom="column">
                  <wp:posOffset>95250</wp:posOffset>
                </wp:positionH>
                <wp:positionV relativeFrom="paragraph">
                  <wp:posOffset>57785</wp:posOffset>
                </wp:positionV>
                <wp:extent cx="3505200" cy="1593850"/>
                <wp:effectExtent l="0" t="0" r="19050" b="25400"/>
                <wp:wrapNone/>
                <wp:docPr id="83" name="Rounded Rectangle 155"/>
                <wp:cNvGraphicFramePr/>
                <a:graphic xmlns:a="http://schemas.openxmlformats.org/drawingml/2006/main">
                  <a:graphicData uri="http://schemas.microsoft.com/office/word/2010/wordprocessingShape">
                    <wps:wsp>
                      <wps:cNvSpPr/>
                      <wps:spPr>
                        <a:xfrm>
                          <a:off x="0" y="0"/>
                          <a:ext cx="3505200" cy="15938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4365" w:rsidP="00234365" w:rsidRDefault="00234365" w14:paraId="4AA5B134" w14:textId="77777777">
                            <w:pPr>
                              <w:rPr>
                                <w:b/>
                                <w:color w:val="000000" w:themeColor="text1"/>
                                <w:sz w:val="18"/>
                                <w:szCs w:val="18"/>
                              </w:rPr>
                            </w:pPr>
                            <w:r w:rsidRPr="007479F2">
                              <w:rPr>
                                <w:b/>
                                <w:color w:val="000000" w:themeColor="text1"/>
                                <w:sz w:val="18"/>
                                <w:szCs w:val="18"/>
                              </w:rPr>
                              <w:t>Indicative Documentation for Partnership Approval</w:t>
                            </w:r>
                            <w:r>
                              <w:rPr>
                                <w:b/>
                                <w:color w:val="000000" w:themeColor="text1"/>
                                <w:sz w:val="18"/>
                                <w:szCs w:val="18"/>
                              </w:rPr>
                              <w:t>:</w:t>
                            </w:r>
                          </w:p>
                          <w:p w:rsidR="00323B6C" w:rsidP="0037538C" w:rsidRDefault="00323B6C" w14:paraId="4EF3EA49" w14:textId="6D7A0C46">
                            <w:pPr>
                              <w:pStyle w:val="ListParagraph"/>
                              <w:numPr>
                                <w:ilvl w:val="0"/>
                                <w:numId w:val="35"/>
                              </w:numPr>
                              <w:ind w:left="284" w:hanging="284"/>
                              <w:rPr>
                                <w:color w:val="000000" w:themeColor="text1"/>
                                <w:sz w:val="18"/>
                                <w:szCs w:val="18"/>
                              </w:rPr>
                            </w:pPr>
                            <w:r>
                              <w:rPr>
                                <w:color w:val="000000" w:themeColor="text1"/>
                                <w:sz w:val="18"/>
                                <w:szCs w:val="18"/>
                              </w:rPr>
                              <w:t>Proforma for</w:t>
                            </w:r>
                            <w:r w:rsidR="00490948">
                              <w:rPr>
                                <w:color w:val="000000" w:themeColor="text1"/>
                                <w:sz w:val="18"/>
                                <w:szCs w:val="18"/>
                              </w:rPr>
                              <w:t xml:space="preserve"> Application for Approval of an</w:t>
                            </w:r>
                            <w:r>
                              <w:rPr>
                                <w:color w:val="000000" w:themeColor="text1"/>
                                <w:sz w:val="18"/>
                                <w:szCs w:val="18"/>
                              </w:rPr>
                              <w:t xml:space="preserve"> International Student Exchange</w:t>
                            </w:r>
                          </w:p>
                          <w:p w:rsidR="00406AE6" w:rsidP="0037538C" w:rsidRDefault="00406AE6" w14:paraId="5D3FFBF9" w14:textId="124293EF">
                            <w:pPr>
                              <w:pStyle w:val="ListParagraph"/>
                              <w:numPr>
                                <w:ilvl w:val="0"/>
                                <w:numId w:val="35"/>
                              </w:numPr>
                              <w:ind w:left="284" w:hanging="284"/>
                              <w:rPr>
                                <w:color w:val="000000" w:themeColor="text1"/>
                                <w:sz w:val="18"/>
                                <w:szCs w:val="18"/>
                              </w:rPr>
                            </w:pPr>
                            <w:r>
                              <w:rPr>
                                <w:color w:val="000000" w:themeColor="text1"/>
                                <w:sz w:val="18"/>
                                <w:szCs w:val="18"/>
                              </w:rPr>
                              <w:t>Business Case</w:t>
                            </w:r>
                          </w:p>
                          <w:p w:rsidR="00EE0496" w:rsidP="0037538C" w:rsidRDefault="00EE0496" w14:paraId="50EF8D93" w14:textId="77777777">
                            <w:pPr>
                              <w:pStyle w:val="ListParagraph"/>
                              <w:numPr>
                                <w:ilvl w:val="0"/>
                                <w:numId w:val="35"/>
                              </w:numPr>
                              <w:ind w:left="284" w:hanging="284"/>
                              <w:rPr>
                                <w:color w:val="000000" w:themeColor="text1"/>
                                <w:sz w:val="18"/>
                                <w:szCs w:val="18"/>
                              </w:rPr>
                            </w:pPr>
                            <w:r>
                              <w:rPr>
                                <w:color w:val="000000" w:themeColor="text1"/>
                                <w:sz w:val="18"/>
                                <w:szCs w:val="18"/>
                              </w:rPr>
                              <w:t xml:space="preserve">Site Visit Report </w:t>
                            </w:r>
                          </w:p>
                          <w:p w:rsidR="002C6D48" w:rsidP="0037538C" w:rsidRDefault="002C6D48" w14:paraId="213235FB" w14:textId="7C9D2AF5">
                            <w:pPr>
                              <w:pStyle w:val="ListParagraph"/>
                              <w:numPr>
                                <w:ilvl w:val="0"/>
                                <w:numId w:val="35"/>
                              </w:numPr>
                              <w:ind w:left="284" w:hanging="284"/>
                              <w:rPr>
                                <w:color w:val="000000" w:themeColor="text1"/>
                                <w:sz w:val="18"/>
                                <w:szCs w:val="18"/>
                              </w:rPr>
                            </w:pPr>
                            <w:r>
                              <w:rPr>
                                <w:color w:val="000000" w:themeColor="text1"/>
                                <w:sz w:val="18"/>
                                <w:szCs w:val="18"/>
                              </w:rPr>
                              <w:t>Statement for Student Support</w:t>
                            </w:r>
                            <w:r w:rsidR="005C40ED">
                              <w:rPr>
                                <w:color w:val="000000" w:themeColor="text1"/>
                                <w:sz w:val="18"/>
                                <w:szCs w:val="18"/>
                              </w:rPr>
                              <w:t>, Wellbeing and Monitoring</w:t>
                            </w:r>
                          </w:p>
                          <w:p w:rsidRPr="002865F9" w:rsidR="00234365" w:rsidP="0037538C" w:rsidRDefault="00234365" w14:paraId="02DEEC6D" w14:textId="1CD225C7">
                            <w:pPr>
                              <w:pStyle w:val="ListParagraph"/>
                              <w:numPr>
                                <w:ilvl w:val="0"/>
                                <w:numId w:val="35"/>
                              </w:numPr>
                              <w:ind w:left="284" w:hanging="284"/>
                              <w:rPr>
                                <w:color w:val="000000" w:themeColor="text1"/>
                                <w:sz w:val="18"/>
                                <w:szCs w:val="18"/>
                              </w:rPr>
                            </w:pPr>
                            <w:r>
                              <w:rPr>
                                <w:color w:val="000000" w:themeColor="text1"/>
                                <w:sz w:val="18"/>
                                <w:szCs w:val="18"/>
                              </w:rPr>
                              <w:t xml:space="preserve">University </w:t>
                            </w:r>
                            <w:r w:rsidR="00EE0496">
                              <w:rPr>
                                <w:color w:val="000000" w:themeColor="text1"/>
                                <w:sz w:val="18"/>
                                <w:szCs w:val="18"/>
                              </w:rPr>
                              <w:t xml:space="preserve">and Partner </w:t>
                            </w:r>
                            <w:r>
                              <w:rPr>
                                <w:color w:val="000000" w:themeColor="text1"/>
                                <w:sz w:val="18"/>
                                <w:szCs w:val="18"/>
                              </w:rPr>
                              <w:t>Course and Module Specifications</w:t>
                            </w:r>
                          </w:p>
                          <w:p w:rsidR="00234365" w:rsidP="0037538C" w:rsidRDefault="00234365" w14:paraId="2CA2A22C" w14:textId="15BF80CF">
                            <w:pPr>
                              <w:pStyle w:val="ListParagraph"/>
                              <w:numPr>
                                <w:ilvl w:val="0"/>
                                <w:numId w:val="35"/>
                              </w:numPr>
                              <w:ind w:left="284" w:hanging="284"/>
                              <w:rPr>
                                <w:color w:val="000000" w:themeColor="text1"/>
                                <w:sz w:val="18"/>
                                <w:szCs w:val="18"/>
                              </w:rPr>
                            </w:pPr>
                            <w:r>
                              <w:rPr>
                                <w:color w:val="000000" w:themeColor="text1"/>
                                <w:sz w:val="18"/>
                                <w:szCs w:val="18"/>
                              </w:rPr>
                              <w:t xml:space="preserve">Supporting documents about the </w:t>
                            </w:r>
                            <w:r w:rsidR="00EE0496">
                              <w:rPr>
                                <w:color w:val="000000" w:themeColor="text1"/>
                                <w:sz w:val="18"/>
                                <w:szCs w:val="18"/>
                              </w:rPr>
                              <w:t>P</w:t>
                            </w:r>
                            <w:r>
                              <w:rPr>
                                <w:color w:val="000000" w:themeColor="text1"/>
                                <w:sz w:val="18"/>
                                <w:szCs w:val="18"/>
                              </w:rPr>
                              <w:t>artner</w:t>
                            </w:r>
                          </w:p>
                          <w:p w:rsidRPr="00324128" w:rsidR="00234365" w:rsidP="00F46FE8" w:rsidRDefault="00234365" w14:paraId="76344E5E" w14:textId="77777777">
                            <w:pPr>
                              <w:ind w:left="284" w:hanging="284"/>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A10A72">
              <v:roundrect id="_x0000_s1067" style="position:absolute;margin-left:7.5pt;margin-top:4.55pt;width:276pt;height:125.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strokecolor="#1f3763 [1604]" strokeweight="1pt" arcsize="10923f" w14:anchorId="433C9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">
                <v:stroke joinstyle="miter"/>
                <v:textbox>
                  <w:txbxContent>
                    <w:p w:rsidR="00234365" w:rsidP="00234365" w:rsidRDefault="00234365" w14:paraId="5A9B9BA2" w14:textId="77777777">
                      <w:pPr>
                        <w:rPr>
                          <w:b/>
                          <w:color w:val="000000" w:themeColor="text1"/>
                          <w:sz w:val="18"/>
                          <w:szCs w:val="18"/>
                        </w:rPr>
                      </w:pPr>
                      <w:r w:rsidRPr="007479F2">
                        <w:rPr>
                          <w:b/>
                          <w:color w:val="000000" w:themeColor="text1"/>
                          <w:sz w:val="18"/>
                          <w:szCs w:val="18"/>
                        </w:rPr>
                        <w:t>Indicative Documentation for Partnership Approval</w:t>
                      </w:r>
                      <w:r>
                        <w:rPr>
                          <w:b/>
                          <w:color w:val="000000" w:themeColor="text1"/>
                          <w:sz w:val="18"/>
                          <w:szCs w:val="18"/>
                        </w:rPr>
                        <w:t>:</w:t>
                      </w:r>
                    </w:p>
                    <w:p w:rsidR="00323B6C" w:rsidP="0037538C" w:rsidRDefault="00323B6C" w14:paraId="36DF8DA1" w14:textId="6D7A0C46">
                      <w:pPr>
                        <w:pStyle w:val="ListParagraph"/>
                        <w:numPr>
                          <w:ilvl w:val="0"/>
                          <w:numId w:val="35"/>
                        </w:numPr>
                        <w:ind w:left="284" w:hanging="284"/>
                        <w:rPr>
                          <w:color w:val="000000" w:themeColor="text1"/>
                          <w:sz w:val="18"/>
                          <w:szCs w:val="18"/>
                        </w:rPr>
                      </w:pPr>
                      <w:r>
                        <w:rPr>
                          <w:color w:val="000000" w:themeColor="text1"/>
                          <w:sz w:val="18"/>
                          <w:szCs w:val="18"/>
                        </w:rPr>
                        <w:t>Proforma for</w:t>
                      </w:r>
                      <w:r w:rsidR="00490948">
                        <w:rPr>
                          <w:color w:val="000000" w:themeColor="text1"/>
                          <w:sz w:val="18"/>
                          <w:szCs w:val="18"/>
                        </w:rPr>
                        <w:t xml:space="preserve"> Application for Approval of an</w:t>
                      </w:r>
                      <w:r>
                        <w:rPr>
                          <w:color w:val="000000" w:themeColor="text1"/>
                          <w:sz w:val="18"/>
                          <w:szCs w:val="18"/>
                        </w:rPr>
                        <w:t xml:space="preserve"> International Student Exchange</w:t>
                      </w:r>
                    </w:p>
                    <w:p w:rsidR="00406AE6" w:rsidP="0037538C" w:rsidRDefault="00406AE6" w14:paraId="2E4010D3" w14:textId="124293EF">
                      <w:pPr>
                        <w:pStyle w:val="ListParagraph"/>
                        <w:numPr>
                          <w:ilvl w:val="0"/>
                          <w:numId w:val="35"/>
                        </w:numPr>
                        <w:ind w:left="284" w:hanging="284"/>
                        <w:rPr>
                          <w:color w:val="000000" w:themeColor="text1"/>
                          <w:sz w:val="18"/>
                          <w:szCs w:val="18"/>
                        </w:rPr>
                      </w:pPr>
                      <w:r>
                        <w:rPr>
                          <w:color w:val="000000" w:themeColor="text1"/>
                          <w:sz w:val="18"/>
                          <w:szCs w:val="18"/>
                        </w:rPr>
                        <w:t>Business Case</w:t>
                      </w:r>
                    </w:p>
                    <w:p w:rsidR="00EE0496" w:rsidP="0037538C" w:rsidRDefault="00EE0496" w14:paraId="0D1E5C65" w14:textId="77777777">
                      <w:pPr>
                        <w:pStyle w:val="ListParagraph"/>
                        <w:numPr>
                          <w:ilvl w:val="0"/>
                          <w:numId w:val="35"/>
                        </w:numPr>
                        <w:ind w:left="284" w:hanging="284"/>
                        <w:rPr>
                          <w:color w:val="000000" w:themeColor="text1"/>
                          <w:sz w:val="18"/>
                          <w:szCs w:val="18"/>
                        </w:rPr>
                      </w:pPr>
                      <w:r>
                        <w:rPr>
                          <w:color w:val="000000" w:themeColor="text1"/>
                          <w:sz w:val="18"/>
                          <w:szCs w:val="18"/>
                        </w:rPr>
                        <w:t xml:space="preserve">Site Visit Report </w:t>
                      </w:r>
                    </w:p>
                    <w:p w:rsidR="002C6D48" w:rsidP="0037538C" w:rsidRDefault="002C6D48" w14:paraId="6B880B37" w14:textId="7C9D2AF5">
                      <w:pPr>
                        <w:pStyle w:val="ListParagraph"/>
                        <w:numPr>
                          <w:ilvl w:val="0"/>
                          <w:numId w:val="35"/>
                        </w:numPr>
                        <w:ind w:left="284" w:hanging="284"/>
                        <w:rPr>
                          <w:color w:val="000000" w:themeColor="text1"/>
                          <w:sz w:val="18"/>
                          <w:szCs w:val="18"/>
                        </w:rPr>
                      </w:pPr>
                      <w:r>
                        <w:rPr>
                          <w:color w:val="000000" w:themeColor="text1"/>
                          <w:sz w:val="18"/>
                          <w:szCs w:val="18"/>
                        </w:rPr>
                        <w:t>Statement for Student Support</w:t>
                      </w:r>
                      <w:r w:rsidR="005C40ED">
                        <w:rPr>
                          <w:color w:val="000000" w:themeColor="text1"/>
                          <w:sz w:val="18"/>
                          <w:szCs w:val="18"/>
                        </w:rPr>
                        <w:t>, Wellbeing and Monitoring</w:t>
                      </w:r>
                    </w:p>
                    <w:p w:rsidRPr="002865F9" w:rsidR="00234365" w:rsidP="0037538C" w:rsidRDefault="00234365" w14:paraId="2C2B72ED" w14:textId="1CD225C7">
                      <w:pPr>
                        <w:pStyle w:val="ListParagraph"/>
                        <w:numPr>
                          <w:ilvl w:val="0"/>
                          <w:numId w:val="35"/>
                        </w:numPr>
                        <w:ind w:left="284" w:hanging="284"/>
                        <w:rPr>
                          <w:color w:val="000000" w:themeColor="text1"/>
                          <w:sz w:val="18"/>
                          <w:szCs w:val="18"/>
                        </w:rPr>
                      </w:pPr>
                      <w:r>
                        <w:rPr>
                          <w:color w:val="000000" w:themeColor="text1"/>
                          <w:sz w:val="18"/>
                          <w:szCs w:val="18"/>
                        </w:rPr>
                        <w:t xml:space="preserve">University </w:t>
                      </w:r>
                      <w:r w:rsidR="00EE0496">
                        <w:rPr>
                          <w:color w:val="000000" w:themeColor="text1"/>
                          <w:sz w:val="18"/>
                          <w:szCs w:val="18"/>
                        </w:rPr>
                        <w:t xml:space="preserve">and Partner </w:t>
                      </w:r>
                      <w:r>
                        <w:rPr>
                          <w:color w:val="000000" w:themeColor="text1"/>
                          <w:sz w:val="18"/>
                          <w:szCs w:val="18"/>
                        </w:rPr>
                        <w:t>Course and Module Specifications</w:t>
                      </w:r>
                    </w:p>
                    <w:p w:rsidR="00234365" w:rsidP="0037538C" w:rsidRDefault="00234365" w14:paraId="3B5B336C" w14:textId="15BF80CF">
                      <w:pPr>
                        <w:pStyle w:val="ListParagraph"/>
                        <w:numPr>
                          <w:ilvl w:val="0"/>
                          <w:numId w:val="35"/>
                        </w:numPr>
                        <w:ind w:left="284" w:hanging="284"/>
                        <w:rPr>
                          <w:color w:val="000000" w:themeColor="text1"/>
                          <w:sz w:val="18"/>
                          <w:szCs w:val="18"/>
                        </w:rPr>
                      </w:pPr>
                      <w:r>
                        <w:rPr>
                          <w:color w:val="000000" w:themeColor="text1"/>
                          <w:sz w:val="18"/>
                          <w:szCs w:val="18"/>
                        </w:rPr>
                        <w:t xml:space="preserve">Supporting documents about the </w:t>
                      </w:r>
                      <w:r w:rsidR="00EE0496">
                        <w:rPr>
                          <w:color w:val="000000" w:themeColor="text1"/>
                          <w:sz w:val="18"/>
                          <w:szCs w:val="18"/>
                        </w:rPr>
                        <w:t>P</w:t>
                      </w:r>
                      <w:r>
                        <w:rPr>
                          <w:color w:val="000000" w:themeColor="text1"/>
                          <w:sz w:val="18"/>
                          <w:szCs w:val="18"/>
                        </w:rPr>
                        <w:t>artner</w:t>
                      </w:r>
                    </w:p>
                    <w:p w:rsidRPr="00324128" w:rsidR="00234365" w:rsidP="00F46FE8" w:rsidRDefault="00234365" w14:paraId="049F31CB" w14:textId="77777777">
                      <w:pPr>
                        <w:ind w:left="284" w:hanging="284"/>
                        <w:rPr>
                          <w:color w:val="000000" w:themeColor="text1"/>
                          <w:sz w:val="18"/>
                          <w:szCs w:val="18"/>
                        </w:rPr>
                      </w:pPr>
                    </w:p>
                  </w:txbxContent>
                </v:textbox>
              </v:roundrect>
            </w:pict>
          </mc:Fallback>
        </mc:AlternateContent>
      </w:r>
    </w:p>
    <w:p w:rsidR="00234365" w:rsidP="00234365" w:rsidRDefault="00234365" w14:paraId="3BD07231" w14:textId="77777777">
      <w:pPr>
        <w:tabs>
          <w:tab w:val="left" w:pos="2760"/>
        </w:tabs>
      </w:pPr>
    </w:p>
    <w:p w:rsidR="00234365" w:rsidP="00234365" w:rsidRDefault="00234365" w14:paraId="46B987B5" w14:textId="77777777">
      <w:pPr>
        <w:tabs>
          <w:tab w:val="left" w:pos="2760"/>
        </w:tabs>
      </w:pPr>
    </w:p>
    <w:p w:rsidR="00234365" w:rsidP="00234365" w:rsidRDefault="00234365" w14:paraId="569816A6" w14:textId="77777777">
      <w:pPr>
        <w:tabs>
          <w:tab w:val="left" w:pos="2760"/>
        </w:tabs>
      </w:pPr>
    </w:p>
    <w:p w:rsidR="00234365" w:rsidP="00234365" w:rsidRDefault="00234365" w14:paraId="23A9CDBA" w14:textId="77777777">
      <w:pPr>
        <w:tabs>
          <w:tab w:val="left" w:pos="2760"/>
        </w:tabs>
      </w:pPr>
    </w:p>
    <w:p w:rsidR="00234365" w:rsidP="00234365" w:rsidRDefault="00234365" w14:paraId="44460FDE" w14:textId="77777777">
      <w:pPr>
        <w:tabs>
          <w:tab w:val="left" w:pos="2760"/>
        </w:tabs>
      </w:pPr>
    </w:p>
    <w:p w:rsidR="00234365" w:rsidP="00234365" w:rsidRDefault="00234365" w14:paraId="4EDB936F" w14:textId="77777777">
      <w:pPr>
        <w:tabs>
          <w:tab w:val="left" w:pos="2760"/>
        </w:tabs>
      </w:pPr>
    </w:p>
    <w:p w:rsidR="00234365" w:rsidP="00234365" w:rsidRDefault="00234365" w14:paraId="58B3F6B8" w14:textId="77777777">
      <w:pPr>
        <w:tabs>
          <w:tab w:val="left" w:pos="2760"/>
        </w:tabs>
      </w:pPr>
    </w:p>
    <w:p w:rsidR="00234365" w:rsidP="00234365" w:rsidRDefault="00234365" w14:paraId="0B0CD22E" w14:textId="77777777">
      <w:pPr>
        <w:tabs>
          <w:tab w:val="left" w:pos="2760"/>
        </w:tabs>
      </w:pPr>
    </w:p>
    <w:p w:rsidR="00234365" w:rsidP="00234365" w:rsidRDefault="00234365" w14:paraId="05E7E051" w14:textId="77777777">
      <w:pPr>
        <w:tabs>
          <w:tab w:val="left" w:pos="2760"/>
        </w:tabs>
      </w:pPr>
    </w:p>
    <w:p w:rsidR="00234365" w:rsidP="00234365" w:rsidRDefault="00234365" w14:paraId="2B954058" w14:textId="37D56270">
      <w:pPr>
        <w:tabs>
          <w:tab w:val="left" w:pos="2760"/>
        </w:tabs>
      </w:pPr>
      <w:r>
        <w:rPr>
          <w:noProof/>
          <w:lang w:val="en-GB" w:eastAsia="en-GB"/>
        </w:rPr>
        <mc:AlternateContent>
          <mc:Choice Requires="wps">
            <w:drawing>
              <wp:anchor distT="0" distB="0" distL="114300" distR="114300" simplePos="0" relativeHeight="251658317" behindDoc="0" locked="0" layoutInCell="1" allowOverlap="1" wp14:anchorId="57DE0335" wp14:editId="102E3AE2">
                <wp:simplePos x="0" y="0"/>
                <wp:positionH relativeFrom="column">
                  <wp:posOffset>967740</wp:posOffset>
                </wp:positionH>
                <wp:positionV relativeFrom="paragraph">
                  <wp:posOffset>52070</wp:posOffset>
                </wp:positionV>
                <wp:extent cx="0" cy="104775"/>
                <wp:effectExtent l="76200" t="0" r="57150" b="47625"/>
                <wp:wrapNone/>
                <wp:docPr id="85" name="Straight Arrow Connector 85"/>
                <wp:cNvGraphicFramePr/>
                <a:graphic xmlns:a="http://schemas.openxmlformats.org/drawingml/2006/main">
                  <a:graphicData uri="http://schemas.microsoft.com/office/word/2010/wordprocessingShape">
                    <wps:wsp>
                      <wps:cNvCnPr/>
                      <wps:spPr>
                        <a:xfrm>
                          <a:off x="0" y="0"/>
                          <a:ext cx="0" cy="1047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6C87EF8">
              <v:shape id="Straight Arrow Connector 85" style="position:absolute;margin-left:76.2pt;margin-top:4.1pt;width:0;height:8.25pt;z-index:251658431;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" w14:anchorId="4E9C566C">
                <v:stroke joinstyle="miter" endarrow="block"/>
              </v:shape>
            </w:pict>
          </mc:Fallback>
        </mc:AlternateContent>
      </w:r>
      <w:r>
        <w:rPr>
          <w:noProof/>
          <w:lang w:val="en-GB" w:eastAsia="en-GB"/>
        </w:rPr>
        <mc:AlternateContent>
          <mc:Choice Requires="wps">
            <w:drawing>
              <wp:anchor distT="0" distB="0" distL="114300" distR="114300" simplePos="0" relativeHeight="251658311" behindDoc="0" locked="0" layoutInCell="1" allowOverlap="1" wp14:anchorId="2C69ABD2" wp14:editId="6CF160F1">
                <wp:simplePos x="0" y="0"/>
                <wp:positionH relativeFrom="column">
                  <wp:posOffset>4625340</wp:posOffset>
                </wp:positionH>
                <wp:positionV relativeFrom="paragraph">
                  <wp:posOffset>109220</wp:posOffset>
                </wp:positionV>
                <wp:extent cx="1362075" cy="1247775"/>
                <wp:effectExtent l="0" t="0" r="28575" b="28575"/>
                <wp:wrapNone/>
                <wp:docPr id="95" name="Rounded Rectangle 170"/>
                <wp:cNvGraphicFramePr/>
                <a:graphic xmlns:a="http://schemas.openxmlformats.org/drawingml/2006/main">
                  <a:graphicData uri="http://schemas.microsoft.com/office/word/2010/wordprocessingShape">
                    <wps:wsp>
                      <wps:cNvSpPr/>
                      <wps:spPr>
                        <a:xfrm>
                          <a:off x="0" y="0"/>
                          <a:ext cx="1362075" cy="12477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651E02" w:rsidR="00234365" w:rsidP="00234365" w:rsidRDefault="00234365" w14:paraId="17A5ECD4" w14:textId="77777777">
                            <w:pPr>
                              <w:jc w:val="center"/>
                              <w:rPr>
                                <w:b/>
                              </w:rPr>
                            </w:pPr>
                            <w:r>
                              <w:rPr>
                                <w:b/>
                              </w:rPr>
                              <w:t>APPROVAL NOT GRANTED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BD570BB">
              <v:roundrect id="_x0000_s1068" style="position:absolute;margin-left:364.2pt;margin-top:8.6pt;width:107.25pt;height:98.25pt;z-index:251658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red" strokecolor="#1f3763 [1604]" strokeweight="1pt" arcsize="10923f" w14:anchorId="2C69A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">
                <v:stroke joinstyle="miter"/>
                <v:textbox>
                  <w:txbxContent>
                    <w:p w:rsidRPr="00651E02" w:rsidR="00234365" w:rsidP="00234365" w:rsidRDefault="00234365" w14:paraId="258325F5" w14:textId="77777777">
                      <w:pPr>
                        <w:jc w:val="center"/>
                        <w:rPr>
                          <w:b/>
                        </w:rPr>
                      </w:pPr>
                      <w:r>
                        <w:rPr>
                          <w:b/>
                        </w:rPr>
                        <w:t>APPROVAL NOT GRANTED</w:t>
                      </w:r>
                    </w:p>
                  </w:txbxContent>
                </v:textbox>
              </v:roundrect>
            </w:pict>
          </mc:Fallback>
        </mc:AlternateContent>
      </w:r>
      <w:r w:rsidRPr="007A2AA5">
        <w:rPr>
          <w:b/>
          <w:noProof/>
          <w:lang w:val="en-GB" w:eastAsia="en-GB"/>
        </w:rPr>
        <mc:AlternateContent>
          <mc:Choice Requires="wps">
            <w:drawing>
              <wp:anchor distT="0" distB="0" distL="114300" distR="114300" simplePos="0" relativeHeight="251658307" behindDoc="0" locked="0" layoutInCell="1" allowOverlap="1" wp14:anchorId="0320EC99" wp14:editId="2121648E">
                <wp:simplePos x="0" y="0"/>
                <wp:positionH relativeFrom="column">
                  <wp:posOffset>91440</wp:posOffset>
                </wp:positionH>
                <wp:positionV relativeFrom="paragraph">
                  <wp:posOffset>137795</wp:posOffset>
                </wp:positionV>
                <wp:extent cx="4276725" cy="704850"/>
                <wp:effectExtent l="0" t="0" r="28575" b="19050"/>
                <wp:wrapNone/>
                <wp:docPr id="96" name="Rounded Rectangle 162"/>
                <wp:cNvGraphicFramePr/>
                <a:graphic xmlns:a="http://schemas.openxmlformats.org/drawingml/2006/main">
                  <a:graphicData uri="http://schemas.microsoft.com/office/word/2010/wordprocessingShape">
                    <wps:wsp>
                      <wps:cNvSpPr/>
                      <wps:spPr>
                        <a:xfrm>
                          <a:off x="0" y="0"/>
                          <a:ext cx="4276725" cy="7048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4365" w:rsidP="00234365" w:rsidRDefault="00234365" w14:paraId="38C4B582" w14:textId="77777777">
                            <w:pPr>
                              <w:spacing w:after="120"/>
                              <w:jc w:val="center"/>
                              <w:rPr>
                                <w:b/>
                                <w:color w:val="000000" w:themeColor="text1"/>
                              </w:rPr>
                            </w:pPr>
                            <w:r>
                              <w:rPr>
                                <w:b/>
                                <w:color w:val="000000" w:themeColor="text1"/>
                              </w:rPr>
                              <w:t>APPROVAL EVENT / ACTIVITY HELD</w:t>
                            </w:r>
                          </w:p>
                          <w:p w:rsidRPr="00906953" w:rsidR="00234365" w:rsidP="00234365" w:rsidRDefault="00234365" w14:paraId="6D73FE29" w14:textId="49F1ED06">
                            <w:pPr>
                              <w:spacing w:after="120"/>
                              <w:jc w:val="center"/>
                              <w:rPr>
                                <w:color w:val="000000" w:themeColor="text1"/>
                                <w:sz w:val="18"/>
                                <w:szCs w:val="18"/>
                              </w:rPr>
                            </w:pPr>
                            <w:r>
                              <w:rPr>
                                <w:color w:val="000000" w:themeColor="text1"/>
                                <w:sz w:val="18"/>
                                <w:szCs w:val="18"/>
                              </w:rPr>
                              <w:t xml:space="preserve">Based on moderate or low risk, either an event or </w:t>
                            </w:r>
                            <w:r w:rsidR="00EF572B">
                              <w:rPr>
                                <w:color w:val="000000" w:themeColor="text1"/>
                                <w:sz w:val="18"/>
                                <w:szCs w:val="18"/>
                              </w:rPr>
                              <w:t xml:space="preserve">formal sign off </w:t>
                            </w:r>
                            <w:r>
                              <w:rPr>
                                <w:color w:val="000000" w:themeColor="text1"/>
                                <w:sz w:val="18"/>
                                <w:szCs w:val="18"/>
                              </w:rPr>
                              <w:t>will take place, depending on the nature of the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4DEC26">
              <v:roundrect id="_x0000_s1069" style="position:absolute;margin-left:7.2pt;margin-top:10.85pt;width:336.75pt;height:55.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strokecolor="#1f3763 [1604]" strokeweight="1pt" arcsize="10923f" w14:anchorId="0320E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">
                <v:stroke joinstyle="miter"/>
                <v:textbox>
                  <w:txbxContent>
                    <w:p w:rsidR="00234365" w:rsidP="00234365" w:rsidRDefault="00234365" w14:paraId="276D11FA" w14:textId="77777777">
                      <w:pPr>
                        <w:spacing w:after="120"/>
                        <w:jc w:val="center"/>
                        <w:rPr>
                          <w:b/>
                          <w:color w:val="000000" w:themeColor="text1"/>
                        </w:rPr>
                      </w:pPr>
                      <w:r>
                        <w:rPr>
                          <w:b/>
                          <w:color w:val="000000" w:themeColor="text1"/>
                        </w:rPr>
                        <w:t>APPROVAL EVENT / ACTIVITY HELD</w:t>
                      </w:r>
                    </w:p>
                    <w:p w:rsidRPr="00906953" w:rsidR="00234365" w:rsidP="00234365" w:rsidRDefault="00234365" w14:paraId="27E5AB67" w14:textId="49F1ED06">
                      <w:pPr>
                        <w:spacing w:after="120"/>
                        <w:jc w:val="center"/>
                        <w:rPr>
                          <w:color w:val="000000" w:themeColor="text1"/>
                          <w:sz w:val="18"/>
                          <w:szCs w:val="18"/>
                        </w:rPr>
                      </w:pPr>
                      <w:r>
                        <w:rPr>
                          <w:color w:val="000000" w:themeColor="text1"/>
                          <w:sz w:val="18"/>
                          <w:szCs w:val="18"/>
                        </w:rPr>
                        <w:t xml:space="preserve">Based on moderate or low risk, either an event or </w:t>
                      </w:r>
                      <w:r w:rsidR="00EF572B">
                        <w:rPr>
                          <w:color w:val="000000" w:themeColor="text1"/>
                          <w:sz w:val="18"/>
                          <w:szCs w:val="18"/>
                        </w:rPr>
                        <w:t xml:space="preserve">formal sign off </w:t>
                      </w:r>
                      <w:r>
                        <w:rPr>
                          <w:color w:val="000000" w:themeColor="text1"/>
                          <w:sz w:val="18"/>
                          <w:szCs w:val="18"/>
                        </w:rPr>
                        <w:t>will take place, depending on the nature of the proposal</w:t>
                      </w:r>
                    </w:p>
                  </w:txbxContent>
                </v:textbox>
              </v:roundrect>
            </w:pict>
          </mc:Fallback>
        </mc:AlternateContent>
      </w:r>
    </w:p>
    <w:p w:rsidR="00234365" w:rsidP="00234365" w:rsidRDefault="00234365" w14:paraId="17D23D4C" w14:textId="77777777">
      <w:pPr>
        <w:tabs>
          <w:tab w:val="left" w:pos="2760"/>
        </w:tabs>
      </w:pPr>
    </w:p>
    <w:p w:rsidR="00234365" w:rsidP="00234365" w:rsidRDefault="00234365" w14:paraId="77865177" w14:textId="77777777">
      <w:pPr>
        <w:tabs>
          <w:tab w:val="left" w:pos="2760"/>
        </w:tabs>
      </w:pPr>
    </w:p>
    <w:p w:rsidR="00234365" w:rsidP="00234365" w:rsidRDefault="00234365" w14:paraId="76F03FA8" w14:textId="77777777">
      <w:pPr>
        <w:tabs>
          <w:tab w:val="left" w:pos="2760"/>
        </w:tabs>
      </w:pPr>
      <w:r>
        <w:rPr>
          <w:noProof/>
          <w:lang w:val="en-GB" w:eastAsia="en-GB"/>
        </w:rPr>
        <mc:AlternateContent>
          <mc:Choice Requires="wps">
            <w:drawing>
              <wp:anchor distT="0" distB="0" distL="114300" distR="114300" simplePos="0" relativeHeight="251658321" behindDoc="0" locked="0" layoutInCell="1" allowOverlap="1" wp14:anchorId="191B4D32" wp14:editId="476D24B8">
                <wp:simplePos x="0" y="0"/>
                <wp:positionH relativeFrom="column">
                  <wp:posOffset>4370297</wp:posOffset>
                </wp:positionH>
                <wp:positionV relativeFrom="paragraph">
                  <wp:posOffset>19770</wp:posOffset>
                </wp:positionV>
                <wp:extent cx="254332" cy="6824"/>
                <wp:effectExtent l="0" t="57150" r="31750" b="88900"/>
                <wp:wrapNone/>
                <wp:docPr id="98" name="Straight Arrow Connector 98"/>
                <wp:cNvGraphicFramePr/>
                <a:graphic xmlns:a="http://schemas.openxmlformats.org/drawingml/2006/main">
                  <a:graphicData uri="http://schemas.microsoft.com/office/word/2010/wordprocessingShape">
                    <wps:wsp>
                      <wps:cNvCnPr/>
                      <wps:spPr>
                        <a:xfrm>
                          <a:off x="0" y="0"/>
                          <a:ext cx="254332" cy="682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C4B2815">
              <v:shape id="Straight Arrow Connector 98" style="position:absolute;margin-left:344.1pt;margin-top:1.55pt;width:20.05pt;height:.55pt;z-index:251658435;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" w14:anchorId="2DCBBA81">
                <v:stroke joinstyle="miter" endarrow="block"/>
              </v:shape>
            </w:pict>
          </mc:Fallback>
        </mc:AlternateContent>
      </w:r>
    </w:p>
    <w:p w:rsidR="00234365" w:rsidP="00234365" w:rsidRDefault="00234365" w14:paraId="79C712EE" w14:textId="77777777">
      <w:pPr>
        <w:tabs>
          <w:tab w:val="left" w:pos="2760"/>
        </w:tabs>
      </w:pPr>
    </w:p>
    <w:p w:rsidR="00234365" w:rsidP="00234365" w:rsidRDefault="00234365" w14:paraId="652E1AE3" w14:textId="77777777">
      <w:pPr>
        <w:tabs>
          <w:tab w:val="left" w:pos="2760"/>
        </w:tabs>
      </w:pPr>
      <w:r>
        <w:rPr>
          <w:noProof/>
          <w:lang w:val="en-GB" w:eastAsia="en-GB"/>
        </w:rPr>
        <mc:AlternateContent>
          <mc:Choice Requires="wps">
            <w:drawing>
              <wp:anchor distT="0" distB="0" distL="114300" distR="114300" simplePos="0" relativeHeight="251658318" behindDoc="0" locked="0" layoutInCell="1" allowOverlap="1" wp14:anchorId="41269178" wp14:editId="7FA76E46">
                <wp:simplePos x="0" y="0"/>
                <wp:positionH relativeFrom="column">
                  <wp:posOffset>2082165</wp:posOffset>
                </wp:positionH>
                <wp:positionV relativeFrom="paragraph">
                  <wp:posOffset>48895</wp:posOffset>
                </wp:positionV>
                <wp:extent cx="0" cy="171450"/>
                <wp:effectExtent l="76200" t="0" r="57150" b="57150"/>
                <wp:wrapNone/>
                <wp:docPr id="102" name="Straight Arrow Connector 102"/>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D041495">
              <v:shape id="Straight Arrow Connector 102" style="position:absolute;margin-left:163.95pt;margin-top:3.85pt;width:0;height:13.5pt;z-index:25165843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" w14:anchorId="32A39254">
                <v:stroke joinstyle="miter" endarrow="block"/>
              </v:shape>
            </w:pict>
          </mc:Fallback>
        </mc:AlternateContent>
      </w:r>
    </w:p>
    <w:p w:rsidR="00234365" w:rsidP="00234365" w:rsidRDefault="00234365" w14:paraId="34CA5BFE" w14:textId="77777777">
      <w:pPr>
        <w:tabs>
          <w:tab w:val="left" w:pos="2760"/>
        </w:tabs>
      </w:pPr>
      <w:r w:rsidRPr="007A2AA5">
        <w:rPr>
          <w:b/>
          <w:noProof/>
          <w:lang w:val="en-GB" w:eastAsia="en-GB"/>
        </w:rPr>
        <mc:AlternateContent>
          <mc:Choice Requires="wps">
            <w:drawing>
              <wp:anchor distT="0" distB="0" distL="114300" distR="114300" simplePos="0" relativeHeight="251658308" behindDoc="0" locked="0" layoutInCell="1" allowOverlap="1" wp14:anchorId="553E70C9" wp14:editId="5779A483">
                <wp:simplePos x="0" y="0"/>
                <wp:positionH relativeFrom="margin">
                  <wp:posOffset>120015</wp:posOffset>
                </wp:positionH>
                <wp:positionV relativeFrom="paragraph">
                  <wp:posOffset>40640</wp:posOffset>
                </wp:positionV>
                <wp:extent cx="4257675" cy="361950"/>
                <wp:effectExtent l="0" t="0" r="28575" b="19050"/>
                <wp:wrapNone/>
                <wp:docPr id="106" name="Rounded Rectangle 163"/>
                <wp:cNvGraphicFramePr/>
                <a:graphic xmlns:a="http://schemas.openxmlformats.org/drawingml/2006/main">
                  <a:graphicData uri="http://schemas.microsoft.com/office/word/2010/wordprocessingShape">
                    <wps:wsp>
                      <wps:cNvSpPr/>
                      <wps:spPr>
                        <a:xfrm>
                          <a:off x="0" y="0"/>
                          <a:ext cx="4257675" cy="3619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4365" w:rsidP="00234365" w:rsidRDefault="00234365" w14:paraId="5C357A2C" w14:textId="77777777">
                            <w:pPr>
                              <w:spacing w:after="120"/>
                              <w:jc w:val="center"/>
                              <w:rPr>
                                <w:b/>
                                <w:color w:val="000000" w:themeColor="text1"/>
                              </w:rPr>
                            </w:pPr>
                            <w:r>
                              <w:rPr>
                                <w:b/>
                                <w:color w:val="000000" w:themeColor="text1"/>
                              </w:rPr>
                              <w:t xml:space="preserve">CONDITIONS OF APPROVAL COMPLETED </w:t>
                            </w:r>
                          </w:p>
                          <w:p w:rsidRPr="00906953" w:rsidR="00234365" w:rsidP="00234365" w:rsidRDefault="00234365" w14:paraId="0A9CE120" w14:textId="77777777">
                            <w:pPr>
                              <w:spacing w:after="12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E45252">
              <v:roundrect id="_x0000_s1070" style="position:absolute;margin-left:9.45pt;margin-top:3.2pt;width:335.25pt;height:28.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2f2f2 [3052]" strokecolor="#1f3763 [1604]" strokeweight="1pt" arcsize="10923f" w14:anchorId="553E7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">
                <v:stroke joinstyle="miter"/>
                <v:textbox>
                  <w:txbxContent>
                    <w:p w:rsidR="00234365" w:rsidP="00234365" w:rsidRDefault="00234365" w14:paraId="5400A619" w14:textId="77777777">
                      <w:pPr>
                        <w:spacing w:after="120"/>
                        <w:jc w:val="center"/>
                        <w:rPr>
                          <w:b/>
                          <w:color w:val="000000" w:themeColor="text1"/>
                        </w:rPr>
                      </w:pPr>
                      <w:r>
                        <w:rPr>
                          <w:b/>
                          <w:color w:val="000000" w:themeColor="text1"/>
                        </w:rPr>
                        <w:t xml:space="preserve">CONDITIONS OF APPROVAL COMPLETED </w:t>
                      </w:r>
                    </w:p>
                    <w:p w:rsidRPr="00906953" w:rsidR="00234365" w:rsidP="00234365" w:rsidRDefault="00234365" w14:paraId="53128261" w14:textId="77777777">
                      <w:pPr>
                        <w:spacing w:after="120"/>
                        <w:jc w:val="center"/>
                        <w:rPr>
                          <w:color w:val="000000" w:themeColor="text1"/>
                          <w:sz w:val="18"/>
                          <w:szCs w:val="18"/>
                        </w:rPr>
                      </w:pPr>
                    </w:p>
                  </w:txbxContent>
                </v:textbox>
                <w10:wrap anchorx="margin"/>
              </v:roundrect>
            </w:pict>
          </mc:Fallback>
        </mc:AlternateContent>
      </w:r>
    </w:p>
    <w:p w:rsidR="00234365" w:rsidP="00234365" w:rsidRDefault="00234365" w14:paraId="5237FDD5" w14:textId="77777777">
      <w:pPr>
        <w:tabs>
          <w:tab w:val="left" w:pos="2760"/>
        </w:tabs>
      </w:pPr>
      <w:r>
        <w:rPr>
          <w:noProof/>
          <w:lang w:val="en-GB" w:eastAsia="en-GB"/>
        </w:rPr>
        <mc:AlternateContent>
          <mc:Choice Requires="wps">
            <w:drawing>
              <wp:anchor distT="0" distB="0" distL="114300" distR="114300" simplePos="0" relativeHeight="251658322" behindDoc="0" locked="0" layoutInCell="1" allowOverlap="1" wp14:anchorId="70A91918" wp14:editId="22348FF4">
                <wp:simplePos x="0" y="0"/>
                <wp:positionH relativeFrom="column">
                  <wp:posOffset>4378543</wp:posOffset>
                </wp:positionH>
                <wp:positionV relativeFrom="paragraph">
                  <wp:posOffset>73186</wp:posOffset>
                </wp:positionV>
                <wp:extent cx="266558" cy="0"/>
                <wp:effectExtent l="0" t="76200" r="19685" b="95250"/>
                <wp:wrapNone/>
                <wp:docPr id="107" name="Straight Arrow Connector 107"/>
                <wp:cNvGraphicFramePr/>
                <a:graphic xmlns:a="http://schemas.openxmlformats.org/drawingml/2006/main">
                  <a:graphicData uri="http://schemas.microsoft.com/office/word/2010/wordprocessingShape">
                    <wps:wsp>
                      <wps:cNvCnPr/>
                      <wps:spPr>
                        <a:xfrm>
                          <a:off x="0" y="0"/>
                          <a:ext cx="266558"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E2371D5">
              <v:shape id="Straight Arrow Connector 107" style="position:absolute;margin-left:344.75pt;margin-top:5.75pt;width:21pt;height:0;z-index:251658436;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" w14:anchorId="67B07515">
                <v:stroke joinstyle="miter" endarrow="block"/>
              </v:shape>
            </w:pict>
          </mc:Fallback>
        </mc:AlternateContent>
      </w:r>
    </w:p>
    <w:p w:rsidR="00234365" w:rsidP="00234365" w:rsidRDefault="00234365" w14:paraId="4911B70F" w14:textId="77777777">
      <w:pPr>
        <w:tabs>
          <w:tab w:val="left" w:pos="2760"/>
        </w:tabs>
      </w:pPr>
      <w:r>
        <w:rPr>
          <w:noProof/>
          <w:lang w:val="en-GB" w:eastAsia="en-GB"/>
        </w:rPr>
        <mc:AlternateContent>
          <mc:Choice Requires="wps">
            <w:drawing>
              <wp:anchor distT="0" distB="0" distL="114300" distR="114300" simplePos="0" relativeHeight="251658319" behindDoc="0" locked="0" layoutInCell="1" allowOverlap="1" wp14:anchorId="55833C36" wp14:editId="26A9C2C7">
                <wp:simplePos x="0" y="0"/>
                <wp:positionH relativeFrom="column">
                  <wp:posOffset>2079322</wp:posOffset>
                </wp:positionH>
                <wp:positionV relativeFrom="paragraph">
                  <wp:posOffset>83412</wp:posOffset>
                </wp:positionV>
                <wp:extent cx="0" cy="156665"/>
                <wp:effectExtent l="76200" t="0" r="57150" b="53340"/>
                <wp:wrapNone/>
                <wp:docPr id="157" name="Straight Arrow Connector 157"/>
                <wp:cNvGraphicFramePr/>
                <a:graphic xmlns:a="http://schemas.openxmlformats.org/drawingml/2006/main">
                  <a:graphicData uri="http://schemas.microsoft.com/office/word/2010/wordprocessingShape">
                    <wps:wsp>
                      <wps:cNvCnPr/>
                      <wps:spPr>
                        <a:xfrm>
                          <a:off x="0" y="0"/>
                          <a:ext cx="0" cy="15666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D0726EC">
              <v:shape id="Straight Arrow Connector 157" style="position:absolute;margin-left:163.75pt;margin-top:6.55pt;width:0;height:12.35pt;z-index:251658433;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" w14:anchorId="434A35E3">
                <v:stroke joinstyle="miter" endarrow="block"/>
              </v:shape>
            </w:pict>
          </mc:Fallback>
        </mc:AlternateContent>
      </w:r>
    </w:p>
    <w:p w:rsidR="00234365" w:rsidP="00234365" w:rsidRDefault="00234365" w14:paraId="47A89CC1" w14:textId="77777777">
      <w:pPr>
        <w:tabs>
          <w:tab w:val="left" w:pos="2760"/>
        </w:tabs>
      </w:pPr>
      <w:r w:rsidRPr="007A2AA5">
        <w:rPr>
          <w:b/>
          <w:noProof/>
          <w:lang w:val="en-GB" w:eastAsia="en-GB"/>
        </w:rPr>
        <mc:AlternateContent>
          <mc:Choice Requires="wps">
            <w:drawing>
              <wp:anchor distT="0" distB="0" distL="114300" distR="114300" simplePos="0" relativeHeight="251658309" behindDoc="0" locked="0" layoutInCell="1" allowOverlap="1" wp14:anchorId="59A219FE" wp14:editId="3ACC0CFA">
                <wp:simplePos x="0" y="0"/>
                <wp:positionH relativeFrom="margin">
                  <wp:posOffset>102235</wp:posOffset>
                </wp:positionH>
                <wp:positionV relativeFrom="paragraph">
                  <wp:posOffset>89535</wp:posOffset>
                </wp:positionV>
                <wp:extent cx="6096000" cy="361950"/>
                <wp:effectExtent l="0" t="0" r="19050" b="19050"/>
                <wp:wrapNone/>
                <wp:docPr id="160" name="Rounded Rectangle 164"/>
                <wp:cNvGraphicFramePr/>
                <a:graphic xmlns:a="http://schemas.openxmlformats.org/drawingml/2006/main">
                  <a:graphicData uri="http://schemas.microsoft.com/office/word/2010/wordprocessingShape">
                    <wps:wsp>
                      <wps:cNvSpPr/>
                      <wps:spPr>
                        <a:xfrm>
                          <a:off x="0" y="0"/>
                          <a:ext cx="6096000" cy="3619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4365" w:rsidP="00234365" w:rsidRDefault="00234365" w14:paraId="0E75CFCB" w14:textId="77777777">
                            <w:pPr>
                              <w:spacing w:after="120"/>
                              <w:jc w:val="center"/>
                              <w:rPr>
                                <w:b/>
                                <w:color w:val="000000" w:themeColor="text1"/>
                              </w:rPr>
                            </w:pPr>
                            <w:r>
                              <w:rPr>
                                <w:b/>
                                <w:color w:val="000000" w:themeColor="text1"/>
                              </w:rPr>
                              <w:t>SUBMISSION TO PQSC AND THEN QAC FOR APPROVAL</w:t>
                            </w:r>
                          </w:p>
                          <w:p w:rsidRPr="00906953" w:rsidR="00234365" w:rsidP="00234365" w:rsidRDefault="00234365" w14:paraId="58B16600" w14:textId="77777777">
                            <w:pPr>
                              <w:spacing w:after="12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8BAE26">
              <v:roundrect id="_x0000_s1071" style="position:absolute;margin-left:8.05pt;margin-top:7.05pt;width:480pt;height:28.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2f2f2 [3052]" strokecolor="#1f3763 [1604]" strokeweight="1pt" arcsize="10923f" w14:anchorId="59A21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">
                <v:stroke joinstyle="miter"/>
                <v:textbox>
                  <w:txbxContent>
                    <w:p w:rsidR="00234365" w:rsidP="00234365" w:rsidRDefault="00234365" w14:paraId="6FC4A38B" w14:textId="77777777">
                      <w:pPr>
                        <w:spacing w:after="120"/>
                        <w:jc w:val="center"/>
                        <w:rPr>
                          <w:b/>
                          <w:color w:val="000000" w:themeColor="text1"/>
                        </w:rPr>
                      </w:pPr>
                      <w:r>
                        <w:rPr>
                          <w:b/>
                          <w:color w:val="000000" w:themeColor="text1"/>
                        </w:rPr>
                        <w:t>SUBMISSION TO PQSC AND THEN QAC FOR APPROVAL</w:t>
                      </w:r>
                    </w:p>
                    <w:p w:rsidRPr="00906953" w:rsidR="00234365" w:rsidP="00234365" w:rsidRDefault="00234365" w14:paraId="62486C05" w14:textId="77777777">
                      <w:pPr>
                        <w:spacing w:after="120"/>
                        <w:jc w:val="center"/>
                        <w:rPr>
                          <w:color w:val="000000" w:themeColor="text1"/>
                          <w:sz w:val="18"/>
                          <w:szCs w:val="18"/>
                        </w:rPr>
                      </w:pPr>
                    </w:p>
                  </w:txbxContent>
                </v:textbox>
                <w10:wrap anchorx="margin"/>
              </v:roundrect>
            </w:pict>
          </mc:Fallback>
        </mc:AlternateContent>
      </w:r>
    </w:p>
    <w:p w:rsidR="00234365" w:rsidP="00234365" w:rsidRDefault="00234365" w14:paraId="2A927DF1" w14:textId="77777777">
      <w:pPr>
        <w:tabs>
          <w:tab w:val="left" w:pos="2760"/>
        </w:tabs>
      </w:pPr>
    </w:p>
    <w:p w:rsidR="00234365" w:rsidP="00234365" w:rsidRDefault="00234365" w14:paraId="50F65A9F" w14:textId="77777777">
      <w:pPr>
        <w:tabs>
          <w:tab w:val="left" w:pos="2760"/>
        </w:tabs>
      </w:pPr>
      <w:r>
        <w:rPr>
          <w:noProof/>
          <w:lang w:val="en-GB" w:eastAsia="en-GB"/>
        </w:rPr>
        <mc:AlternateContent>
          <mc:Choice Requires="wps">
            <w:drawing>
              <wp:anchor distT="0" distB="0" distL="114300" distR="114300" simplePos="0" relativeHeight="251658320" behindDoc="0" locked="0" layoutInCell="1" allowOverlap="1" wp14:anchorId="411A9548" wp14:editId="33DDC96B">
                <wp:simplePos x="0" y="0"/>
                <wp:positionH relativeFrom="column">
                  <wp:posOffset>2058850</wp:posOffset>
                </wp:positionH>
                <wp:positionV relativeFrom="paragraph">
                  <wp:posOffset>126886</wp:posOffset>
                </wp:positionV>
                <wp:extent cx="0" cy="149841"/>
                <wp:effectExtent l="76200" t="0" r="57150" b="60325"/>
                <wp:wrapNone/>
                <wp:docPr id="187" name="Straight Arrow Connector 187"/>
                <wp:cNvGraphicFramePr/>
                <a:graphic xmlns:a="http://schemas.openxmlformats.org/drawingml/2006/main">
                  <a:graphicData uri="http://schemas.microsoft.com/office/word/2010/wordprocessingShape">
                    <wps:wsp>
                      <wps:cNvCnPr/>
                      <wps:spPr>
                        <a:xfrm>
                          <a:off x="0" y="0"/>
                          <a:ext cx="0" cy="14984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6C40D45">
              <v:shape id="Straight Arrow Connector 187" style="position:absolute;margin-left:162.1pt;margin-top:10pt;width:0;height:11.8pt;z-index:251658434;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" w14:anchorId="010832B5">
                <v:stroke joinstyle="miter" endarrow="block"/>
              </v:shape>
            </w:pict>
          </mc:Fallback>
        </mc:AlternateContent>
      </w:r>
    </w:p>
    <w:p w:rsidR="00234365" w:rsidP="00234365" w:rsidRDefault="00234365" w14:paraId="15FF57F6" w14:textId="77777777">
      <w:pPr>
        <w:tabs>
          <w:tab w:val="left" w:pos="2760"/>
        </w:tabs>
      </w:pPr>
      <w:r w:rsidRPr="007A2AA5">
        <w:rPr>
          <w:b/>
          <w:noProof/>
          <w:lang w:val="en-GB" w:eastAsia="en-GB"/>
        </w:rPr>
        <mc:AlternateContent>
          <mc:Choice Requires="wps">
            <w:drawing>
              <wp:anchor distT="0" distB="0" distL="114300" distR="114300" simplePos="0" relativeHeight="251658310" behindDoc="0" locked="0" layoutInCell="1" allowOverlap="1" wp14:anchorId="5E84D4AD" wp14:editId="7DA4AF5D">
                <wp:simplePos x="0" y="0"/>
                <wp:positionH relativeFrom="margin">
                  <wp:posOffset>95250</wp:posOffset>
                </wp:positionH>
                <wp:positionV relativeFrom="paragraph">
                  <wp:posOffset>104775</wp:posOffset>
                </wp:positionV>
                <wp:extent cx="6096000" cy="476250"/>
                <wp:effectExtent l="0" t="0" r="19050" b="19050"/>
                <wp:wrapNone/>
                <wp:docPr id="193" name="Rounded Rectangle 166"/>
                <wp:cNvGraphicFramePr/>
                <a:graphic xmlns:a="http://schemas.openxmlformats.org/drawingml/2006/main">
                  <a:graphicData uri="http://schemas.microsoft.com/office/word/2010/wordprocessingShape">
                    <wps:wsp>
                      <wps:cNvSpPr/>
                      <wps:spPr>
                        <a:xfrm>
                          <a:off x="0" y="0"/>
                          <a:ext cx="6096000" cy="4762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34365" w:rsidP="00234365" w:rsidRDefault="001C7640" w14:paraId="10E663C4" w14:textId="79FFEC6C">
                            <w:pPr>
                              <w:spacing w:after="120"/>
                              <w:jc w:val="center"/>
                              <w:rPr>
                                <w:b/>
                                <w:color w:val="000000" w:themeColor="text1"/>
                              </w:rPr>
                            </w:pPr>
                            <w:r>
                              <w:rPr>
                                <w:b/>
                                <w:color w:val="000000" w:themeColor="text1"/>
                              </w:rPr>
                              <w:t xml:space="preserve">INSTITUTIONAL STUDENT EXCHANGE </w:t>
                            </w:r>
                            <w:r w:rsidR="00007BE7">
                              <w:rPr>
                                <w:b/>
                                <w:color w:val="000000" w:themeColor="text1"/>
                              </w:rPr>
                              <w:t xml:space="preserve">MEMORANDUM OF AGREEMENT </w:t>
                            </w:r>
                            <w:r w:rsidR="00234365">
                              <w:rPr>
                                <w:b/>
                                <w:color w:val="000000" w:themeColor="text1"/>
                              </w:rPr>
                              <w:t>SIGNED BY RELEVANT PARTIES</w:t>
                            </w:r>
                          </w:p>
                          <w:p w:rsidRPr="00906953" w:rsidR="00234365" w:rsidP="00234365" w:rsidRDefault="00234365" w14:paraId="718E143E" w14:textId="77777777">
                            <w:pPr>
                              <w:spacing w:after="12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684D8A">
              <v:roundrect id="_x0000_s1072" style="position:absolute;margin-left:7.5pt;margin-top:8.25pt;width:480pt;height:37.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00b050" strokecolor="#1f3763 [1604]" strokeweight="1pt" arcsize="10923f" w14:anchorId="5E84D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">
                <v:stroke joinstyle="miter"/>
                <v:textbox>
                  <w:txbxContent>
                    <w:p w:rsidR="00234365" w:rsidP="00234365" w:rsidRDefault="001C7640" w14:paraId="2815040E" w14:textId="79FFEC6C">
                      <w:pPr>
                        <w:spacing w:after="120"/>
                        <w:jc w:val="center"/>
                        <w:rPr>
                          <w:b/>
                          <w:color w:val="000000" w:themeColor="text1"/>
                        </w:rPr>
                      </w:pPr>
                      <w:r>
                        <w:rPr>
                          <w:b/>
                          <w:color w:val="000000" w:themeColor="text1"/>
                        </w:rPr>
                        <w:t xml:space="preserve">INSTITUTIONAL STUDENT EXCHANGE </w:t>
                      </w:r>
                      <w:r w:rsidR="00007BE7">
                        <w:rPr>
                          <w:b/>
                          <w:color w:val="000000" w:themeColor="text1"/>
                        </w:rPr>
                        <w:t xml:space="preserve">MEMORANDUM OF AGREEMENT </w:t>
                      </w:r>
                      <w:r w:rsidR="00234365">
                        <w:rPr>
                          <w:b/>
                          <w:color w:val="000000" w:themeColor="text1"/>
                        </w:rPr>
                        <w:t>SIGNED BY RELEVANT PARTIES</w:t>
                      </w:r>
                    </w:p>
                    <w:p w:rsidRPr="00906953" w:rsidR="00234365" w:rsidP="00234365" w:rsidRDefault="00234365" w14:paraId="4101652C" w14:textId="77777777">
                      <w:pPr>
                        <w:spacing w:after="120"/>
                        <w:jc w:val="center"/>
                        <w:rPr>
                          <w:color w:val="000000" w:themeColor="text1"/>
                          <w:sz w:val="18"/>
                          <w:szCs w:val="18"/>
                        </w:rPr>
                      </w:pPr>
                    </w:p>
                  </w:txbxContent>
                </v:textbox>
                <w10:wrap anchorx="margin"/>
              </v:roundrect>
            </w:pict>
          </mc:Fallback>
        </mc:AlternateContent>
      </w:r>
    </w:p>
    <w:p w:rsidR="00234365" w:rsidP="00880F36" w:rsidRDefault="00234365" w14:paraId="455849D9" w14:textId="77777777">
      <w:pPr>
        <w:ind w:left="720"/>
        <w:rPr>
          <w:rFonts w:cs="Arial"/>
        </w:rPr>
      </w:pPr>
    </w:p>
    <w:p w:rsidR="00FB6E2E" w:rsidP="00720A2F" w:rsidRDefault="00FB6E2E" w14:paraId="50CAB298" w14:textId="7C8D01AB">
      <w:pPr>
        <w:pStyle w:val="Heading2"/>
        <w:spacing w:line="259" w:lineRule="auto"/>
      </w:pPr>
      <w:bookmarkStart w:name="_Toc113442859" w:id="36"/>
      <w:r>
        <w:t>2.6</w:t>
      </w:r>
      <w:r w:rsidRPr="002733F7">
        <w:tab/>
      </w:r>
      <w:r>
        <w:t>Strategic</w:t>
      </w:r>
      <w:r w:rsidR="00074746">
        <w:t xml:space="preserve"> A</w:t>
      </w:r>
      <w:r w:rsidRPr="002733F7">
        <w:t>pproval</w:t>
      </w:r>
      <w:bookmarkEnd w:id="36"/>
    </w:p>
    <w:p w:rsidR="00667CC9" w:rsidP="00720A2F" w:rsidRDefault="00667CC9" w14:paraId="61DE5C0F" w14:textId="39F532CF">
      <w:pPr>
        <w:spacing w:line="259" w:lineRule="auto"/>
      </w:pPr>
    </w:p>
    <w:p w:rsidR="00597380" w:rsidP="00FF61EE" w:rsidRDefault="00C66361" w14:paraId="36EBDC19" w14:textId="7A14A35E">
      <w:pPr>
        <w:spacing w:line="259" w:lineRule="auto"/>
        <w:ind w:left="720"/>
      </w:pPr>
      <w:r>
        <w:t xml:space="preserve">Table 6 below </w:t>
      </w:r>
      <w:r w:rsidR="00E1481E">
        <w:t xml:space="preserve">lists </w:t>
      </w:r>
      <w:r w:rsidR="00A34C5E">
        <w:t xml:space="preserve">all the relevant forms for each process with the associated risk, level of approval and responsibilities for completion of the forms.  Instructions for completing </w:t>
      </w:r>
      <w:r w:rsidR="001354AE">
        <w:t>each individual form can be found within the forms themselves</w:t>
      </w:r>
      <w:r w:rsidR="00916ABA">
        <w:t xml:space="preserve">.  </w:t>
      </w:r>
      <w:r w:rsidR="00053819">
        <w:t>Any forms that require completion by the proposed partner are the responsibility of the Faculty Lead to arrange</w:t>
      </w:r>
      <w:r w:rsidR="00F94AAE">
        <w:t xml:space="preserve">. </w:t>
      </w:r>
    </w:p>
    <w:p w:rsidR="004365E6" w:rsidP="00FF61EE" w:rsidRDefault="004365E6" w14:paraId="1E7FDC2C" w14:textId="77777777">
      <w:pPr>
        <w:spacing w:line="259" w:lineRule="auto"/>
        <w:ind w:left="720"/>
      </w:pPr>
    </w:p>
    <w:tbl>
      <w:tblPr>
        <w:tblStyle w:val="TableGrid"/>
        <w:tblW w:w="8930" w:type="dxa"/>
        <w:tblInd w:w="704" w:type="dxa"/>
        <w:tblLook w:val="04A0" w:firstRow="1" w:lastRow="0" w:firstColumn="1" w:lastColumn="0" w:noHBand="0" w:noVBand="1"/>
      </w:tblPr>
      <w:tblGrid>
        <w:gridCol w:w="2268"/>
        <w:gridCol w:w="1843"/>
        <w:gridCol w:w="2551"/>
        <w:gridCol w:w="2268"/>
      </w:tblGrid>
      <w:tr w:rsidR="001727B9" w:rsidTr="00070372" w14:paraId="19544FE3" w14:textId="77777777">
        <w:tc>
          <w:tcPr>
            <w:tcW w:w="4111" w:type="dxa"/>
            <w:gridSpan w:val="2"/>
            <w:shd w:val="clear" w:color="auto" w:fill="000000"/>
          </w:tcPr>
          <w:p w:rsidRPr="004037E5" w:rsidR="001727B9" w:rsidP="00720A2F" w:rsidRDefault="001727B9" w14:paraId="46B11F92" w14:textId="3C149640">
            <w:pPr>
              <w:spacing w:line="259" w:lineRule="auto"/>
              <w:rPr>
                <w:b/>
                <w:bCs/>
                <w:color w:val="FFFFFF" w:themeColor="background1"/>
              </w:rPr>
            </w:pPr>
            <w:r w:rsidRPr="004037E5">
              <w:rPr>
                <w:b/>
                <w:bCs/>
                <w:color w:val="FFFFFF" w:themeColor="background1"/>
              </w:rPr>
              <w:t>Arrangement Information</w:t>
            </w:r>
          </w:p>
        </w:tc>
        <w:tc>
          <w:tcPr>
            <w:tcW w:w="4819" w:type="dxa"/>
            <w:gridSpan w:val="2"/>
            <w:shd w:val="clear" w:color="auto" w:fill="000000"/>
          </w:tcPr>
          <w:p w:rsidRPr="004037E5" w:rsidR="001727B9" w:rsidP="00720A2F" w:rsidRDefault="001727B9" w14:paraId="01A7B195" w14:textId="22CFCFC0">
            <w:pPr>
              <w:spacing w:line="259" w:lineRule="auto"/>
              <w:rPr>
                <w:b/>
                <w:bCs/>
                <w:color w:val="FFFFFF" w:themeColor="background1"/>
              </w:rPr>
            </w:pPr>
            <w:r w:rsidRPr="004037E5">
              <w:rPr>
                <w:b/>
                <w:bCs/>
                <w:color w:val="FFFFFF" w:themeColor="background1"/>
              </w:rPr>
              <w:t>Strategic Approval (Stage 1)</w:t>
            </w:r>
          </w:p>
        </w:tc>
      </w:tr>
      <w:tr w:rsidR="00023AD0" w:rsidTr="004037E5" w14:paraId="4CDE8793" w14:textId="77777777">
        <w:tc>
          <w:tcPr>
            <w:tcW w:w="2268" w:type="dxa"/>
            <w:shd w:val="clear" w:color="auto" w:fill="44463E"/>
          </w:tcPr>
          <w:p w:rsidRPr="004037E5" w:rsidR="00023AD0" w:rsidP="00720A2F" w:rsidRDefault="001727B9" w14:paraId="52897821" w14:textId="6ACBE1EB">
            <w:pPr>
              <w:spacing w:line="259" w:lineRule="auto"/>
              <w:rPr>
                <w:color w:val="FFFFFF" w:themeColor="background1"/>
              </w:rPr>
            </w:pPr>
            <w:r w:rsidRPr="004037E5">
              <w:rPr>
                <w:color w:val="FFFFFF" w:themeColor="background1"/>
              </w:rPr>
              <w:t>Partnerships Type</w:t>
            </w:r>
          </w:p>
        </w:tc>
        <w:tc>
          <w:tcPr>
            <w:tcW w:w="1843" w:type="dxa"/>
            <w:shd w:val="clear" w:color="auto" w:fill="44463E"/>
          </w:tcPr>
          <w:p w:rsidRPr="004037E5" w:rsidR="00023AD0" w:rsidP="00720A2F" w:rsidRDefault="001727B9" w14:paraId="7ED265F6" w14:textId="71A90519">
            <w:pPr>
              <w:spacing w:line="259" w:lineRule="auto"/>
              <w:rPr>
                <w:color w:val="FFFFFF" w:themeColor="background1"/>
              </w:rPr>
            </w:pPr>
            <w:r w:rsidRPr="004037E5">
              <w:rPr>
                <w:color w:val="FFFFFF" w:themeColor="background1"/>
              </w:rPr>
              <w:t>Level of Risk</w:t>
            </w:r>
          </w:p>
        </w:tc>
        <w:tc>
          <w:tcPr>
            <w:tcW w:w="2551" w:type="dxa"/>
            <w:shd w:val="clear" w:color="auto" w:fill="44463E"/>
          </w:tcPr>
          <w:p w:rsidRPr="004037E5" w:rsidR="00023AD0" w:rsidP="00720A2F" w:rsidRDefault="001727B9" w14:paraId="689E79F6" w14:textId="46A1E5FA">
            <w:pPr>
              <w:spacing w:line="259" w:lineRule="auto"/>
              <w:rPr>
                <w:color w:val="FFFFFF" w:themeColor="background1"/>
              </w:rPr>
            </w:pPr>
            <w:r w:rsidRPr="004037E5">
              <w:rPr>
                <w:color w:val="FFFFFF" w:themeColor="background1"/>
              </w:rPr>
              <w:t>Forms to be completed</w:t>
            </w:r>
          </w:p>
        </w:tc>
        <w:tc>
          <w:tcPr>
            <w:tcW w:w="2268" w:type="dxa"/>
            <w:shd w:val="clear" w:color="auto" w:fill="44463E"/>
          </w:tcPr>
          <w:p w:rsidRPr="004037E5" w:rsidR="00023AD0" w:rsidP="00720A2F" w:rsidRDefault="001727B9" w14:paraId="22B9CC47" w14:textId="3D637842">
            <w:pPr>
              <w:spacing w:line="259" w:lineRule="auto"/>
              <w:rPr>
                <w:color w:val="FFFFFF" w:themeColor="background1"/>
              </w:rPr>
            </w:pPr>
            <w:r w:rsidRPr="004037E5">
              <w:rPr>
                <w:color w:val="FFFFFF" w:themeColor="background1"/>
              </w:rPr>
              <w:t>Gateway approval</w:t>
            </w:r>
          </w:p>
        </w:tc>
      </w:tr>
      <w:tr w:rsidR="00023AD0" w:rsidTr="004037E5" w14:paraId="661A36FE" w14:textId="77777777">
        <w:tc>
          <w:tcPr>
            <w:tcW w:w="2268" w:type="dxa"/>
          </w:tcPr>
          <w:p w:rsidRPr="004037E5" w:rsidR="00023AD0" w:rsidP="00720A2F" w:rsidRDefault="001727B9" w14:paraId="1003ECB2" w14:textId="3EB5D317">
            <w:pPr>
              <w:spacing w:line="259" w:lineRule="auto"/>
            </w:pPr>
            <w:r w:rsidRPr="004037E5">
              <w:t>Location of Delivery</w:t>
            </w:r>
          </w:p>
        </w:tc>
        <w:tc>
          <w:tcPr>
            <w:tcW w:w="1843" w:type="dxa"/>
          </w:tcPr>
          <w:p w:rsidRPr="004037E5" w:rsidR="00023AD0" w:rsidP="00720A2F" w:rsidRDefault="001727B9" w14:paraId="019C176C" w14:textId="62236CB2">
            <w:pPr>
              <w:spacing w:line="259" w:lineRule="auto"/>
            </w:pPr>
            <w:r w:rsidRPr="004037E5">
              <w:t>Low</w:t>
            </w:r>
          </w:p>
        </w:tc>
        <w:tc>
          <w:tcPr>
            <w:tcW w:w="2551" w:type="dxa"/>
          </w:tcPr>
          <w:p w:rsidRPr="004037E5" w:rsidR="00023AD0" w:rsidP="00720A2F" w:rsidRDefault="001727B9" w14:paraId="5C3B4AE5" w14:textId="59938520">
            <w:pPr>
              <w:spacing w:line="259" w:lineRule="auto"/>
            </w:pPr>
            <w:r w:rsidRPr="004037E5">
              <w:t>Site Visit Report</w:t>
            </w:r>
          </w:p>
        </w:tc>
        <w:tc>
          <w:tcPr>
            <w:tcW w:w="2268" w:type="dxa"/>
          </w:tcPr>
          <w:p w:rsidRPr="004037E5" w:rsidR="00023AD0" w:rsidP="00720A2F" w:rsidRDefault="001727B9" w14:paraId="5270E180" w14:textId="77777777">
            <w:pPr>
              <w:spacing w:line="259" w:lineRule="auto"/>
            </w:pPr>
            <w:r w:rsidRPr="004037E5">
              <w:t>FEC</w:t>
            </w:r>
          </w:p>
          <w:p w:rsidRPr="004037E5" w:rsidR="00023AD0" w:rsidP="00720A2F" w:rsidRDefault="00023AD0" w14:paraId="69B52A07" w14:textId="5187666A">
            <w:pPr>
              <w:spacing w:line="259" w:lineRule="auto"/>
            </w:pPr>
          </w:p>
        </w:tc>
      </w:tr>
      <w:tr w:rsidR="00023AD0" w:rsidTr="004037E5" w14:paraId="13BC467D" w14:textId="77777777">
        <w:tc>
          <w:tcPr>
            <w:tcW w:w="2268" w:type="dxa"/>
          </w:tcPr>
          <w:p w:rsidRPr="004037E5" w:rsidR="00023AD0" w:rsidP="00720A2F" w:rsidRDefault="001727B9" w14:paraId="16BC900F" w14:textId="38A1AA19">
            <w:pPr>
              <w:spacing w:line="259" w:lineRule="auto"/>
            </w:pPr>
            <w:r w:rsidRPr="004037E5">
              <w:t>International Student Exchange</w:t>
            </w:r>
          </w:p>
        </w:tc>
        <w:tc>
          <w:tcPr>
            <w:tcW w:w="1843" w:type="dxa"/>
          </w:tcPr>
          <w:p w:rsidRPr="004037E5" w:rsidR="00023AD0" w:rsidP="00720A2F" w:rsidRDefault="001727B9" w14:paraId="5AEF447F" w14:textId="4978E294">
            <w:pPr>
              <w:spacing w:line="259" w:lineRule="auto"/>
            </w:pPr>
            <w:r w:rsidRPr="004037E5">
              <w:t>Low</w:t>
            </w:r>
          </w:p>
        </w:tc>
        <w:tc>
          <w:tcPr>
            <w:tcW w:w="2551" w:type="dxa"/>
          </w:tcPr>
          <w:p w:rsidRPr="004037E5" w:rsidR="00023AD0" w:rsidP="00720A2F" w:rsidRDefault="005470A0" w14:paraId="2823AD0E" w14:textId="668690D7">
            <w:pPr>
              <w:spacing w:line="259" w:lineRule="auto"/>
            </w:pPr>
            <w:r w:rsidRPr="004037E5">
              <w:t xml:space="preserve">Partner Proposal Form </w:t>
            </w:r>
            <w:r w:rsidRPr="004037E5" w:rsidR="00B83A32">
              <w:t xml:space="preserve"> </w:t>
            </w:r>
          </w:p>
        </w:tc>
        <w:tc>
          <w:tcPr>
            <w:tcW w:w="2268" w:type="dxa"/>
          </w:tcPr>
          <w:p w:rsidRPr="004037E5" w:rsidR="00023AD0" w:rsidP="00720A2F" w:rsidRDefault="006C409C" w14:paraId="616CF971" w14:textId="77777777">
            <w:pPr>
              <w:spacing w:line="259" w:lineRule="auto"/>
            </w:pPr>
            <w:r w:rsidRPr="004037E5">
              <w:t>FEC</w:t>
            </w:r>
          </w:p>
          <w:p w:rsidRPr="004037E5" w:rsidR="00CA7FE7" w:rsidP="00720A2F" w:rsidRDefault="00CA7FE7" w14:paraId="6F49C514" w14:textId="77777777">
            <w:pPr>
              <w:spacing w:line="259" w:lineRule="auto"/>
            </w:pPr>
            <w:r w:rsidRPr="004037E5">
              <w:t>POG Sub-Group</w:t>
            </w:r>
          </w:p>
          <w:p w:rsidRPr="004037E5" w:rsidR="00CA7FE7" w:rsidP="00720A2F" w:rsidRDefault="00CA7FE7" w14:paraId="7BB2C1A8" w14:textId="2CDF1607">
            <w:pPr>
              <w:spacing w:line="259" w:lineRule="auto"/>
            </w:pPr>
            <w:r w:rsidRPr="004037E5">
              <w:t>POG</w:t>
            </w:r>
          </w:p>
        </w:tc>
      </w:tr>
      <w:tr w:rsidR="00023AD0" w:rsidTr="004037E5" w14:paraId="7CA08498" w14:textId="77777777">
        <w:tc>
          <w:tcPr>
            <w:tcW w:w="2268" w:type="dxa"/>
          </w:tcPr>
          <w:p w:rsidRPr="004037E5" w:rsidR="00023AD0" w:rsidP="00720A2F" w:rsidRDefault="00976586" w14:paraId="38E8F803" w14:textId="566B44E7">
            <w:pPr>
              <w:spacing w:line="259" w:lineRule="auto"/>
            </w:pPr>
            <w:r w:rsidRPr="004037E5">
              <w:t>Pathway College</w:t>
            </w:r>
          </w:p>
        </w:tc>
        <w:tc>
          <w:tcPr>
            <w:tcW w:w="1843" w:type="dxa"/>
          </w:tcPr>
          <w:p w:rsidRPr="004037E5" w:rsidR="00023AD0" w:rsidP="00720A2F" w:rsidRDefault="00976586" w14:paraId="071E68D4" w14:textId="77777777">
            <w:pPr>
              <w:spacing w:line="259" w:lineRule="auto"/>
            </w:pPr>
            <w:r w:rsidRPr="004037E5">
              <w:t>Moderate</w:t>
            </w:r>
            <w:r w:rsidRPr="004037E5" w:rsidR="006C409C">
              <w:t xml:space="preserve"> (UK)</w:t>
            </w:r>
          </w:p>
          <w:p w:rsidRPr="004037E5" w:rsidR="006C409C" w:rsidP="00720A2F" w:rsidRDefault="006C409C" w14:paraId="5C7F5352" w14:textId="4EDA8E88">
            <w:pPr>
              <w:spacing w:line="259" w:lineRule="auto"/>
            </w:pPr>
            <w:r w:rsidRPr="004037E5">
              <w:t>High (Overseas)</w:t>
            </w:r>
          </w:p>
        </w:tc>
        <w:tc>
          <w:tcPr>
            <w:tcW w:w="2551" w:type="dxa"/>
          </w:tcPr>
          <w:p w:rsidRPr="004037E5" w:rsidR="00023AD0" w:rsidP="00720A2F" w:rsidRDefault="006C409C" w14:paraId="1BAC4E87" w14:textId="481A2DDF">
            <w:pPr>
              <w:spacing w:line="259" w:lineRule="auto"/>
            </w:pPr>
            <w:r w:rsidRPr="004037E5">
              <w:t xml:space="preserve">Partner Proposal Form </w:t>
            </w:r>
          </w:p>
        </w:tc>
        <w:tc>
          <w:tcPr>
            <w:tcW w:w="2268" w:type="dxa"/>
          </w:tcPr>
          <w:p w:rsidRPr="004037E5" w:rsidR="00023AD0" w:rsidP="00720A2F" w:rsidRDefault="00461D1C" w14:paraId="2F78E46B" w14:textId="77777777">
            <w:pPr>
              <w:spacing w:line="259" w:lineRule="auto"/>
            </w:pPr>
            <w:r w:rsidRPr="004037E5">
              <w:t>FEC</w:t>
            </w:r>
          </w:p>
          <w:p w:rsidRPr="004037E5" w:rsidR="00461D1C" w:rsidP="00720A2F" w:rsidRDefault="00461D1C" w14:paraId="2FB6B5B6" w14:textId="77777777">
            <w:pPr>
              <w:spacing w:line="259" w:lineRule="auto"/>
            </w:pPr>
            <w:r w:rsidRPr="004037E5">
              <w:t>POG Sub-Group</w:t>
            </w:r>
          </w:p>
          <w:p w:rsidRPr="004037E5" w:rsidR="00461D1C" w:rsidP="00720A2F" w:rsidRDefault="00461D1C" w14:paraId="3C4D4D70" w14:textId="5D2651B5">
            <w:pPr>
              <w:spacing w:line="259" w:lineRule="auto"/>
            </w:pPr>
            <w:r w:rsidRPr="004037E5">
              <w:t>POG</w:t>
            </w:r>
          </w:p>
        </w:tc>
      </w:tr>
      <w:tr w:rsidR="00023AD0" w:rsidTr="004037E5" w14:paraId="22C91B9E" w14:textId="77777777">
        <w:tc>
          <w:tcPr>
            <w:tcW w:w="2268" w:type="dxa"/>
          </w:tcPr>
          <w:p w:rsidRPr="004037E5" w:rsidR="00023AD0" w:rsidP="00720A2F" w:rsidRDefault="00461D1C" w14:paraId="350BC34A" w14:textId="3C15C6DE">
            <w:pPr>
              <w:spacing w:line="259" w:lineRule="auto"/>
            </w:pPr>
            <w:r w:rsidRPr="004037E5">
              <w:t>Validated Provision</w:t>
            </w:r>
          </w:p>
        </w:tc>
        <w:tc>
          <w:tcPr>
            <w:tcW w:w="1843" w:type="dxa"/>
          </w:tcPr>
          <w:p w:rsidRPr="004037E5" w:rsidR="00023AD0" w:rsidP="00720A2F" w:rsidRDefault="00461D1C" w14:paraId="1F4FC254" w14:textId="552A7E2F">
            <w:pPr>
              <w:spacing w:line="259" w:lineRule="auto"/>
            </w:pPr>
            <w:r w:rsidRPr="004037E5">
              <w:t>Moderate</w:t>
            </w:r>
          </w:p>
        </w:tc>
        <w:tc>
          <w:tcPr>
            <w:tcW w:w="2551" w:type="dxa"/>
          </w:tcPr>
          <w:p w:rsidRPr="004037E5" w:rsidR="00023AD0" w:rsidP="0055486F" w:rsidRDefault="00461D1C" w14:paraId="51DEDF31" w14:textId="163D8B58">
            <w:pPr>
              <w:spacing w:line="259" w:lineRule="auto"/>
              <w:jc w:val="both"/>
            </w:pPr>
            <w:r w:rsidRPr="004037E5">
              <w:t>Partner Proposal Form</w:t>
            </w:r>
          </w:p>
        </w:tc>
        <w:tc>
          <w:tcPr>
            <w:tcW w:w="2268" w:type="dxa"/>
          </w:tcPr>
          <w:p w:rsidRPr="004037E5" w:rsidR="004365E6" w:rsidP="004365E6" w:rsidRDefault="004365E6" w14:paraId="73BC45AE" w14:textId="77777777">
            <w:pPr>
              <w:spacing w:line="259" w:lineRule="auto"/>
            </w:pPr>
            <w:r w:rsidRPr="004037E5">
              <w:t>FEC</w:t>
            </w:r>
          </w:p>
          <w:p w:rsidRPr="004037E5" w:rsidR="004365E6" w:rsidP="004365E6" w:rsidRDefault="004365E6" w14:paraId="18CA1235" w14:textId="77777777">
            <w:pPr>
              <w:spacing w:line="259" w:lineRule="auto"/>
            </w:pPr>
            <w:r w:rsidRPr="004037E5">
              <w:t>POG Sub-Group</w:t>
            </w:r>
          </w:p>
          <w:p w:rsidRPr="004037E5" w:rsidR="00023AD0" w:rsidP="004365E6" w:rsidRDefault="004365E6" w14:paraId="6E2529FF" w14:textId="1B29479C">
            <w:pPr>
              <w:spacing w:line="259" w:lineRule="auto"/>
            </w:pPr>
            <w:r w:rsidRPr="004037E5">
              <w:t>POG</w:t>
            </w:r>
          </w:p>
        </w:tc>
      </w:tr>
      <w:tr w:rsidR="00023AD0" w:rsidTr="004037E5" w14:paraId="6BEBD653" w14:textId="77777777">
        <w:tc>
          <w:tcPr>
            <w:tcW w:w="2268" w:type="dxa"/>
          </w:tcPr>
          <w:p w:rsidRPr="004037E5" w:rsidR="00023AD0" w:rsidP="00720A2F" w:rsidRDefault="00DB2ECC" w14:paraId="1835392B" w14:textId="0BC37E23">
            <w:pPr>
              <w:spacing w:line="259" w:lineRule="auto"/>
            </w:pPr>
            <w:r w:rsidRPr="004037E5">
              <w:t>Full &amp; Joint Franchise</w:t>
            </w:r>
          </w:p>
        </w:tc>
        <w:tc>
          <w:tcPr>
            <w:tcW w:w="1843" w:type="dxa"/>
          </w:tcPr>
          <w:p w:rsidRPr="004037E5" w:rsidR="00023AD0" w:rsidP="00720A2F" w:rsidRDefault="00DB2ECC" w14:paraId="4CDEE603" w14:textId="55985EC7">
            <w:pPr>
              <w:spacing w:line="259" w:lineRule="auto"/>
            </w:pPr>
            <w:r w:rsidRPr="004037E5">
              <w:t>Moderate</w:t>
            </w:r>
          </w:p>
        </w:tc>
        <w:tc>
          <w:tcPr>
            <w:tcW w:w="2551" w:type="dxa"/>
          </w:tcPr>
          <w:p w:rsidRPr="004037E5" w:rsidR="00023AD0" w:rsidP="00720A2F" w:rsidRDefault="00DB2ECC" w14:paraId="1E2ACE32" w14:textId="1B1F7125">
            <w:pPr>
              <w:spacing w:line="259" w:lineRule="auto"/>
            </w:pPr>
            <w:r w:rsidRPr="004037E5">
              <w:t xml:space="preserve">Partner Proposal Form </w:t>
            </w:r>
          </w:p>
        </w:tc>
        <w:tc>
          <w:tcPr>
            <w:tcW w:w="2268" w:type="dxa"/>
          </w:tcPr>
          <w:p w:rsidRPr="004037E5" w:rsidR="004365E6" w:rsidP="004365E6" w:rsidRDefault="004365E6" w14:paraId="63865110" w14:textId="77777777">
            <w:pPr>
              <w:spacing w:line="259" w:lineRule="auto"/>
            </w:pPr>
            <w:r w:rsidRPr="004037E5">
              <w:t>FEC</w:t>
            </w:r>
          </w:p>
          <w:p w:rsidRPr="004037E5" w:rsidR="004365E6" w:rsidP="004365E6" w:rsidRDefault="004365E6" w14:paraId="32E0BBCA" w14:textId="77777777">
            <w:pPr>
              <w:spacing w:line="259" w:lineRule="auto"/>
            </w:pPr>
            <w:r w:rsidRPr="004037E5">
              <w:t>POG Sub-Group</w:t>
            </w:r>
          </w:p>
          <w:p w:rsidRPr="004037E5" w:rsidR="00023AD0" w:rsidP="004365E6" w:rsidRDefault="004365E6" w14:paraId="6B35041E" w14:textId="7290FA37">
            <w:pPr>
              <w:spacing w:line="259" w:lineRule="auto"/>
            </w:pPr>
            <w:r w:rsidRPr="004037E5">
              <w:t>POG</w:t>
            </w:r>
          </w:p>
        </w:tc>
      </w:tr>
      <w:tr w:rsidR="00023AD0" w:rsidTr="004037E5" w14:paraId="5387E793" w14:textId="77777777">
        <w:tc>
          <w:tcPr>
            <w:tcW w:w="2268" w:type="dxa"/>
          </w:tcPr>
          <w:p w:rsidRPr="004037E5" w:rsidR="00023AD0" w:rsidP="00720A2F" w:rsidRDefault="00DB2ECC" w14:paraId="518A2FDA" w14:textId="6EEF7859">
            <w:pPr>
              <w:spacing w:line="259" w:lineRule="auto"/>
            </w:pPr>
            <w:r w:rsidRPr="004037E5">
              <w:t>Direct Delivery</w:t>
            </w:r>
          </w:p>
        </w:tc>
        <w:tc>
          <w:tcPr>
            <w:tcW w:w="1843" w:type="dxa"/>
          </w:tcPr>
          <w:p w:rsidRPr="004037E5" w:rsidR="00023AD0" w:rsidP="00720A2F" w:rsidRDefault="00DB2ECC" w14:paraId="3D5AA838" w14:textId="2F0757E2">
            <w:pPr>
              <w:spacing w:line="259" w:lineRule="auto"/>
            </w:pPr>
            <w:r w:rsidRPr="004037E5">
              <w:t>Moderate</w:t>
            </w:r>
          </w:p>
        </w:tc>
        <w:tc>
          <w:tcPr>
            <w:tcW w:w="2551" w:type="dxa"/>
          </w:tcPr>
          <w:p w:rsidRPr="004037E5" w:rsidR="00023AD0" w:rsidP="00720A2F" w:rsidRDefault="00DB2ECC" w14:paraId="59F44701" w14:textId="4856E36A">
            <w:pPr>
              <w:spacing w:line="259" w:lineRule="auto"/>
            </w:pPr>
            <w:r w:rsidRPr="004037E5">
              <w:t>Partner Proposal Form</w:t>
            </w:r>
          </w:p>
        </w:tc>
        <w:tc>
          <w:tcPr>
            <w:tcW w:w="2268" w:type="dxa"/>
          </w:tcPr>
          <w:p w:rsidRPr="004037E5" w:rsidR="004365E6" w:rsidP="004365E6" w:rsidRDefault="004365E6" w14:paraId="187A83F6" w14:textId="77777777">
            <w:pPr>
              <w:spacing w:line="259" w:lineRule="auto"/>
            </w:pPr>
            <w:r w:rsidRPr="004037E5">
              <w:t>FEC</w:t>
            </w:r>
          </w:p>
          <w:p w:rsidRPr="004037E5" w:rsidR="004365E6" w:rsidP="004365E6" w:rsidRDefault="004365E6" w14:paraId="2F2529F1" w14:textId="77777777">
            <w:pPr>
              <w:spacing w:line="259" w:lineRule="auto"/>
            </w:pPr>
            <w:r w:rsidRPr="004037E5">
              <w:t>POG Sub-Group</w:t>
            </w:r>
          </w:p>
          <w:p w:rsidRPr="004037E5" w:rsidR="00023AD0" w:rsidP="004365E6" w:rsidRDefault="004365E6" w14:paraId="0B54E954" w14:textId="3FC6D785">
            <w:pPr>
              <w:spacing w:line="259" w:lineRule="auto"/>
            </w:pPr>
            <w:r w:rsidRPr="004037E5">
              <w:t>POG</w:t>
            </w:r>
          </w:p>
        </w:tc>
      </w:tr>
      <w:tr w:rsidR="00DB2ECC" w:rsidTr="004037E5" w14:paraId="051BB675" w14:textId="77777777">
        <w:tc>
          <w:tcPr>
            <w:tcW w:w="2268" w:type="dxa"/>
          </w:tcPr>
          <w:p w:rsidRPr="004037E5" w:rsidR="00DB2ECC" w:rsidP="00720A2F" w:rsidRDefault="00DB2ECC" w14:paraId="4DA10122" w14:textId="7435F6A4">
            <w:pPr>
              <w:spacing w:line="259" w:lineRule="auto"/>
            </w:pPr>
            <w:r w:rsidRPr="004037E5">
              <w:t>Advanced Standing</w:t>
            </w:r>
          </w:p>
        </w:tc>
        <w:tc>
          <w:tcPr>
            <w:tcW w:w="1843" w:type="dxa"/>
          </w:tcPr>
          <w:p w:rsidRPr="004037E5" w:rsidR="00DB2ECC" w:rsidP="00720A2F" w:rsidRDefault="00DB2ECC" w14:paraId="34B551BD" w14:textId="0639AC33">
            <w:pPr>
              <w:spacing w:line="259" w:lineRule="auto"/>
            </w:pPr>
            <w:r w:rsidRPr="004037E5">
              <w:t>Moderate</w:t>
            </w:r>
          </w:p>
        </w:tc>
        <w:tc>
          <w:tcPr>
            <w:tcW w:w="2551" w:type="dxa"/>
          </w:tcPr>
          <w:p w:rsidRPr="004037E5" w:rsidR="00DB2ECC" w:rsidP="00720A2F" w:rsidRDefault="004365E6" w14:paraId="2B0D9814" w14:textId="180C3890">
            <w:pPr>
              <w:spacing w:line="259" w:lineRule="auto"/>
            </w:pPr>
            <w:r w:rsidRPr="004037E5">
              <w:t>Partner Proposal Form</w:t>
            </w:r>
          </w:p>
        </w:tc>
        <w:tc>
          <w:tcPr>
            <w:tcW w:w="2268" w:type="dxa"/>
          </w:tcPr>
          <w:p w:rsidRPr="004037E5" w:rsidR="004365E6" w:rsidP="004365E6" w:rsidRDefault="004365E6" w14:paraId="405070D0" w14:textId="77777777">
            <w:pPr>
              <w:spacing w:line="259" w:lineRule="auto"/>
            </w:pPr>
            <w:r w:rsidRPr="004037E5">
              <w:t>FEC</w:t>
            </w:r>
          </w:p>
          <w:p w:rsidRPr="004037E5" w:rsidR="004365E6" w:rsidP="004365E6" w:rsidRDefault="004365E6" w14:paraId="6904C3B6" w14:textId="77777777">
            <w:pPr>
              <w:spacing w:line="259" w:lineRule="auto"/>
            </w:pPr>
            <w:r w:rsidRPr="004037E5">
              <w:t>POG Sub-Group</w:t>
            </w:r>
          </w:p>
          <w:p w:rsidRPr="004037E5" w:rsidR="00DB2ECC" w:rsidP="004365E6" w:rsidRDefault="004365E6" w14:paraId="438FF7A1" w14:textId="76D50963">
            <w:pPr>
              <w:spacing w:line="259" w:lineRule="auto"/>
            </w:pPr>
            <w:r w:rsidRPr="004037E5">
              <w:t>POG</w:t>
            </w:r>
          </w:p>
        </w:tc>
      </w:tr>
    </w:tbl>
    <w:p w:rsidR="00F94AAE" w:rsidP="00720A2F" w:rsidRDefault="00F94AAE" w14:paraId="416A21EA" w14:textId="2685797A">
      <w:pPr>
        <w:spacing w:line="259" w:lineRule="auto"/>
      </w:pPr>
    </w:p>
    <w:p w:rsidRPr="00454568" w:rsidR="00597380" w:rsidP="004365E6" w:rsidRDefault="00454568" w14:paraId="4DC0EF9F" w14:textId="1532F7F7">
      <w:pPr>
        <w:spacing w:line="259" w:lineRule="auto"/>
        <w:ind w:firstLine="720"/>
        <w:rPr>
          <w:b/>
          <w:bCs/>
          <w:sz w:val="20"/>
          <w:szCs w:val="20"/>
        </w:rPr>
      </w:pPr>
      <w:r w:rsidRPr="00454568">
        <w:rPr>
          <w:b/>
          <w:bCs/>
          <w:sz w:val="20"/>
          <w:szCs w:val="20"/>
        </w:rPr>
        <w:t>Table 6: Partnership Template Grid</w:t>
      </w:r>
    </w:p>
    <w:p w:rsidR="00454568" w:rsidP="00720A2F" w:rsidRDefault="00454568" w14:paraId="2D196382" w14:textId="77777777">
      <w:pPr>
        <w:spacing w:line="259" w:lineRule="auto"/>
      </w:pPr>
    </w:p>
    <w:p w:rsidR="00667CC9" w:rsidP="00720A2F" w:rsidRDefault="00074746" w14:paraId="2A7E9BD8" w14:textId="1BB254E3">
      <w:pPr>
        <w:spacing w:line="259" w:lineRule="auto"/>
        <w:ind w:left="720" w:hanging="720"/>
        <w:rPr>
          <w:rFonts w:cs="Arial"/>
        </w:rPr>
      </w:pPr>
      <w:r>
        <w:rPr>
          <w:rFonts w:cs="Arial"/>
        </w:rPr>
        <w:t>2.6</w:t>
      </w:r>
      <w:r w:rsidR="00667CC9">
        <w:rPr>
          <w:rFonts w:cs="Arial"/>
        </w:rPr>
        <w:t>.1</w:t>
      </w:r>
      <w:r w:rsidRPr="00093958" w:rsidR="00667CC9">
        <w:rPr>
          <w:rFonts w:cs="Arial"/>
        </w:rPr>
        <w:tab/>
      </w:r>
      <w:r w:rsidRPr="00E926B8" w:rsidR="00667CC9">
        <w:rPr>
          <w:rFonts w:cs="Arial"/>
          <w:iCs/>
        </w:rPr>
        <w:t>Partner Proposal Form</w:t>
      </w:r>
    </w:p>
    <w:p w:rsidR="00667CC9" w:rsidP="00720A2F" w:rsidRDefault="00667CC9" w14:paraId="562D72A0" w14:textId="2DDCF29E">
      <w:pPr>
        <w:spacing w:line="259" w:lineRule="auto"/>
        <w:ind w:left="720" w:hanging="720"/>
        <w:rPr>
          <w:rFonts w:cs="Arial"/>
        </w:rPr>
      </w:pPr>
    </w:p>
    <w:p w:rsidRPr="00E225DA" w:rsidR="00667CC9" w:rsidP="00D87208" w:rsidRDefault="00667CC9" w14:paraId="20E85D5A" w14:textId="1E98BF91">
      <w:pPr>
        <w:spacing w:line="259" w:lineRule="auto"/>
        <w:ind w:left="720"/>
        <w:rPr>
          <w:rFonts w:cs="Arial"/>
        </w:rPr>
      </w:pPr>
      <w:r w:rsidRPr="00093958">
        <w:rPr>
          <w:rFonts w:cs="Arial"/>
        </w:rPr>
        <w:t xml:space="preserve">The application for </w:t>
      </w:r>
      <w:r w:rsidR="00ED510D">
        <w:rPr>
          <w:rFonts w:cs="Arial"/>
        </w:rPr>
        <w:t>Strategic</w:t>
      </w:r>
      <w:r w:rsidRPr="00093958">
        <w:rPr>
          <w:rFonts w:cs="Arial"/>
        </w:rPr>
        <w:t xml:space="preserve"> Approval requires completion of </w:t>
      </w:r>
      <w:r w:rsidRPr="00D87208">
        <w:rPr>
          <w:rFonts w:cs="Arial"/>
        </w:rPr>
        <w:t xml:space="preserve">the </w:t>
      </w:r>
      <w:r w:rsidRPr="00D87208">
        <w:rPr>
          <w:rFonts w:cs="Arial"/>
          <w:iCs/>
        </w:rPr>
        <w:t>Partner Proposal Form</w:t>
      </w:r>
      <w:r w:rsidRPr="00093958">
        <w:rPr>
          <w:rFonts w:cs="Arial"/>
        </w:rPr>
        <w:t xml:space="preserve">, which is normally </w:t>
      </w:r>
      <w:r w:rsidR="007501E8">
        <w:rPr>
          <w:rFonts w:cs="Arial"/>
        </w:rPr>
        <w:t>completed</w:t>
      </w:r>
      <w:r w:rsidRPr="00093958">
        <w:rPr>
          <w:rFonts w:cs="Arial"/>
        </w:rPr>
        <w:t xml:space="preserve"> by the </w:t>
      </w:r>
      <w:r w:rsidR="007501E8">
        <w:rPr>
          <w:rFonts w:cs="Arial"/>
        </w:rPr>
        <w:t>identified faculty contact from the</w:t>
      </w:r>
      <w:r w:rsidRPr="00093958">
        <w:rPr>
          <w:rFonts w:cs="Arial"/>
        </w:rPr>
        <w:t xml:space="preserve"> </w:t>
      </w:r>
      <w:r w:rsidR="00E77EB2">
        <w:rPr>
          <w:rFonts w:cs="Arial"/>
        </w:rPr>
        <w:t>proposing f</w:t>
      </w:r>
      <w:r w:rsidR="00ED510D">
        <w:rPr>
          <w:rFonts w:cs="Arial"/>
        </w:rPr>
        <w:t>aculty</w:t>
      </w:r>
      <w:r w:rsidRPr="00093958">
        <w:rPr>
          <w:rFonts w:cs="Arial"/>
        </w:rPr>
        <w:t>.</w:t>
      </w:r>
      <w:r w:rsidR="00ED510D">
        <w:rPr>
          <w:rFonts w:cs="Arial"/>
        </w:rPr>
        <w:t xml:space="preserve"> </w:t>
      </w:r>
      <w:r w:rsidR="00604FA6">
        <w:rPr>
          <w:rFonts w:cs="Arial"/>
        </w:rPr>
        <w:t xml:space="preserve">This </w:t>
      </w:r>
      <w:r w:rsidR="009D6CA7">
        <w:rPr>
          <w:rFonts w:cs="Arial"/>
        </w:rPr>
        <w:t>applies to</w:t>
      </w:r>
      <w:r w:rsidR="00604FA6">
        <w:rPr>
          <w:rFonts w:cs="Arial"/>
        </w:rPr>
        <w:t xml:space="preserve"> all formal partnerships, as defined in </w:t>
      </w:r>
      <w:hyperlink w:history="1" w:anchor="_1.3_Definitions_and">
        <w:r w:rsidR="009D6CA7">
          <w:rPr>
            <w:rStyle w:val="Hyperlink"/>
            <w:rFonts w:cs="Arial"/>
          </w:rPr>
          <w:t>s</w:t>
        </w:r>
        <w:r w:rsidRPr="00604FA6" w:rsidR="00604FA6">
          <w:rPr>
            <w:rStyle w:val="Hyperlink"/>
            <w:rFonts w:cs="Arial"/>
          </w:rPr>
          <w:t>ection 1</w:t>
        </w:r>
      </w:hyperlink>
      <w:r w:rsidR="000661BC">
        <w:rPr>
          <w:rFonts w:cs="Arial"/>
        </w:rPr>
        <w:t xml:space="preserve">. </w:t>
      </w:r>
      <w:r w:rsidR="00604FA6">
        <w:rPr>
          <w:rFonts w:cs="Arial"/>
        </w:rPr>
        <w:t xml:space="preserve"> </w:t>
      </w:r>
    </w:p>
    <w:p w:rsidR="00667CC9" w:rsidP="00D87208" w:rsidRDefault="00667CC9" w14:paraId="0D521AF8" w14:textId="23C1A437">
      <w:pPr>
        <w:spacing w:line="259" w:lineRule="auto"/>
        <w:ind w:left="720"/>
        <w:rPr>
          <w:rFonts w:cs="Arial"/>
        </w:rPr>
      </w:pPr>
    </w:p>
    <w:p w:rsidR="00667CC9" w:rsidP="00720A2F" w:rsidRDefault="007501E8" w14:paraId="21E14455" w14:textId="2638DE31">
      <w:pPr>
        <w:spacing w:line="259" w:lineRule="auto"/>
        <w:ind w:left="720"/>
        <w:rPr>
          <w:rFonts w:cs="Arial"/>
        </w:rPr>
      </w:pPr>
      <w:r>
        <w:rPr>
          <w:rFonts w:cs="Arial"/>
        </w:rPr>
        <w:t>In</w:t>
      </w:r>
      <w:r w:rsidR="00667CC9">
        <w:rPr>
          <w:rFonts w:cs="Arial"/>
        </w:rPr>
        <w:t xml:space="preserve"> every case, and prior to starting work on the documentation, the </w:t>
      </w:r>
      <w:r w:rsidRPr="00093958" w:rsidR="00667CC9">
        <w:rPr>
          <w:rFonts w:cs="Arial"/>
        </w:rPr>
        <w:t>assigned lead</w:t>
      </w:r>
      <w:r w:rsidR="00667CC9">
        <w:rPr>
          <w:rFonts w:cs="Arial"/>
        </w:rPr>
        <w:t xml:space="preserve"> should discuss the proposal with </w:t>
      </w:r>
      <w:r w:rsidR="002D54C4">
        <w:rPr>
          <w:rFonts w:cs="Arial"/>
        </w:rPr>
        <w:t xml:space="preserve">the </w:t>
      </w:r>
      <w:r w:rsidR="002D54C4">
        <w:t>Quality</w:t>
      </w:r>
      <w:r w:rsidR="00164337">
        <w:t xml:space="preserve"> and Partnerships Manager </w:t>
      </w:r>
      <w:r w:rsidR="00ED510D">
        <w:rPr>
          <w:rFonts w:cs="Arial"/>
        </w:rPr>
        <w:t xml:space="preserve">or </w:t>
      </w:r>
      <w:r w:rsidR="00667CC9">
        <w:t xml:space="preserve">their </w:t>
      </w:r>
      <w:r w:rsidR="00B27711">
        <w:t xml:space="preserve">Faculty Quality and Academic Services Manager </w:t>
      </w:r>
      <w:r w:rsidR="00712094">
        <w:t>(</w:t>
      </w:r>
      <w:r w:rsidR="00B27711">
        <w:t>QASM)</w:t>
      </w:r>
      <w:r w:rsidR="009F6C45">
        <w:t xml:space="preserve"> as</w:t>
      </w:r>
      <w:r w:rsidR="00667CC9">
        <w:rPr>
          <w:rFonts w:cs="Arial"/>
        </w:rPr>
        <w:t xml:space="preserve">, in the context of risk-based development and approval of partnerships, requirements </w:t>
      </w:r>
      <w:r>
        <w:rPr>
          <w:rFonts w:cs="Arial"/>
        </w:rPr>
        <w:t xml:space="preserve">for strategic approval </w:t>
      </w:r>
      <w:r w:rsidR="00667CC9">
        <w:rPr>
          <w:rFonts w:cs="Arial"/>
        </w:rPr>
        <w:t xml:space="preserve">will vary depending on </w:t>
      </w:r>
      <w:r w:rsidRPr="00406F3B" w:rsidR="00667CC9">
        <w:rPr>
          <w:rFonts w:cs="Arial"/>
        </w:rPr>
        <w:t>issues such as</w:t>
      </w:r>
      <w:r w:rsidR="00ED510D">
        <w:rPr>
          <w:rFonts w:cs="Arial"/>
        </w:rPr>
        <w:t xml:space="preserve"> the</w:t>
      </w:r>
      <w:r w:rsidR="00667CC9">
        <w:rPr>
          <w:rFonts w:cs="Arial"/>
        </w:rPr>
        <w:t>:</w:t>
      </w:r>
    </w:p>
    <w:p w:rsidR="00667CC9" w:rsidP="00720A2F" w:rsidRDefault="00667CC9" w14:paraId="5A07391C" w14:textId="77777777">
      <w:pPr>
        <w:spacing w:line="259" w:lineRule="auto"/>
        <w:ind w:left="720"/>
        <w:rPr>
          <w:rFonts w:cs="Arial"/>
        </w:rPr>
      </w:pPr>
    </w:p>
    <w:p w:rsidRPr="004C0399" w:rsidR="00667CC9" w:rsidP="00720A2F" w:rsidRDefault="00667CC9" w14:paraId="6226C4E8" w14:textId="0B4A42D1">
      <w:pPr>
        <w:pStyle w:val="ListParagraph"/>
        <w:numPr>
          <w:ilvl w:val="0"/>
          <w:numId w:val="12"/>
        </w:numPr>
        <w:spacing w:line="259" w:lineRule="auto"/>
        <w:ind w:left="1276" w:hanging="567"/>
        <w:rPr>
          <w:rFonts w:cs="Arial"/>
        </w:rPr>
      </w:pPr>
      <w:r w:rsidRPr="00E926B8">
        <w:t>potential</w:t>
      </w:r>
      <w:r>
        <w:rPr>
          <w:rStyle w:val="Heading1Char"/>
          <w:rFonts w:cs="Arial"/>
        </w:rPr>
        <w:t xml:space="preserve"> </w:t>
      </w:r>
      <w:r w:rsidRPr="005A008C">
        <w:rPr>
          <w:lang w:val="en-GB"/>
        </w:rPr>
        <w:t>partner</w:t>
      </w:r>
      <w:r w:rsidR="00D262B5">
        <w:rPr>
          <w:lang w:val="en-GB"/>
        </w:rPr>
        <w:t>’s historic performance</w:t>
      </w:r>
    </w:p>
    <w:p w:rsidRPr="004C0399" w:rsidR="00667CC9" w:rsidP="00720A2F" w:rsidRDefault="00667CC9" w14:paraId="045CDB0A" w14:textId="06137669">
      <w:pPr>
        <w:pStyle w:val="ListParagraph"/>
        <w:numPr>
          <w:ilvl w:val="0"/>
          <w:numId w:val="12"/>
        </w:numPr>
        <w:spacing w:line="259" w:lineRule="auto"/>
        <w:ind w:left="1276" w:hanging="567"/>
        <w:rPr>
          <w:rFonts w:cs="Arial"/>
        </w:rPr>
      </w:pPr>
      <w:r>
        <w:rPr>
          <w:lang w:val="en-GB"/>
        </w:rPr>
        <w:t>Unive</w:t>
      </w:r>
      <w:r w:rsidR="00ED510D">
        <w:rPr>
          <w:lang w:val="en-GB"/>
        </w:rPr>
        <w:t>rsity’s experience for that type</w:t>
      </w:r>
      <w:r w:rsidR="00D262B5">
        <w:rPr>
          <w:lang w:val="en-GB"/>
        </w:rPr>
        <w:t xml:space="preserve"> of partnership</w:t>
      </w:r>
    </w:p>
    <w:p w:rsidRPr="004C0399" w:rsidR="00667CC9" w:rsidP="00720A2F" w:rsidRDefault="00667CC9" w14:paraId="794BD18A" w14:textId="286E1164">
      <w:pPr>
        <w:pStyle w:val="ListParagraph"/>
        <w:numPr>
          <w:ilvl w:val="0"/>
          <w:numId w:val="12"/>
        </w:numPr>
        <w:spacing w:line="259" w:lineRule="auto"/>
        <w:ind w:left="1276" w:hanging="567"/>
        <w:rPr>
          <w:rFonts w:cs="Arial"/>
        </w:rPr>
      </w:pPr>
      <w:r>
        <w:rPr>
          <w:lang w:val="en-GB"/>
        </w:rPr>
        <w:t>intrinsic risk applica</w:t>
      </w:r>
      <w:r w:rsidR="00D262B5">
        <w:rPr>
          <w:lang w:val="en-GB"/>
        </w:rPr>
        <w:t>ble to the model of partnership</w:t>
      </w:r>
    </w:p>
    <w:p w:rsidR="00667CC9" w:rsidP="00720A2F" w:rsidRDefault="00667CC9" w14:paraId="6CB2A333" w14:textId="77777777">
      <w:pPr>
        <w:spacing w:line="259" w:lineRule="auto"/>
        <w:rPr>
          <w:rFonts w:cs="Arial"/>
        </w:rPr>
      </w:pPr>
    </w:p>
    <w:p w:rsidR="00667CC9" w:rsidP="00720A2F" w:rsidRDefault="008F28B6" w14:paraId="1C2BD656" w14:textId="0D5F1B20">
      <w:pPr>
        <w:spacing w:line="259" w:lineRule="auto"/>
        <w:ind w:left="720" w:hanging="720"/>
        <w:rPr>
          <w:rFonts w:cs="Arial"/>
          <w:bCs/>
          <w:iCs/>
        </w:rPr>
      </w:pPr>
      <w:r>
        <w:rPr>
          <w:rFonts w:cs="Arial"/>
        </w:rPr>
        <w:t>2.6.2</w:t>
      </w:r>
      <w:r>
        <w:rPr>
          <w:rFonts w:cs="Arial"/>
        </w:rPr>
        <w:tab/>
      </w:r>
      <w:r w:rsidR="00667CC9">
        <w:rPr>
          <w:rFonts w:cs="Arial"/>
        </w:rPr>
        <w:t xml:space="preserve">The </w:t>
      </w:r>
      <w:r w:rsidRPr="00E225DA" w:rsidR="00667CC9">
        <w:rPr>
          <w:rFonts w:cs="Arial"/>
          <w:bCs/>
          <w:iCs/>
        </w:rPr>
        <w:t>Partner Proposal Form</w:t>
      </w:r>
      <w:r w:rsidR="00667CC9">
        <w:rPr>
          <w:rFonts w:cs="Arial"/>
          <w:bCs/>
          <w:iCs/>
        </w:rPr>
        <w:t xml:space="preserve"> requirements</w:t>
      </w:r>
      <w:r w:rsidR="006D76B9">
        <w:rPr>
          <w:rFonts w:cs="Arial"/>
          <w:bCs/>
          <w:iCs/>
        </w:rPr>
        <w:t xml:space="preserve"> are set out in </w:t>
      </w:r>
      <w:r w:rsidR="00D04873">
        <w:rPr>
          <w:rFonts w:cs="Arial"/>
          <w:bCs/>
          <w:iCs/>
        </w:rPr>
        <w:t xml:space="preserve">Table </w:t>
      </w:r>
      <w:r w:rsidR="007957D8">
        <w:rPr>
          <w:rFonts w:cs="Arial"/>
          <w:bCs/>
          <w:iCs/>
        </w:rPr>
        <w:t>7</w:t>
      </w:r>
      <w:r w:rsidR="006D76B9">
        <w:rPr>
          <w:rFonts w:cs="Arial"/>
          <w:bCs/>
          <w:iCs/>
        </w:rPr>
        <w:t xml:space="preserve"> below:</w:t>
      </w:r>
      <w:r w:rsidR="00667CC9">
        <w:rPr>
          <w:rFonts w:cs="Arial"/>
          <w:bCs/>
          <w:iCs/>
        </w:rPr>
        <w:t xml:space="preserve"> </w:t>
      </w:r>
    </w:p>
    <w:p w:rsidR="00667CC9" w:rsidP="00720A2F" w:rsidRDefault="00667CC9" w14:paraId="58CA6FFE" w14:textId="77777777">
      <w:pPr>
        <w:spacing w:line="259" w:lineRule="auto"/>
        <w:ind w:left="720" w:hanging="720"/>
        <w:rPr>
          <w:rFonts w:cs="Arial"/>
          <w:bCs/>
          <w:iCs/>
        </w:rPr>
      </w:pPr>
    </w:p>
    <w:p w:rsidR="00667CC9" w:rsidP="00667CC9" w:rsidRDefault="00667CC9" w14:paraId="06A3798C" w14:textId="77777777">
      <w:pPr>
        <w:rPr>
          <w:rFonts w:cs="Arial"/>
        </w:rPr>
        <w:sectPr w:rsidR="00667CC9" w:rsidSect="000F40DD">
          <w:headerReference w:type="even" r:id="rId23"/>
          <w:footerReference w:type="default" r:id="rId24"/>
          <w:headerReference w:type="first" r:id="rId25"/>
          <w:pgSz w:w="11906" w:h="16838"/>
          <w:pgMar w:top="1440" w:right="1440" w:bottom="1440" w:left="1440" w:header="709" w:footer="709" w:gutter="0"/>
          <w:cols w:space="708"/>
          <w:docGrid w:linePitch="360"/>
        </w:sectPr>
      </w:pPr>
    </w:p>
    <w:p w:rsidRPr="0021626B" w:rsidR="00667CC9" w:rsidP="00667CC9" w:rsidRDefault="00667CC9" w14:paraId="254BBB3C" w14:textId="77777777">
      <w:pPr>
        <w:rPr>
          <w:rFonts w:cs="Arial"/>
          <w:b/>
          <w:bCs/>
        </w:rPr>
      </w:pPr>
    </w:p>
    <w:tbl>
      <w:tblPr>
        <w:tblStyle w:val="TableGrid"/>
        <w:tblW w:w="0" w:type="auto"/>
        <w:tblInd w:w="137" w:type="dxa"/>
        <w:tblLook w:val="04A0" w:firstRow="1" w:lastRow="0" w:firstColumn="1" w:lastColumn="0" w:noHBand="0" w:noVBand="1"/>
      </w:tblPr>
      <w:tblGrid>
        <w:gridCol w:w="690"/>
        <w:gridCol w:w="1261"/>
        <w:gridCol w:w="2922"/>
        <w:gridCol w:w="2782"/>
        <w:gridCol w:w="3995"/>
        <w:gridCol w:w="2161"/>
      </w:tblGrid>
      <w:tr w:rsidRPr="00E13469" w:rsidR="00667CC9" w:rsidTr="009E2161" w14:paraId="35EAC4FA" w14:textId="77777777">
        <w:trPr>
          <w:trHeight w:val="338"/>
          <w:tblHeader/>
        </w:trPr>
        <w:tc>
          <w:tcPr>
            <w:tcW w:w="690" w:type="dxa"/>
            <w:shd w:val="clear" w:color="auto" w:fill="D9D9D9" w:themeFill="background1" w:themeFillShade="D9"/>
          </w:tcPr>
          <w:p w:rsidRPr="00E13469" w:rsidR="00667CC9" w:rsidP="00667CC9" w:rsidRDefault="00667CC9" w14:paraId="655AA54A" w14:textId="77777777">
            <w:pPr>
              <w:rPr>
                <w:rFonts w:cs="Arial"/>
                <w:b/>
                <w:lang w:val="en-GB"/>
              </w:rPr>
            </w:pPr>
            <w:r w:rsidRPr="00E13469">
              <w:rPr>
                <w:rFonts w:cs="Arial"/>
                <w:b/>
                <w:lang w:val="en-GB"/>
              </w:rPr>
              <w:t>Part</w:t>
            </w:r>
          </w:p>
        </w:tc>
        <w:tc>
          <w:tcPr>
            <w:tcW w:w="1261" w:type="dxa"/>
            <w:shd w:val="clear" w:color="auto" w:fill="D9D9D9" w:themeFill="background1" w:themeFillShade="D9"/>
          </w:tcPr>
          <w:p w:rsidRPr="00E13469" w:rsidR="00667CC9" w:rsidP="00667CC9" w:rsidRDefault="00667CC9" w14:paraId="6184066F" w14:textId="77777777">
            <w:pPr>
              <w:rPr>
                <w:rFonts w:cs="Arial"/>
                <w:b/>
                <w:lang w:val="en-GB"/>
              </w:rPr>
            </w:pPr>
            <w:r w:rsidRPr="00E13469">
              <w:rPr>
                <w:rFonts w:cs="Arial"/>
                <w:b/>
                <w:lang w:val="en-GB"/>
              </w:rPr>
              <w:t>Content</w:t>
            </w:r>
          </w:p>
        </w:tc>
        <w:tc>
          <w:tcPr>
            <w:tcW w:w="2922" w:type="dxa"/>
            <w:shd w:val="clear" w:color="auto" w:fill="D9D9D9" w:themeFill="background1" w:themeFillShade="D9"/>
          </w:tcPr>
          <w:p w:rsidRPr="00E13469" w:rsidR="00667CC9" w:rsidP="00667CC9" w:rsidRDefault="00667CC9" w14:paraId="20F7C883" w14:textId="77777777">
            <w:pPr>
              <w:rPr>
                <w:rFonts w:cs="Arial"/>
                <w:b/>
                <w:lang w:val="en-GB"/>
              </w:rPr>
            </w:pPr>
            <w:r w:rsidRPr="00E13469">
              <w:rPr>
                <w:rFonts w:cs="Arial"/>
                <w:b/>
                <w:lang w:val="en-GB"/>
              </w:rPr>
              <w:t>Scope</w:t>
            </w:r>
          </w:p>
        </w:tc>
        <w:tc>
          <w:tcPr>
            <w:tcW w:w="2782" w:type="dxa"/>
            <w:shd w:val="clear" w:color="auto" w:fill="D9D9D9" w:themeFill="background1" w:themeFillShade="D9"/>
          </w:tcPr>
          <w:p w:rsidRPr="00E13469" w:rsidR="00667CC9" w:rsidP="00667CC9" w:rsidRDefault="00667CC9" w14:paraId="4DA5AF92" w14:textId="654B59B2">
            <w:pPr>
              <w:rPr>
                <w:rFonts w:cs="Arial"/>
                <w:b/>
                <w:lang w:val="en-GB"/>
              </w:rPr>
            </w:pPr>
            <w:r w:rsidRPr="00E13469">
              <w:rPr>
                <w:rFonts w:cs="Arial"/>
                <w:b/>
                <w:lang w:val="en-GB"/>
              </w:rPr>
              <w:t>Sources of advice</w:t>
            </w:r>
          </w:p>
        </w:tc>
        <w:tc>
          <w:tcPr>
            <w:tcW w:w="3995" w:type="dxa"/>
            <w:shd w:val="clear" w:color="auto" w:fill="D9D9D9" w:themeFill="background1" w:themeFillShade="D9"/>
          </w:tcPr>
          <w:p w:rsidRPr="00486870" w:rsidR="00667CC9" w:rsidP="00667CC9" w:rsidRDefault="00667CC9" w14:paraId="684D408A" w14:textId="77777777">
            <w:pPr>
              <w:rPr>
                <w:rFonts w:cs="Arial"/>
                <w:b/>
                <w:lang w:val="en-GB"/>
              </w:rPr>
            </w:pPr>
            <w:r w:rsidRPr="00486870">
              <w:rPr>
                <w:rFonts w:cs="Arial"/>
                <w:b/>
              </w:rPr>
              <w:t>Scrutiny to confirm</w:t>
            </w:r>
          </w:p>
        </w:tc>
        <w:tc>
          <w:tcPr>
            <w:tcW w:w="2161" w:type="dxa"/>
            <w:shd w:val="clear" w:color="auto" w:fill="D9D9D9" w:themeFill="background1" w:themeFillShade="D9"/>
          </w:tcPr>
          <w:p w:rsidRPr="00486870" w:rsidR="00667CC9" w:rsidP="00667CC9" w:rsidRDefault="00667CC9" w14:paraId="1FEF2F00" w14:textId="08294319">
            <w:pPr>
              <w:rPr>
                <w:rFonts w:cs="Arial"/>
                <w:b/>
                <w:lang w:val="en-GB"/>
              </w:rPr>
            </w:pPr>
            <w:r>
              <w:rPr>
                <w:rFonts w:cs="Arial"/>
                <w:b/>
                <w:lang w:val="en-GB"/>
              </w:rPr>
              <w:t>Sign off by</w:t>
            </w:r>
          </w:p>
        </w:tc>
      </w:tr>
      <w:tr w:rsidRPr="00E13469" w:rsidR="00667CC9" w:rsidTr="00667CC9" w14:paraId="33B969ED" w14:textId="77777777">
        <w:tc>
          <w:tcPr>
            <w:tcW w:w="690" w:type="dxa"/>
            <w:shd w:val="clear" w:color="auto" w:fill="auto"/>
          </w:tcPr>
          <w:p w:rsidRPr="00E13469" w:rsidR="00667CC9" w:rsidP="00667CC9" w:rsidRDefault="00667CC9" w14:paraId="0A938A95" w14:textId="77777777">
            <w:pPr>
              <w:rPr>
                <w:rFonts w:cs="Arial"/>
                <w:lang w:val="en-GB"/>
              </w:rPr>
            </w:pPr>
            <w:r w:rsidRPr="00E13469">
              <w:rPr>
                <w:rFonts w:cs="Arial"/>
                <w:lang w:val="en-GB"/>
              </w:rPr>
              <w:t>1</w:t>
            </w:r>
          </w:p>
        </w:tc>
        <w:tc>
          <w:tcPr>
            <w:tcW w:w="1261" w:type="dxa"/>
            <w:shd w:val="clear" w:color="auto" w:fill="auto"/>
          </w:tcPr>
          <w:p w:rsidRPr="00E13469" w:rsidR="00667CC9" w:rsidP="00667CC9" w:rsidRDefault="00667CC9" w14:paraId="59382ED9" w14:textId="77777777">
            <w:pPr>
              <w:rPr>
                <w:rFonts w:cs="Arial"/>
                <w:lang w:val="en-GB"/>
              </w:rPr>
            </w:pPr>
            <w:r w:rsidRPr="00E13469">
              <w:rPr>
                <w:rFonts w:cs="Arial"/>
                <w:lang w:val="en-GB"/>
              </w:rPr>
              <w:t xml:space="preserve">Outline Proposal </w:t>
            </w:r>
          </w:p>
        </w:tc>
        <w:tc>
          <w:tcPr>
            <w:tcW w:w="2922" w:type="dxa"/>
          </w:tcPr>
          <w:p w:rsidRPr="00E13469" w:rsidR="00667CC9" w:rsidP="00667CC9" w:rsidRDefault="00667CC9" w14:paraId="5B6A27ED" w14:textId="2886746C">
            <w:pPr>
              <w:pStyle w:val="ListParagraph"/>
              <w:numPr>
                <w:ilvl w:val="0"/>
                <w:numId w:val="3"/>
              </w:numPr>
              <w:ind w:left="317" w:hanging="317"/>
              <w:rPr>
                <w:rFonts w:cs="Arial"/>
                <w:lang w:val="en-GB"/>
              </w:rPr>
            </w:pPr>
            <w:r w:rsidRPr="00E13469">
              <w:rPr>
                <w:rFonts w:cs="Arial"/>
                <w:lang w:val="en-GB"/>
              </w:rPr>
              <w:t xml:space="preserve">Description of nature of proposed partnership and potential </w:t>
            </w:r>
            <w:r w:rsidR="00ED510D">
              <w:rPr>
                <w:rFonts w:cs="Arial"/>
                <w:lang w:val="en-GB"/>
              </w:rPr>
              <w:t>course</w:t>
            </w:r>
            <w:r w:rsidRPr="00E13469">
              <w:rPr>
                <w:rFonts w:cs="Arial"/>
                <w:lang w:val="en-GB"/>
              </w:rPr>
              <w:t>s</w:t>
            </w:r>
          </w:p>
          <w:p w:rsidRPr="00E13469" w:rsidR="00667CC9" w:rsidP="00667CC9" w:rsidRDefault="00667CC9" w14:paraId="128A9AEC" w14:textId="77777777">
            <w:pPr>
              <w:pStyle w:val="ListParagraph"/>
              <w:numPr>
                <w:ilvl w:val="0"/>
                <w:numId w:val="3"/>
              </w:numPr>
              <w:ind w:left="317" w:hanging="317"/>
              <w:rPr>
                <w:rFonts w:cs="Arial"/>
                <w:lang w:val="en-GB"/>
              </w:rPr>
            </w:pPr>
            <w:r w:rsidRPr="00E13469">
              <w:rPr>
                <w:rFonts w:cs="Arial"/>
                <w:lang w:val="en-GB"/>
              </w:rPr>
              <w:t>Key information about proposed partner</w:t>
            </w:r>
          </w:p>
          <w:p w:rsidRPr="00E13469" w:rsidR="00667CC9" w:rsidP="00667CC9" w:rsidRDefault="00667CC9" w14:paraId="6A6611D2" w14:textId="6349E4A4">
            <w:pPr>
              <w:pStyle w:val="ListParagraph"/>
              <w:numPr>
                <w:ilvl w:val="0"/>
                <w:numId w:val="3"/>
              </w:numPr>
              <w:ind w:left="317" w:hanging="317"/>
              <w:rPr>
                <w:rFonts w:cs="Arial"/>
                <w:lang w:val="en-GB"/>
              </w:rPr>
            </w:pPr>
            <w:r w:rsidRPr="00E13469">
              <w:rPr>
                <w:rFonts w:cs="Arial"/>
                <w:lang w:val="en-GB"/>
              </w:rPr>
              <w:t xml:space="preserve">Strategic fit of proposed </w:t>
            </w:r>
            <w:r w:rsidR="00A27F8B">
              <w:rPr>
                <w:rFonts w:cs="Arial"/>
                <w:lang w:val="en-GB"/>
              </w:rPr>
              <w:t>partnership</w:t>
            </w:r>
          </w:p>
          <w:p w:rsidRPr="00E13469" w:rsidR="00667CC9" w:rsidP="00667CC9" w:rsidRDefault="00667CC9" w14:paraId="68C68711" w14:textId="77777777">
            <w:pPr>
              <w:rPr>
                <w:rFonts w:cs="Arial"/>
                <w:lang w:val="en-GB"/>
              </w:rPr>
            </w:pPr>
          </w:p>
        </w:tc>
        <w:tc>
          <w:tcPr>
            <w:tcW w:w="2782" w:type="dxa"/>
          </w:tcPr>
          <w:p w:rsidRPr="00E13469" w:rsidR="00667CC9" w:rsidP="00667CC9" w:rsidRDefault="00667CC9" w14:paraId="233898F4" w14:textId="6C510171">
            <w:pPr>
              <w:pStyle w:val="ListParagraph"/>
              <w:numPr>
                <w:ilvl w:val="0"/>
                <w:numId w:val="3"/>
              </w:numPr>
              <w:ind w:left="383" w:hanging="383"/>
              <w:rPr>
                <w:rFonts w:cs="Arial"/>
                <w:lang w:val="en-GB"/>
              </w:rPr>
            </w:pPr>
            <w:r w:rsidRPr="00E13469">
              <w:rPr>
                <w:rFonts w:cs="Arial"/>
                <w:lang w:val="en-GB"/>
              </w:rPr>
              <w:t xml:space="preserve">Quality </w:t>
            </w:r>
            <w:r w:rsidR="004C4392">
              <w:rPr>
                <w:rFonts w:cs="Arial"/>
                <w:lang w:val="en-GB"/>
              </w:rPr>
              <w:t>and Academic Services</w:t>
            </w:r>
          </w:p>
          <w:p w:rsidRPr="00E13469" w:rsidR="00667CC9" w:rsidP="00667CC9" w:rsidRDefault="00667CC9" w14:paraId="4D509332" w14:textId="3C38E6B5">
            <w:pPr>
              <w:pStyle w:val="ListParagraph"/>
              <w:numPr>
                <w:ilvl w:val="0"/>
                <w:numId w:val="3"/>
              </w:numPr>
              <w:ind w:left="383" w:hanging="383"/>
              <w:rPr>
                <w:rFonts w:cs="Arial"/>
                <w:lang w:val="en-GB"/>
              </w:rPr>
            </w:pPr>
            <w:r w:rsidRPr="00E13469">
              <w:rPr>
                <w:rFonts w:cs="Arial"/>
                <w:lang w:val="en-GB"/>
              </w:rPr>
              <w:t xml:space="preserve">Deputy Vice Chancellor / </w:t>
            </w:r>
            <w:r w:rsidRPr="00E13469">
              <w:rPr>
                <w:rFonts w:cs="Arial"/>
              </w:rPr>
              <w:t xml:space="preserve">Director of </w:t>
            </w:r>
            <w:r w:rsidR="00E51E3F">
              <w:rPr>
                <w:rFonts w:cs="Arial"/>
              </w:rPr>
              <w:t xml:space="preserve">USW </w:t>
            </w:r>
            <w:r w:rsidRPr="00E13469">
              <w:rPr>
                <w:rFonts w:cs="Arial"/>
              </w:rPr>
              <w:t xml:space="preserve">International </w:t>
            </w:r>
            <w:r w:rsidR="007603DE">
              <w:rPr>
                <w:rFonts w:cs="Arial"/>
                <w:lang w:val="en-GB"/>
              </w:rPr>
              <w:t xml:space="preserve">/ </w:t>
            </w:r>
            <w:r w:rsidRPr="000C1D94" w:rsidR="000322D6">
              <w:rPr>
                <w:rFonts w:cs="Arial"/>
              </w:rPr>
              <w:t xml:space="preserve">Director of </w:t>
            </w:r>
            <w:r w:rsidR="000322D6">
              <w:rPr>
                <w:rFonts w:cs="Arial"/>
              </w:rPr>
              <w:t>FE</w:t>
            </w:r>
            <w:r w:rsidRPr="00E13469" w:rsidR="000322D6">
              <w:rPr>
                <w:rFonts w:cs="Arial"/>
                <w:iCs/>
                <w:lang w:val="en-GB"/>
              </w:rPr>
              <w:t xml:space="preserve"> </w:t>
            </w:r>
            <w:r w:rsidRPr="00E13469">
              <w:rPr>
                <w:rFonts w:cs="Arial"/>
                <w:iCs/>
                <w:lang w:val="en-GB"/>
              </w:rPr>
              <w:t xml:space="preserve">(for advice on strategic fit of proposed </w:t>
            </w:r>
            <w:r w:rsidR="00ED510D">
              <w:rPr>
                <w:rFonts w:cs="Arial"/>
                <w:iCs/>
                <w:lang w:val="en-GB"/>
              </w:rPr>
              <w:t>partnership</w:t>
            </w:r>
            <w:r w:rsidRPr="00E13469">
              <w:rPr>
                <w:rFonts w:cs="Arial"/>
                <w:iCs/>
                <w:lang w:val="en-GB"/>
              </w:rPr>
              <w:t>)</w:t>
            </w:r>
          </w:p>
          <w:p w:rsidRPr="00E13469" w:rsidR="00667CC9" w:rsidP="00667CC9" w:rsidRDefault="00667CC9" w14:paraId="272BB4BD" w14:textId="77777777">
            <w:pPr>
              <w:rPr>
                <w:rFonts w:cs="Arial"/>
                <w:lang w:val="en-GB"/>
              </w:rPr>
            </w:pPr>
          </w:p>
        </w:tc>
        <w:tc>
          <w:tcPr>
            <w:tcW w:w="3995" w:type="dxa"/>
          </w:tcPr>
          <w:p w:rsidRPr="00486870" w:rsidR="00667CC9" w:rsidP="00667CC9" w:rsidRDefault="00667CC9" w14:paraId="52C18CC0" w14:textId="1634B526">
            <w:pPr>
              <w:pStyle w:val="ListParagraph"/>
              <w:numPr>
                <w:ilvl w:val="0"/>
                <w:numId w:val="3"/>
              </w:numPr>
              <w:ind w:left="383" w:hanging="383"/>
              <w:rPr>
                <w:rFonts w:cs="Arial"/>
              </w:rPr>
            </w:pPr>
            <w:r w:rsidRPr="00486870">
              <w:rPr>
                <w:rFonts w:cs="Arial"/>
              </w:rPr>
              <w:t xml:space="preserve">Proposal fits with </w:t>
            </w:r>
            <w:r>
              <w:rPr>
                <w:rFonts w:cs="Arial"/>
              </w:rPr>
              <w:t>University</w:t>
            </w:r>
            <w:r w:rsidR="007603DE">
              <w:rPr>
                <w:rFonts w:cs="Arial"/>
              </w:rPr>
              <w:t xml:space="preserve"> and f</w:t>
            </w:r>
            <w:r w:rsidRPr="00486870">
              <w:rPr>
                <w:rFonts w:cs="Arial"/>
              </w:rPr>
              <w:t>aculty strategies;</w:t>
            </w:r>
          </w:p>
          <w:p w:rsidRPr="00486870" w:rsidR="00667CC9" w:rsidP="00667CC9" w:rsidRDefault="00667CC9" w14:paraId="664196A3" w14:textId="6DF782DF">
            <w:pPr>
              <w:pStyle w:val="ListParagraph"/>
              <w:numPr>
                <w:ilvl w:val="0"/>
                <w:numId w:val="3"/>
              </w:numPr>
              <w:ind w:left="383" w:hanging="383"/>
              <w:rPr>
                <w:rFonts w:cs="Arial"/>
              </w:rPr>
            </w:pPr>
            <w:r w:rsidRPr="00486870">
              <w:rPr>
                <w:rFonts w:cs="Arial"/>
              </w:rPr>
              <w:t>Faculty</w:t>
            </w:r>
            <w:r>
              <w:rPr>
                <w:rFonts w:cs="Arial"/>
              </w:rPr>
              <w:t>, and where relevant, University</w:t>
            </w:r>
            <w:r w:rsidR="00E51E3F">
              <w:rPr>
                <w:rFonts w:cs="Arial"/>
              </w:rPr>
              <w:t>,</w:t>
            </w:r>
            <w:r w:rsidRPr="00486870">
              <w:rPr>
                <w:rFonts w:cs="Arial"/>
              </w:rPr>
              <w:t xml:space="preserve"> can provide sufficient resources to support </w:t>
            </w:r>
            <w:r w:rsidR="00ED510D">
              <w:rPr>
                <w:rFonts w:cs="Arial"/>
              </w:rPr>
              <w:t>partnership</w:t>
            </w:r>
          </w:p>
          <w:p w:rsidRPr="00E13469" w:rsidR="00667CC9" w:rsidP="00667CC9" w:rsidRDefault="00667CC9" w14:paraId="7D3CD2D6" w14:textId="77777777">
            <w:pPr>
              <w:pStyle w:val="ListParagraph"/>
              <w:numPr>
                <w:ilvl w:val="0"/>
                <w:numId w:val="3"/>
              </w:numPr>
              <w:ind w:left="383" w:hanging="383"/>
              <w:rPr>
                <w:rFonts w:cs="Arial"/>
                <w:lang w:val="en-GB"/>
              </w:rPr>
            </w:pPr>
            <w:r w:rsidRPr="00486870">
              <w:rPr>
                <w:rFonts w:cs="Arial"/>
              </w:rPr>
              <w:t xml:space="preserve">Proposal fits with </w:t>
            </w:r>
            <w:r>
              <w:rPr>
                <w:rFonts w:cs="Arial"/>
              </w:rPr>
              <w:t>existing a</w:t>
            </w:r>
            <w:r w:rsidRPr="00486870">
              <w:rPr>
                <w:rFonts w:cs="Arial"/>
              </w:rPr>
              <w:t xml:space="preserve">cademic </w:t>
            </w:r>
            <w:r>
              <w:rPr>
                <w:rFonts w:cs="Arial"/>
              </w:rPr>
              <w:t>expertise</w:t>
            </w:r>
          </w:p>
        </w:tc>
        <w:tc>
          <w:tcPr>
            <w:tcW w:w="2161" w:type="dxa"/>
          </w:tcPr>
          <w:p w:rsidRPr="009842DC" w:rsidR="00667CC9" w:rsidP="00667CC9" w:rsidRDefault="00667CC9" w14:paraId="217163F7" w14:textId="124E2D44">
            <w:pPr>
              <w:pStyle w:val="ListParagraph"/>
              <w:numPr>
                <w:ilvl w:val="0"/>
                <w:numId w:val="3"/>
              </w:numPr>
              <w:ind w:left="383" w:hanging="383"/>
              <w:rPr>
                <w:rFonts w:cs="Arial"/>
                <w:lang w:val="en-GB"/>
              </w:rPr>
            </w:pPr>
            <w:r w:rsidRPr="009842DC">
              <w:rPr>
                <w:rFonts w:cs="Arial"/>
                <w:lang w:val="en-GB"/>
              </w:rPr>
              <w:t>Dean</w:t>
            </w:r>
            <w:r w:rsidR="007603DE">
              <w:rPr>
                <w:rFonts w:cs="Arial"/>
                <w:lang w:val="en-GB"/>
              </w:rPr>
              <w:t xml:space="preserve"> of Faculty</w:t>
            </w:r>
          </w:p>
          <w:p w:rsidRPr="00E13469" w:rsidR="00667CC9" w:rsidP="00667CC9" w:rsidRDefault="00667CC9" w14:paraId="1614B6E7" w14:textId="77777777">
            <w:pPr>
              <w:pStyle w:val="ListParagraph"/>
              <w:numPr>
                <w:ilvl w:val="0"/>
                <w:numId w:val="3"/>
              </w:numPr>
              <w:ind w:left="383" w:hanging="383"/>
              <w:rPr>
                <w:rFonts w:cs="Arial"/>
                <w:lang w:val="en-GB"/>
              </w:rPr>
            </w:pPr>
            <w:r w:rsidRPr="00E13469">
              <w:rPr>
                <w:rFonts w:cs="Arial"/>
                <w:lang w:val="en-GB"/>
              </w:rPr>
              <w:t>Deputy Vice Chancellor</w:t>
            </w:r>
            <w:r>
              <w:rPr>
                <w:rFonts w:cs="Arial"/>
                <w:lang w:val="en-GB"/>
              </w:rPr>
              <w:t xml:space="preserve"> (for University level proposals)</w:t>
            </w:r>
          </w:p>
        </w:tc>
      </w:tr>
      <w:tr w:rsidRPr="00E13469" w:rsidR="00ED510D" w:rsidTr="00667CC9" w14:paraId="52DE04F2" w14:textId="77777777">
        <w:tc>
          <w:tcPr>
            <w:tcW w:w="690" w:type="dxa"/>
            <w:shd w:val="clear" w:color="auto" w:fill="auto"/>
          </w:tcPr>
          <w:p w:rsidRPr="00E13469" w:rsidR="00ED510D" w:rsidP="00ED510D" w:rsidRDefault="00ED510D" w14:paraId="509978EA" w14:textId="1EE07B36">
            <w:pPr>
              <w:rPr>
                <w:rFonts w:cs="Arial"/>
                <w:lang w:val="en-GB"/>
              </w:rPr>
            </w:pPr>
            <w:r>
              <w:rPr>
                <w:rFonts w:cs="Arial"/>
                <w:lang w:val="en-GB"/>
              </w:rPr>
              <w:t>2</w:t>
            </w:r>
          </w:p>
        </w:tc>
        <w:tc>
          <w:tcPr>
            <w:tcW w:w="1261" w:type="dxa"/>
            <w:shd w:val="clear" w:color="auto" w:fill="auto"/>
          </w:tcPr>
          <w:p w:rsidRPr="00E13469" w:rsidR="00ED510D" w:rsidP="00ED510D" w:rsidRDefault="00ED510D" w14:paraId="2AC0907C" w14:textId="659A1EBC">
            <w:pPr>
              <w:rPr>
                <w:rFonts w:cs="Arial"/>
                <w:lang w:val="en-GB"/>
              </w:rPr>
            </w:pPr>
            <w:r w:rsidRPr="00E13469">
              <w:rPr>
                <w:rFonts w:cs="Arial"/>
                <w:lang w:val="en-GB"/>
              </w:rPr>
              <w:t>Academic Due Diligence</w:t>
            </w:r>
          </w:p>
        </w:tc>
        <w:tc>
          <w:tcPr>
            <w:tcW w:w="2922" w:type="dxa"/>
          </w:tcPr>
          <w:p w:rsidRPr="00E13469" w:rsidR="00ED510D" w:rsidP="00ED510D" w:rsidRDefault="00ED510D" w14:paraId="649A0D41" w14:textId="010A5767">
            <w:pPr>
              <w:pStyle w:val="ListParagraph"/>
              <w:numPr>
                <w:ilvl w:val="0"/>
                <w:numId w:val="7"/>
              </w:numPr>
              <w:ind w:left="317" w:hanging="317"/>
              <w:rPr>
                <w:rFonts w:cs="Arial"/>
                <w:lang w:val="en-GB"/>
              </w:rPr>
            </w:pPr>
            <w:r w:rsidRPr="00E13469">
              <w:rPr>
                <w:rFonts w:cs="Arial"/>
                <w:lang w:val="en-GB"/>
              </w:rPr>
              <w:t>Proposed partner’s status as an HE provider</w:t>
            </w:r>
            <w:r>
              <w:rPr>
                <w:rFonts w:cs="Arial"/>
                <w:lang w:val="en-GB"/>
              </w:rPr>
              <w:t>/partner</w:t>
            </w:r>
          </w:p>
          <w:p w:rsidRPr="00E13469" w:rsidR="00ED510D" w:rsidP="00ED510D" w:rsidRDefault="00ED510D" w14:paraId="04FB533B" w14:textId="77777777">
            <w:pPr>
              <w:pStyle w:val="ListParagraph"/>
              <w:numPr>
                <w:ilvl w:val="0"/>
                <w:numId w:val="7"/>
              </w:numPr>
              <w:ind w:left="317" w:hanging="317"/>
              <w:rPr>
                <w:rFonts w:cs="Arial"/>
                <w:lang w:val="en-GB"/>
              </w:rPr>
            </w:pPr>
            <w:r w:rsidRPr="00E13469">
              <w:rPr>
                <w:rFonts w:cs="Arial"/>
                <w:lang w:val="en-GB"/>
              </w:rPr>
              <w:t>Reputation as an HE partner</w:t>
            </w:r>
          </w:p>
          <w:p w:rsidRPr="00E13469" w:rsidR="00ED510D" w:rsidP="00ED510D" w:rsidRDefault="00ED510D" w14:paraId="38B49F07" w14:textId="77777777">
            <w:pPr>
              <w:pStyle w:val="ListParagraph"/>
              <w:numPr>
                <w:ilvl w:val="0"/>
                <w:numId w:val="7"/>
              </w:numPr>
              <w:ind w:left="317" w:hanging="317"/>
              <w:rPr>
                <w:rFonts w:cs="Arial"/>
                <w:lang w:val="en-GB"/>
              </w:rPr>
            </w:pPr>
            <w:r w:rsidRPr="00E13469">
              <w:rPr>
                <w:rFonts w:cs="Arial"/>
                <w:lang w:val="en-GB"/>
              </w:rPr>
              <w:t>Experience of delivering relevant curriculum</w:t>
            </w:r>
          </w:p>
          <w:p w:rsidRPr="00E13469" w:rsidR="00ED510D" w:rsidP="00ED510D" w:rsidRDefault="00ED510D" w14:paraId="0445A9E9" w14:textId="77777777">
            <w:pPr>
              <w:pStyle w:val="ListParagraph"/>
              <w:numPr>
                <w:ilvl w:val="0"/>
                <w:numId w:val="7"/>
              </w:numPr>
              <w:ind w:left="317" w:hanging="317"/>
              <w:rPr>
                <w:rFonts w:cs="Arial"/>
                <w:lang w:val="en-GB"/>
              </w:rPr>
            </w:pPr>
            <w:r w:rsidRPr="00E13469">
              <w:rPr>
                <w:rFonts w:cs="Arial"/>
                <w:lang w:val="en-GB"/>
              </w:rPr>
              <w:t>Physical resources to support curriculum delivery</w:t>
            </w:r>
          </w:p>
          <w:p w:rsidR="00ED510D" w:rsidP="00ED510D" w:rsidRDefault="00ED510D" w14:paraId="7F94055D" w14:textId="77777777">
            <w:pPr>
              <w:pStyle w:val="ListParagraph"/>
              <w:numPr>
                <w:ilvl w:val="0"/>
                <w:numId w:val="7"/>
              </w:numPr>
              <w:ind w:left="317" w:hanging="317"/>
              <w:rPr>
                <w:rFonts w:cs="Arial"/>
                <w:lang w:val="en-GB"/>
              </w:rPr>
            </w:pPr>
            <w:r w:rsidRPr="00E13469">
              <w:rPr>
                <w:rFonts w:cs="Arial"/>
                <w:lang w:val="en-GB"/>
              </w:rPr>
              <w:t>Suitability of teaching staff (for franchise arrangements)</w:t>
            </w:r>
          </w:p>
          <w:p w:rsidRPr="00E13469" w:rsidR="00164337" w:rsidP="00ED510D" w:rsidRDefault="00294EB2" w14:paraId="29A15961" w14:textId="4306F51A">
            <w:pPr>
              <w:pStyle w:val="ListParagraph"/>
              <w:numPr>
                <w:ilvl w:val="0"/>
                <w:numId w:val="7"/>
              </w:numPr>
              <w:ind w:left="317" w:hanging="317"/>
              <w:rPr>
                <w:rFonts w:cs="Arial"/>
                <w:lang w:val="en-GB"/>
              </w:rPr>
            </w:pPr>
            <w:r>
              <w:t>(For education partner) reports of recent reviews, audits or inspections.</w:t>
            </w:r>
          </w:p>
          <w:p w:rsidRPr="00ED510D" w:rsidR="00ED510D" w:rsidP="00ED510D" w:rsidRDefault="00ED510D" w14:paraId="3873B8F8" w14:textId="4D587628">
            <w:pPr>
              <w:pStyle w:val="ListParagraph"/>
              <w:numPr>
                <w:ilvl w:val="0"/>
                <w:numId w:val="7"/>
              </w:numPr>
              <w:ind w:left="317" w:hanging="317"/>
              <w:rPr>
                <w:rFonts w:cs="Arial"/>
                <w:lang w:val="en-GB"/>
              </w:rPr>
            </w:pPr>
            <w:r w:rsidRPr="00E13469">
              <w:rPr>
                <w:rFonts w:cs="Arial"/>
                <w:lang w:val="en-GB"/>
              </w:rPr>
              <w:t>(For overseas partners), English language competence</w:t>
            </w:r>
            <w:r w:rsidR="00294EB2">
              <w:rPr>
                <w:rFonts w:cs="Arial"/>
                <w:lang w:val="en-GB"/>
              </w:rPr>
              <w:t xml:space="preserve">, </w:t>
            </w:r>
            <w:r w:rsidR="00060CC7">
              <w:t>requisite government and/or professional bodies approvals, and regulatory/registration requirements/in-country licences.</w:t>
            </w:r>
          </w:p>
        </w:tc>
        <w:tc>
          <w:tcPr>
            <w:tcW w:w="2782" w:type="dxa"/>
          </w:tcPr>
          <w:p w:rsidRPr="00E13469" w:rsidR="00ED510D" w:rsidP="00ED510D" w:rsidRDefault="3B387980" w14:paraId="4A8BC65A" w14:textId="3AEED5C1">
            <w:pPr>
              <w:pStyle w:val="ListParagraph"/>
              <w:numPr>
                <w:ilvl w:val="0"/>
                <w:numId w:val="3"/>
              </w:numPr>
              <w:ind w:left="383" w:hanging="383"/>
              <w:rPr>
                <w:rFonts w:cs="Arial"/>
                <w:lang w:val="en-GB"/>
              </w:rPr>
            </w:pPr>
            <w:r w:rsidRPr="62B1110E">
              <w:rPr>
                <w:rFonts w:cs="Arial"/>
                <w:lang w:val="en-GB"/>
              </w:rPr>
              <w:t>Associate Dean (Partnerships &amp; Business Development)</w:t>
            </w:r>
            <w:r w:rsidRPr="62B1110E" w:rsidR="531A7312">
              <w:rPr>
                <w:rFonts w:cs="Arial"/>
                <w:lang w:val="en-GB"/>
              </w:rPr>
              <w:t xml:space="preserve"> in conjunction with Proposer. </w:t>
            </w:r>
            <w:r w:rsidR="00A14167">
              <w:rPr>
                <w:rFonts w:cs="Arial"/>
                <w:lang w:val="en-GB"/>
              </w:rPr>
              <w:t>e</w:t>
            </w:r>
          </w:p>
        </w:tc>
        <w:tc>
          <w:tcPr>
            <w:tcW w:w="3995" w:type="dxa"/>
          </w:tcPr>
          <w:p w:rsidRPr="00B65C7C" w:rsidR="00ED510D" w:rsidP="00ED510D" w:rsidRDefault="00ED510D" w14:paraId="5FFFE95D" w14:textId="7DD21FB5">
            <w:pPr>
              <w:pStyle w:val="ListParagraph"/>
              <w:numPr>
                <w:ilvl w:val="0"/>
                <w:numId w:val="3"/>
              </w:numPr>
              <w:ind w:left="383" w:hanging="383"/>
              <w:rPr>
                <w:rFonts w:cs="Arial"/>
                <w:lang w:val="en-GB"/>
              </w:rPr>
            </w:pPr>
            <w:r w:rsidRPr="00B65C7C">
              <w:rPr>
                <w:rFonts w:cs="Arial"/>
              </w:rPr>
              <w:t>Partner’s status, reputation and experience as an HE provider</w:t>
            </w:r>
            <w:r>
              <w:rPr>
                <w:rFonts w:cs="Arial"/>
              </w:rPr>
              <w:t>/partner</w:t>
            </w:r>
          </w:p>
          <w:p w:rsidRPr="00B65C7C" w:rsidR="00ED510D" w:rsidP="00ED510D" w:rsidRDefault="00ED510D" w14:paraId="77A870F2" w14:textId="77777777">
            <w:pPr>
              <w:pStyle w:val="ListParagraph"/>
              <w:numPr>
                <w:ilvl w:val="0"/>
                <w:numId w:val="3"/>
              </w:numPr>
              <w:ind w:left="383" w:hanging="383"/>
              <w:rPr>
                <w:rFonts w:cs="Arial"/>
                <w:lang w:val="en-GB"/>
              </w:rPr>
            </w:pPr>
            <w:r w:rsidRPr="00B65C7C">
              <w:rPr>
                <w:rFonts w:cs="Arial"/>
              </w:rPr>
              <w:t xml:space="preserve">Physical and, for franchises, teaching resources to support delivery of </w:t>
            </w:r>
            <w:r>
              <w:rPr>
                <w:rFonts w:cs="Arial"/>
              </w:rPr>
              <w:t>University</w:t>
            </w:r>
            <w:r w:rsidRPr="00B65C7C">
              <w:rPr>
                <w:rFonts w:cs="Arial"/>
              </w:rPr>
              <w:t xml:space="preserve"> courses</w:t>
            </w:r>
          </w:p>
          <w:p w:rsidRPr="00336058" w:rsidR="00ED510D" w:rsidP="00ED510D" w:rsidRDefault="00ED510D" w14:paraId="1401DDCA" w14:textId="0D05F94D">
            <w:pPr>
              <w:pStyle w:val="ListParagraph"/>
              <w:numPr>
                <w:ilvl w:val="0"/>
                <w:numId w:val="7"/>
              </w:numPr>
              <w:ind w:left="383" w:hanging="383"/>
              <w:rPr>
                <w:rFonts w:cs="Arial"/>
                <w:lang w:val="en-GB"/>
              </w:rPr>
            </w:pPr>
            <w:r w:rsidRPr="00B65C7C">
              <w:rPr>
                <w:rFonts w:cs="Arial"/>
              </w:rPr>
              <w:t>English language competence (overseas partnerships)</w:t>
            </w:r>
          </w:p>
          <w:p w:rsidR="00336058" w:rsidP="00ED510D" w:rsidRDefault="00336058" w14:paraId="3939B239" w14:textId="4005CABF">
            <w:pPr>
              <w:pStyle w:val="ListParagraph"/>
              <w:numPr>
                <w:ilvl w:val="0"/>
                <w:numId w:val="7"/>
              </w:numPr>
              <w:ind w:left="383" w:hanging="383"/>
              <w:rPr>
                <w:rFonts w:cs="Arial"/>
                <w:lang w:val="en-GB"/>
              </w:rPr>
            </w:pPr>
            <w:r>
              <w:rPr>
                <w:rFonts w:cs="Arial"/>
                <w:lang w:val="en-GB"/>
              </w:rPr>
              <w:t>Local, or in-country, regulatory requirements (including recognition of the course in the country of planned delivery)</w:t>
            </w:r>
            <w:r w:rsidR="00CA71A7">
              <w:rPr>
                <w:rFonts w:cs="Arial"/>
                <w:lang w:val="en-GB"/>
              </w:rPr>
              <w:t xml:space="preserve"> have been considered</w:t>
            </w:r>
          </w:p>
          <w:p w:rsidRPr="00397A6C" w:rsidR="00CA71A7" w:rsidP="00ED510D" w:rsidRDefault="00CA71A7" w14:paraId="393FE51E" w14:textId="47706F1C">
            <w:pPr>
              <w:pStyle w:val="ListParagraph"/>
              <w:numPr>
                <w:ilvl w:val="0"/>
                <w:numId w:val="7"/>
              </w:numPr>
              <w:ind w:left="383" w:hanging="383"/>
              <w:rPr>
                <w:rFonts w:cs="Arial"/>
                <w:lang w:val="en-GB"/>
              </w:rPr>
            </w:pPr>
            <w:r>
              <w:rPr>
                <w:rFonts w:cs="Arial"/>
                <w:lang w:val="en-GB"/>
              </w:rPr>
              <w:t>PSRB implications have been considered (where relevant)</w:t>
            </w:r>
          </w:p>
          <w:p w:rsidRPr="00F30534" w:rsidR="00ED510D" w:rsidP="00ED510D" w:rsidRDefault="00ED510D" w14:paraId="26A65B30" w14:textId="77777777">
            <w:pPr>
              <w:pStyle w:val="ListParagraph"/>
              <w:numPr>
                <w:ilvl w:val="0"/>
                <w:numId w:val="7"/>
              </w:numPr>
              <w:ind w:left="383" w:hanging="383"/>
              <w:rPr>
                <w:rFonts w:cs="Arial"/>
                <w:lang w:val="en-GB"/>
              </w:rPr>
            </w:pPr>
            <w:r w:rsidRPr="00397A6C">
              <w:rPr>
                <w:rFonts w:cs="Arial"/>
              </w:rPr>
              <w:t xml:space="preserve">Positive reports </w:t>
            </w:r>
            <w:r>
              <w:rPr>
                <w:rFonts w:cs="Arial"/>
              </w:rPr>
              <w:t>from</w:t>
            </w:r>
            <w:r w:rsidRPr="00397A6C">
              <w:rPr>
                <w:rFonts w:cs="Arial"/>
              </w:rPr>
              <w:t xml:space="preserve"> regulatory </w:t>
            </w:r>
            <w:r>
              <w:rPr>
                <w:rFonts w:cs="Arial"/>
              </w:rPr>
              <w:t>agencies</w:t>
            </w:r>
            <w:r w:rsidRPr="00397A6C">
              <w:rPr>
                <w:rFonts w:cs="Arial"/>
              </w:rPr>
              <w:t xml:space="preserve"> including QAA</w:t>
            </w:r>
            <w:r>
              <w:rPr>
                <w:rFonts w:cs="Arial"/>
              </w:rPr>
              <w:t xml:space="preserve">, OfS, </w:t>
            </w:r>
            <w:r w:rsidRPr="00397A6C">
              <w:rPr>
                <w:rFonts w:cs="Arial"/>
              </w:rPr>
              <w:t>OfSTED, ESTYN and any relevant professional, statutory and regulatory bodies (PSRBs)</w:t>
            </w:r>
            <w:r>
              <w:rPr>
                <w:rFonts w:cs="Arial"/>
              </w:rPr>
              <w:t xml:space="preserve">, and for international partnerships, </w:t>
            </w:r>
            <w:r w:rsidRPr="00397A6C">
              <w:rPr>
                <w:rFonts w:cs="Arial"/>
              </w:rPr>
              <w:t>local governmental and regulatory organisations</w:t>
            </w:r>
            <w:r>
              <w:rPr>
                <w:rFonts w:cs="Arial"/>
              </w:rPr>
              <w:t xml:space="preserve"> as well as the British Council and the Foreign Office.</w:t>
            </w:r>
          </w:p>
          <w:p w:rsidRPr="00ED510D" w:rsidR="00ED510D" w:rsidP="00ED510D" w:rsidRDefault="00ED510D" w14:paraId="6F4556BD" w14:textId="486F7055">
            <w:pPr>
              <w:pStyle w:val="ListParagraph"/>
              <w:numPr>
                <w:ilvl w:val="0"/>
                <w:numId w:val="7"/>
              </w:numPr>
              <w:ind w:left="383" w:hanging="383"/>
              <w:rPr>
                <w:rFonts w:cs="Arial"/>
                <w:lang w:val="en-GB"/>
              </w:rPr>
            </w:pPr>
            <w:r>
              <w:rPr>
                <w:rFonts w:cs="Arial"/>
                <w:lang w:val="en-GB"/>
              </w:rPr>
              <w:t>Positive references from other higher education providers</w:t>
            </w:r>
          </w:p>
        </w:tc>
        <w:tc>
          <w:tcPr>
            <w:tcW w:w="2161" w:type="dxa"/>
          </w:tcPr>
          <w:p w:rsidRPr="009842DC" w:rsidR="00ED510D" w:rsidP="00ED510D" w:rsidRDefault="00ED510D" w14:paraId="521D8E04" w14:textId="3234C2A8">
            <w:pPr>
              <w:pStyle w:val="ListParagraph"/>
              <w:numPr>
                <w:ilvl w:val="0"/>
                <w:numId w:val="3"/>
              </w:numPr>
              <w:ind w:left="383" w:hanging="383"/>
              <w:rPr>
                <w:rFonts w:cs="Arial"/>
                <w:lang w:val="en-GB"/>
              </w:rPr>
            </w:pPr>
            <w:r>
              <w:rPr>
                <w:rFonts w:cs="Arial"/>
                <w:lang w:val="en-GB"/>
              </w:rPr>
              <w:t>Dean of Faculty</w:t>
            </w:r>
            <w:r w:rsidR="008E6DE6">
              <w:rPr>
                <w:rFonts w:cs="Arial"/>
                <w:lang w:val="en-GB"/>
              </w:rPr>
              <w:t xml:space="preserve"> or Deans </w:t>
            </w:r>
            <w:r w:rsidR="004C644C">
              <w:rPr>
                <w:rFonts w:cs="Arial"/>
                <w:lang w:val="en-GB"/>
              </w:rPr>
              <w:t>where proposal spans more than one Faculty.</w:t>
            </w:r>
          </w:p>
        </w:tc>
      </w:tr>
      <w:tr w:rsidRPr="00E13469" w:rsidR="00ED510D" w:rsidTr="00667CC9" w14:paraId="547FD899" w14:textId="77777777">
        <w:tc>
          <w:tcPr>
            <w:tcW w:w="690" w:type="dxa"/>
            <w:shd w:val="clear" w:color="auto" w:fill="auto"/>
          </w:tcPr>
          <w:p w:rsidRPr="00E13469" w:rsidR="00ED510D" w:rsidP="00ED510D" w:rsidRDefault="00ED510D" w14:paraId="6B2170CD" w14:textId="0C5F06C6">
            <w:pPr>
              <w:rPr>
                <w:rFonts w:cs="Arial"/>
                <w:lang w:val="en-GB"/>
              </w:rPr>
            </w:pPr>
            <w:r>
              <w:rPr>
                <w:rFonts w:cs="Arial"/>
                <w:lang w:val="en-GB"/>
              </w:rPr>
              <w:t>3</w:t>
            </w:r>
          </w:p>
        </w:tc>
        <w:tc>
          <w:tcPr>
            <w:tcW w:w="1261" w:type="dxa"/>
            <w:shd w:val="clear" w:color="auto" w:fill="auto"/>
          </w:tcPr>
          <w:p w:rsidR="00ED510D" w:rsidP="00ED510D" w:rsidRDefault="00ED510D" w14:paraId="7CF16227" w14:textId="77777777">
            <w:pPr>
              <w:rPr>
                <w:rFonts w:cs="Arial"/>
                <w:lang w:val="en-GB"/>
              </w:rPr>
            </w:pPr>
            <w:r w:rsidRPr="00E13469">
              <w:rPr>
                <w:rFonts w:cs="Arial"/>
                <w:lang w:val="en-GB"/>
              </w:rPr>
              <w:t>Market and resource</w:t>
            </w:r>
            <w:r>
              <w:rPr>
                <w:rFonts w:cs="Arial"/>
                <w:lang w:val="en-GB"/>
              </w:rPr>
              <w:t>s</w:t>
            </w:r>
          </w:p>
          <w:p w:rsidR="00ED510D" w:rsidP="00ED510D" w:rsidRDefault="00ED510D" w14:paraId="534F71C5" w14:textId="77777777">
            <w:pPr>
              <w:rPr>
                <w:rFonts w:cs="Arial"/>
                <w:lang w:val="en-GB"/>
              </w:rPr>
            </w:pPr>
          </w:p>
          <w:p w:rsidR="00ED510D" w:rsidP="00ED510D" w:rsidRDefault="00ED510D" w14:paraId="29CC794B" w14:textId="77777777">
            <w:pPr>
              <w:rPr>
                <w:rFonts w:cs="Arial"/>
                <w:lang w:val="en-GB"/>
              </w:rPr>
            </w:pPr>
          </w:p>
          <w:p w:rsidRPr="00E13469" w:rsidR="00ED510D" w:rsidP="00ED510D" w:rsidRDefault="00ED510D" w14:paraId="24560D36" w14:textId="77777777">
            <w:pPr>
              <w:rPr>
                <w:rFonts w:cs="Arial"/>
                <w:lang w:val="en-GB"/>
              </w:rPr>
            </w:pPr>
          </w:p>
        </w:tc>
        <w:tc>
          <w:tcPr>
            <w:tcW w:w="2922" w:type="dxa"/>
          </w:tcPr>
          <w:p w:rsidRPr="00ED510D" w:rsidR="00ED510D" w:rsidP="00ED510D" w:rsidRDefault="00ED510D" w14:paraId="4CDA7C82" w14:textId="5C12B5C9">
            <w:pPr>
              <w:pStyle w:val="ListParagraph"/>
              <w:numPr>
                <w:ilvl w:val="0"/>
                <w:numId w:val="3"/>
              </w:numPr>
              <w:ind w:left="317" w:hanging="317"/>
              <w:rPr>
                <w:rFonts w:cs="Arial"/>
                <w:lang w:val="en-GB"/>
              </w:rPr>
            </w:pPr>
            <w:r w:rsidRPr="00E13469">
              <w:rPr>
                <w:rFonts w:cs="Arial"/>
                <w:lang w:val="en-GB"/>
              </w:rPr>
              <w:t xml:space="preserve">Market analysis </w:t>
            </w:r>
          </w:p>
          <w:p w:rsidRPr="00E13469" w:rsidR="00ED510D" w:rsidP="00ED510D" w:rsidRDefault="00ED510D" w14:paraId="74E75B12" w14:textId="77777777">
            <w:pPr>
              <w:pStyle w:val="ListParagraph"/>
              <w:numPr>
                <w:ilvl w:val="0"/>
                <w:numId w:val="3"/>
              </w:numPr>
              <w:ind w:left="317" w:hanging="317"/>
              <w:rPr>
                <w:rFonts w:cs="Arial"/>
                <w:lang w:val="en-GB"/>
              </w:rPr>
            </w:pPr>
            <w:r w:rsidRPr="00E13469">
              <w:rPr>
                <w:rFonts w:cs="Arial"/>
                <w:lang w:val="en-GB"/>
              </w:rPr>
              <w:t>Resource requirements</w:t>
            </w:r>
          </w:p>
        </w:tc>
        <w:tc>
          <w:tcPr>
            <w:tcW w:w="2782" w:type="dxa"/>
          </w:tcPr>
          <w:p w:rsidR="00ED510D" w:rsidP="00ED510D" w:rsidRDefault="00B27711" w14:paraId="6A9DA531" w14:textId="4E73723E">
            <w:pPr>
              <w:pStyle w:val="ListParagraph"/>
              <w:numPr>
                <w:ilvl w:val="0"/>
                <w:numId w:val="3"/>
              </w:numPr>
              <w:ind w:left="383" w:hanging="383"/>
              <w:rPr>
                <w:rFonts w:cs="Arial"/>
                <w:lang w:val="en-GB"/>
              </w:rPr>
            </w:pPr>
            <w:r>
              <w:rPr>
                <w:rFonts w:cs="Arial"/>
                <w:lang w:val="en-GB"/>
              </w:rPr>
              <w:t>Future Students</w:t>
            </w:r>
          </w:p>
          <w:p w:rsidR="00ED510D" w:rsidP="00ED510D" w:rsidRDefault="00ED510D" w14:paraId="6195218E" w14:textId="147EF86C">
            <w:pPr>
              <w:pStyle w:val="ListParagraph"/>
              <w:numPr>
                <w:ilvl w:val="0"/>
                <w:numId w:val="3"/>
              </w:numPr>
              <w:ind w:left="383" w:hanging="383"/>
              <w:rPr>
                <w:rFonts w:cs="Arial"/>
                <w:lang w:val="en-GB"/>
              </w:rPr>
            </w:pPr>
            <w:r>
              <w:rPr>
                <w:rFonts w:cs="Arial"/>
                <w:lang w:val="en-GB"/>
              </w:rPr>
              <w:t>Marketing Partner</w:t>
            </w:r>
          </w:p>
          <w:p w:rsidRPr="00E13469" w:rsidR="00ED510D" w:rsidP="00ED510D" w:rsidRDefault="00836B9C" w14:paraId="3CD7391E" w14:textId="7BB9F24C">
            <w:pPr>
              <w:pStyle w:val="ListParagraph"/>
              <w:numPr>
                <w:ilvl w:val="0"/>
                <w:numId w:val="3"/>
              </w:numPr>
              <w:ind w:left="383" w:hanging="383"/>
              <w:rPr>
                <w:rFonts w:cs="Arial"/>
                <w:lang w:val="en-GB"/>
              </w:rPr>
            </w:pPr>
            <w:r>
              <w:rPr>
                <w:rFonts w:cs="Arial"/>
                <w:lang w:val="en-GB"/>
              </w:rPr>
              <w:t>Faculty Chief Operating Officer</w:t>
            </w:r>
            <w:r w:rsidR="00ED510D">
              <w:rPr>
                <w:rFonts w:cs="Arial"/>
                <w:lang w:val="en-GB"/>
              </w:rPr>
              <w:t xml:space="preserve"> (or equivalent)</w:t>
            </w:r>
          </w:p>
        </w:tc>
        <w:tc>
          <w:tcPr>
            <w:tcW w:w="3995" w:type="dxa"/>
          </w:tcPr>
          <w:p w:rsidRPr="00ED510D" w:rsidR="00ED510D" w:rsidP="00ED510D" w:rsidRDefault="00ED510D" w14:paraId="3631EAD7" w14:textId="3151E918">
            <w:pPr>
              <w:pStyle w:val="ListParagraph"/>
              <w:numPr>
                <w:ilvl w:val="0"/>
                <w:numId w:val="3"/>
              </w:numPr>
              <w:ind w:left="383" w:hanging="383"/>
              <w:rPr>
                <w:rFonts w:cs="Arial"/>
                <w:lang w:val="en-GB"/>
              </w:rPr>
            </w:pPr>
            <w:r w:rsidRPr="00337841">
              <w:rPr>
                <w:rFonts w:cs="Arial"/>
                <w:lang w:val="en-GB"/>
              </w:rPr>
              <w:t>Viability of market</w:t>
            </w:r>
          </w:p>
          <w:p w:rsidR="00ED510D" w:rsidP="00ED510D" w:rsidRDefault="00ED510D" w14:paraId="340B05A2" w14:textId="77777777">
            <w:pPr>
              <w:pStyle w:val="ListParagraph"/>
              <w:numPr>
                <w:ilvl w:val="0"/>
                <w:numId w:val="3"/>
              </w:numPr>
              <w:ind w:left="383" w:hanging="383"/>
              <w:rPr>
                <w:rFonts w:cs="Arial"/>
                <w:lang w:val="en-GB"/>
              </w:rPr>
            </w:pPr>
            <w:r w:rsidRPr="00337841">
              <w:rPr>
                <w:rFonts w:cs="Arial"/>
                <w:lang w:val="en-GB"/>
              </w:rPr>
              <w:t>Availability of resources</w:t>
            </w:r>
          </w:p>
        </w:tc>
        <w:tc>
          <w:tcPr>
            <w:tcW w:w="2161" w:type="dxa"/>
          </w:tcPr>
          <w:p w:rsidRPr="00B65C7C" w:rsidR="00ED510D" w:rsidP="00ED510D" w:rsidRDefault="00ED510D" w14:paraId="25E3F54A" w14:textId="018EDA08">
            <w:pPr>
              <w:pStyle w:val="ListParagraph"/>
              <w:numPr>
                <w:ilvl w:val="0"/>
                <w:numId w:val="3"/>
              </w:numPr>
              <w:ind w:left="383" w:hanging="383"/>
              <w:rPr>
                <w:rFonts w:cs="Arial"/>
                <w:lang w:val="en-GB"/>
              </w:rPr>
            </w:pPr>
            <w:r w:rsidRPr="009842DC">
              <w:rPr>
                <w:rFonts w:cs="Arial"/>
                <w:lang w:val="en-GB"/>
              </w:rPr>
              <w:t>Dean</w:t>
            </w:r>
            <w:r>
              <w:rPr>
                <w:rFonts w:cs="Arial"/>
                <w:lang w:val="en-GB"/>
              </w:rPr>
              <w:t xml:space="preserve"> </w:t>
            </w:r>
            <w:r w:rsidR="00D262B5">
              <w:rPr>
                <w:rFonts w:cs="Arial"/>
                <w:lang w:val="en-GB"/>
              </w:rPr>
              <w:t>of Faculty</w:t>
            </w:r>
          </w:p>
          <w:p w:rsidR="00ED510D" w:rsidP="00ED510D" w:rsidRDefault="00ED510D" w14:paraId="3545DEC4" w14:textId="77777777">
            <w:pPr>
              <w:pStyle w:val="ListParagraph"/>
              <w:numPr>
                <w:ilvl w:val="0"/>
                <w:numId w:val="3"/>
              </w:numPr>
              <w:ind w:left="383" w:hanging="383"/>
              <w:rPr>
                <w:rFonts w:cs="Arial"/>
                <w:lang w:val="en-GB"/>
              </w:rPr>
            </w:pPr>
            <w:r w:rsidRPr="00E13469">
              <w:rPr>
                <w:rFonts w:cs="Arial"/>
                <w:lang w:val="en-GB"/>
              </w:rPr>
              <w:t>Deputy Vice Chancellor</w:t>
            </w:r>
            <w:r>
              <w:rPr>
                <w:rFonts w:cs="Arial"/>
                <w:lang w:val="en-GB"/>
              </w:rPr>
              <w:t xml:space="preserve"> (for University level proposals)</w:t>
            </w:r>
          </w:p>
        </w:tc>
      </w:tr>
      <w:tr w:rsidRPr="00E13469" w:rsidR="00ED510D" w:rsidTr="00667CC9" w14:paraId="40C481EE" w14:textId="77777777">
        <w:tc>
          <w:tcPr>
            <w:tcW w:w="690" w:type="dxa"/>
            <w:shd w:val="clear" w:color="auto" w:fill="auto"/>
          </w:tcPr>
          <w:p w:rsidRPr="00E13469" w:rsidR="00ED510D" w:rsidP="00ED510D" w:rsidRDefault="00ED510D" w14:paraId="47A545CA" w14:textId="6FF6F761">
            <w:pPr>
              <w:rPr>
                <w:rFonts w:cs="Arial"/>
                <w:lang w:val="en-GB"/>
              </w:rPr>
            </w:pPr>
            <w:r>
              <w:rPr>
                <w:rFonts w:cs="Arial"/>
                <w:lang w:val="en-GB"/>
              </w:rPr>
              <w:t>4</w:t>
            </w:r>
          </w:p>
        </w:tc>
        <w:tc>
          <w:tcPr>
            <w:tcW w:w="1261" w:type="dxa"/>
            <w:shd w:val="clear" w:color="auto" w:fill="auto"/>
          </w:tcPr>
          <w:p w:rsidRPr="00E13469" w:rsidR="00ED510D" w:rsidP="00ED510D" w:rsidRDefault="00ED510D" w14:paraId="2A7338EA" w14:textId="77777777">
            <w:pPr>
              <w:rPr>
                <w:rFonts w:cs="Arial"/>
                <w:lang w:val="en-GB"/>
              </w:rPr>
            </w:pPr>
            <w:r w:rsidRPr="00E13469">
              <w:rPr>
                <w:rFonts w:cs="Arial"/>
                <w:lang w:val="en-GB"/>
              </w:rPr>
              <w:t>Business Case</w:t>
            </w:r>
          </w:p>
        </w:tc>
        <w:tc>
          <w:tcPr>
            <w:tcW w:w="2922" w:type="dxa"/>
          </w:tcPr>
          <w:p w:rsidRPr="00E13469" w:rsidR="00ED510D" w:rsidP="00ED510D" w:rsidRDefault="00ED510D" w14:paraId="215B3D61" w14:textId="25F0C649">
            <w:pPr>
              <w:pStyle w:val="ListParagraph"/>
              <w:numPr>
                <w:ilvl w:val="0"/>
                <w:numId w:val="4"/>
              </w:numPr>
              <w:ind w:left="317" w:hanging="317"/>
              <w:rPr>
                <w:rFonts w:cs="Arial"/>
              </w:rPr>
            </w:pPr>
            <w:r w:rsidRPr="00E13469">
              <w:rPr>
                <w:rFonts w:cs="Arial"/>
              </w:rPr>
              <w:t xml:space="preserve">Details of the financial model for the proposed </w:t>
            </w:r>
            <w:r w:rsidR="00A27F8B">
              <w:rPr>
                <w:rFonts w:cs="Arial"/>
              </w:rPr>
              <w:t>partnership</w:t>
            </w:r>
          </w:p>
          <w:p w:rsidRPr="00E13469" w:rsidR="00ED510D" w:rsidP="00ED510D" w:rsidRDefault="00ED510D" w14:paraId="444E79F2" w14:textId="77777777">
            <w:pPr>
              <w:pStyle w:val="ListParagraph"/>
              <w:numPr>
                <w:ilvl w:val="0"/>
                <w:numId w:val="4"/>
              </w:numPr>
              <w:ind w:left="317" w:hanging="317"/>
              <w:rPr>
                <w:rFonts w:cs="Arial"/>
              </w:rPr>
            </w:pPr>
            <w:r w:rsidRPr="00E13469">
              <w:rPr>
                <w:rFonts w:cs="Arial"/>
              </w:rPr>
              <w:t>Anticipated student numbers</w:t>
            </w:r>
            <w:r>
              <w:rPr>
                <w:rFonts w:cs="Arial"/>
              </w:rPr>
              <w:t xml:space="preserve"> (5 years)</w:t>
            </w:r>
          </w:p>
          <w:p w:rsidR="00ED510D" w:rsidP="00ED510D" w:rsidRDefault="00ED510D" w14:paraId="11A90C3D" w14:textId="77777777">
            <w:pPr>
              <w:pStyle w:val="ListParagraph"/>
              <w:numPr>
                <w:ilvl w:val="0"/>
                <w:numId w:val="4"/>
              </w:numPr>
              <w:ind w:left="317" w:hanging="317"/>
              <w:rPr>
                <w:rFonts w:cs="Arial"/>
              </w:rPr>
            </w:pPr>
            <w:r>
              <w:rPr>
                <w:rFonts w:cs="Arial"/>
              </w:rPr>
              <w:t>Projected income and surplus (5 years)</w:t>
            </w:r>
          </w:p>
          <w:p w:rsidRPr="00E13469" w:rsidR="00ED510D" w:rsidP="00ED510D" w:rsidRDefault="00ED510D" w14:paraId="1D47330A" w14:textId="77777777">
            <w:pPr>
              <w:rPr>
                <w:rFonts w:cs="Arial"/>
              </w:rPr>
            </w:pPr>
          </w:p>
        </w:tc>
        <w:tc>
          <w:tcPr>
            <w:tcW w:w="2782" w:type="dxa"/>
          </w:tcPr>
          <w:p w:rsidR="00ED510D" w:rsidP="00ED510D" w:rsidRDefault="00ED510D" w14:paraId="4C34DD18" w14:textId="77777777">
            <w:pPr>
              <w:pStyle w:val="ListParagraph"/>
              <w:numPr>
                <w:ilvl w:val="0"/>
                <w:numId w:val="4"/>
              </w:numPr>
              <w:ind w:left="383" w:hanging="383"/>
              <w:rPr>
                <w:rFonts w:cs="Arial"/>
              </w:rPr>
            </w:pPr>
            <w:r w:rsidRPr="00E13469">
              <w:rPr>
                <w:rFonts w:cs="Arial"/>
              </w:rPr>
              <w:t xml:space="preserve">Finance </w:t>
            </w:r>
            <w:r>
              <w:rPr>
                <w:rFonts w:cs="Arial"/>
              </w:rPr>
              <w:t>Partner</w:t>
            </w:r>
          </w:p>
          <w:p w:rsidRPr="00E13469" w:rsidR="00ED510D" w:rsidP="00ED510D" w:rsidRDefault="00ED510D" w14:paraId="4F7DC6EC" w14:textId="110BEB0C">
            <w:pPr>
              <w:pStyle w:val="ListParagraph"/>
              <w:numPr>
                <w:ilvl w:val="0"/>
                <w:numId w:val="4"/>
              </w:numPr>
              <w:ind w:left="383" w:hanging="383"/>
              <w:rPr>
                <w:rFonts w:cs="Arial"/>
              </w:rPr>
            </w:pPr>
            <w:r>
              <w:rPr>
                <w:rFonts w:cs="Arial"/>
              </w:rPr>
              <w:t>Faculty Resource Manager</w:t>
            </w:r>
          </w:p>
        </w:tc>
        <w:tc>
          <w:tcPr>
            <w:tcW w:w="3995" w:type="dxa"/>
          </w:tcPr>
          <w:p w:rsidR="00ED510D" w:rsidP="00ED510D" w:rsidRDefault="00ED510D" w14:paraId="27451FBB" w14:textId="77777777">
            <w:pPr>
              <w:pStyle w:val="ListParagraph"/>
              <w:numPr>
                <w:ilvl w:val="0"/>
                <w:numId w:val="4"/>
              </w:numPr>
              <w:ind w:left="383" w:hanging="383"/>
              <w:rPr>
                <w:rFonts w:cs="Arial"/>
              </w:rPr>
            </w:pPr>
            <w:r w:rsidRPr="009842DC">
              <w:rPr>
                <w:rFonts w:cs="Arial"/>
              </w:rPr>
              <w:t>Proposal is financially viable</w:t>
            </w:r>
          </w:p>
          <w:p w:rsidRPr="009842DC" w:rsidR="00ED510D" w:rsidP="00ED510D" w:rsidRDefault="00ED510D" w14:paraId="21DF142A" w14:textId="77777777">
            <w:pPr>
              <w:pStyle w:val="ListParagraph"/>
              <w:numPr>
                <w:ilvl w:val="0"/>
                <w:numId w:val="4"/>
              </w:numPr>
              <w:ind w:left="383" w:hanging="383"/>
              <w:rPr>
                <w:rFonts w:cs="Arial"/>
              </w:rPr>
            </w:pPr>
            <w:r w:rsidRPr="009842DC">
              <w:rPr>
                <w:rFonts w:cs="Arial"/>
              </w:rPr>
              <w:t xml:space="preserve">Financial model </w:t>
            </w:r>
            <w:r>
              <w:rPr>
                <w:rFonts w:cs="Arial"/>
              </w:rPr>
              <w:t>upholds</w:t>
            </w:r>
            <w:r w:rsidRPr="009842DC">
              <w:rPr>
                <w:rFonts w:cs="Arial"/>
              </w:rPr>
              <w:t xml:space="preserve"> charitable status (overseas partnerships)</w:t>
            </w:r>
          </w:p>
        </w:tc>
        <w:tc>
          <w:tcPr>
            <w:tcW w:w="2161" w:type="dxa"/>
          </w:tcPr>
          <w:p w:rsidRPr="00B65C7C" w:rsidR="00ED510D" w:rsidP="00ED510D" w:rsidRDefault="00ED510D" w14:paraId="061550D3" w14:textId="11FA0574">
            <w:pPr>
              <w:pStyle w:val="ListParagraph"/>
              <w:numPr>
                <w:ilvl w:val="0"/>
                <w:numId w:val="4"/>
              </w:numPr>
              <w:ind w:left="383" w:hanging="383"/>
              <w:rPr>
                <w:rFonts w:cs="Arial"/>
              </w:rPr>
            </w:pPr>
            <w:r w:rsidRPr="009842DC">
              <w:rPr>
                <w:rFonts w:cs="Arial"/>
                <w:lang w:val="en-GB"/>
              </w:rPr>
              <w:t>Dean</w:t>
            </w:r>
            <w:r>
              <w:rPr>
                <w:rFonts w:cs="Arial"/>
                <w:lang w:val="en-GB"/>
              </w:rPr>
              <w:t xml:space="preserve"> </w:t>
            </w:r>
            <w:r w:rsidR="00D262B5">
              <w:rPr>
                <w:rFonts w:cs="Arial"/>
                <w:lang w:val="en-GB"/>
              </w:rPr>
              <w:t>of Faculty</w:t>
            </w:r>
          </w:p>
          <w:p w:rsidRPr="00E13469" w:rsidR="00ED510D" w:rsidP="00ED510D" w:rsidRDefault="00ED510D" w14:paraId="7ACA5FA7" w14:textId="77777777">
            <w:pPr>
              <w:pStyle w:val="ListParagraph"/>
              <w:numPr>
                <w:ilvl w:val="0"/>
                <w:numId w:val="4"/>
              </w:numPr>
              <w:ind w:left="383" w:hanging="383"/>
              <w:rPr>
                <w:rFonts w:cs="Arial"/>
              </w:rPr>
            </w:pPr>
            <w:r w:rsidRPr="00E13469">
              <w:rPr>
                <w:rFonts w:cs="Arial"/>
                <w:lang w:val="en-GB"/>
              </w:rPr>
              <w:t>Deputy Vice Chancellor</w:t>
            </w:r>
            <w:r>
              <w:rPr>
                <w:rFonts w:cs="Arial"/>
                <w:lang w:val="en-GB"/>
              </w:rPr>
              <w:t xml:space="preserve"> (for University level proposals)</w:t>
            </w:r>
          </w:p>
        </w:tc>
      </w:tr>
      <w:tr w:rsidRPr="00E13469" w:rsidR="00ED510D" w:rsidTr="00667CC9" w14:paraId="5C69CDDD" w14:textId="77777777">
        <w:tc>
          <w:tcPr>
            <w:tcW w:w="690" w:type="dxa"/>
            <w:shd w:val="clear" w:color="auto" w:fill="auto"/>
          </w:tcPr>
          <w:p w:rsidRPr="00E13469" w:rsidR="00ED510D" w:rsidP="00ED510D" w:rsidRDefault="00ED510D" w14:paraId="4DB94F77" w14:textId="596FFC4B">
            <w:pPr>
              <w:rPr>
                <w:rFonts w:cs="Arial"/>
                <w:lang w:val="en-GB"/>
              </w:rPr>
            </w:pPr>
            <w:r>
              <w:rPr>
                <w:rFonts w:cs="Arial"/>
                <w:lang w:val="en-GB"/>
              </w:rPr>
              <w:t>5</w:t>
            </w:r>
          </w:p>
        </w:tc>
        <w:tc>
          <w:tcPr>
            <w:tcW w:w="1261" w:type="dxa"/>
            <w:shd w:val="clear" w:color="auto" w:fill="auto"/>
          </w:tcPr>
          <w:p w:rsidRPr="00E13469" w:rsidR="00ED510D" w:rsidP="00ED510D" w:rsidRDefault="00ED510D" w14:paraId="592A776C" w14:textId="77777777">
            <w:pPr>
              <w:rPr>
                <w:rFonts w:cs="Arial"/>
                <w:lang w:val="en-GB"/>
              </w:rPr>
            </w:pPr>
            <w:r w:rsidRPr="00E13469">
              <w:rPr>
                <w:rFonts w:cs="Arial"/>
                <w:lang w:val="en-GB"/>
              </w:rPr>
              <w:t>Financial Due Diligence</w:t>
            </w:r>
          </w:p>
        </w:tc>
        <w:tc>
          <w:tcPr>
            <w:tcW w:w="2922" w:type="dxa"/>
          </w:tcPr>
          <w:p w:rsidRPr="00E13469" w:rsidR="00ED510D" w:rsidP="00ED510D" w:rsidRDefault="00ED510D" w14:paraId="4D34595A" w14:textId="77777777">
            <w:pPr>
              <w:pStyle w:val="ListParagraph"/>
              <w:numPr>
                <w:ilvl w:val="0"/>
                <w:numId w:val="5"/>
              </w:numPr>
              <w:ind w:left="317" w:hanging="317"/>
              <w:rPr>
                <w:rFonts w:cs="Arial"/>
                <w:lang w:val="en-GB"/>
              </w:rPr>
            </w:pPr>
            <w:r w:rsidRPr="00E13469">
              <w:rPr>
                <w:rFonts w:cs="Arial"/>
                <w:lang w:val="en-GB"/>
              </w:rPr>
              <w:t>Financial health of the proposed partner</w:t>
            </w:r>
            <w:r>
              <w:rPr>
                <w:rFonts w:cs="Arial"/>
                <w:lang w:val="en-GB"/>
              </w:rPr>
              <w:t xml:space="preserve"> (to include three years of audited accounts and financial regulations)</w:t>
            </w:r>
          </w:p>
          <w:p w:rsidRPr="00E13469" w:rsidR="00ED510D" w:rsidP="00ED510D" w:rsidRDefault="00ED510D" w14:paraId="6C54B9D8" w14:textId="77777777">
            <w:pPr>
              <w:pStyle w:val="ListParagraph"/>
              <w:numPr>
                <w:ilvl w:val="0"/>
                <w:numId w:val="5"/>
              </w:numPr>
              <w:ind w:left="317" w:hanging="317"/>
              <w:rPr>
                <w:rFonts w:cs="Arial"/>
                <w:lang w:val="en-GB"/>
              </w:rPr>
            </w:pPr>
            <w:r w:rsidRPr="00E13469">
              <w:rPr>
                <w:rFonts w:cs="Arial"/>
                <w:lang w:val="en-GB"/>
              </w:rPr>
              <w:t xml:space="preserve">Partner’s sources of income </w:t>
            </w:r>
          </w:p>
          <w:p w:rsidR="00ED510D" w:rsidP="00ED510D" w:rsidRDefault="00ED510D" w14:paraId="096A7FBE" w14:textId="77777777">
            <w:pPr>
              <w:pStyle w:val="ListParagraph"/>
              <w:numPr>
                <w:ilvl w:val="0"/>
                <w:numId w:val="5"/>
              </w:numPr>
              <w:ind w:left="317" w:hanging="317"/>
              <w:rPr>
                <w:rFonts w:cs="Arial"/>
                <w:lang w:val="en-GB"/>
              </w:rPr>
            </w:pPr>
            <w:r w:rsidRPr="00E13469">
              <w:rPr>
                <w:rFonts w:cs="Arial"/>
                <w:lang w:val="en-GB"/>
              </w:rPr>
              <w:t>(For overseas partners), country specific financial regulations</w:t>
            </w:r>
          </w:p>
          <w:p w:rsidRPr="00FE5F25" w:rsidR="00ED510D" w:rsidP="00ED510D" w:rsidRDefault="00ED510D" w14:paraId="55B361A1" w14:textId="77777777">
            <w:pPr>
              <w:rPr>
                <w:rFonts w:cs="Arial"/>
                <w:lang w:val="en-GB"/>
              </w:rPr>
            </w:pPr>
          </w:p>
        </w:tc>
        <w:tc>
          <w:tcPr>
            <w:tcW w:w="2782" w:type="dxa"/>
          </w:tcPr>
          <w:p w:rsidRPr="00E13469" w:rsidR="00ED510D" w:rsidP="00ED510D" w:rsidRDefault="00ED510D" w14:paraId="5DB553E0" w14:textId="79733E62">
            <w:pPr>
              <w:pStyle w:val="ListParagraph"/>
              <w:numPr>
                <w:ilvl w:val="0"/>
                <w:numId w:val="5"/>
              </w:numPr>
              <w:ind w:left="383" w:hanging="383"/>
              <w:rPr>
                <w:rFonts w:cs="Arial"/>
                <w:lang w:val="en-GB"/>
              </w:rPr>
            </w:pPr>
            <w:r w:rsidRPr="00E13469">
              <w:rPr>
                <w:rFonts w:cs="Arial"/>
                <w:lang w:val="en-GB"/>
              </w:rPr>
              <w:t>Finance Department</w:t>
            </w:r>
            <w:r>
              <w:rPr>
                <w:rFonts w:cs="Arial"/>
                <w:lang w:val="en-GB"/>
              </w:rPr>
              <w:t xml:space="preserve"> (via Finance</w:t>
            </w:r>
            <w:r w:rsidR="00C16E4E">
              <w:rPr>
                <w:rFonts w:cs="Arial"/>
                <w:lang w:val="en-GB"/>
              </w:rPr>
              <w:t xml:space="preserve"> Business</w:t>
            </w:r>
            <w:r>
              <w:rPr>
                <w:rFonts w:cs="Arial"/>
                <w:lang w:val="en-GB"/>
              </w:rPr>
              <w:t xml:space="preserve"> Partner)</w:t>
            </w:r>
          </w:p>
        </w:tc>
        <w:tc>
          <w:tcPr>
            <w:tcW w:w="3995" w:type="dxa"/>
          </w:tcPr>
          <w:p w:rsidRPr="00B65C7C" w:rsidR="00ED510D" w:rsidP="00ED510D" w:rsidRDefault="00ED510D" w14:paraId="105F91EB" w14:textId="77777777">
            <w:pPr>
              <w:pStyle w:val="ListParagraph"/>
              <w:numPr>
                <w:ilvl w:val="0"/>
                <w:numId w:val="5"/>
              </w:numPr>
              <w:ind w:left="383" w:hanging="383"/>
              <w:rPr>
                <w:rFonts w:cs="Arial"/>
                <w:lang w:val="en-GB"/>
              </w:rPr>
            </w:pPr>
            <w:r w:rsidRPr="00B65C7C">
              <w:rPr>
                <w:rFonts w:cs="Arial"/>
              </w:rPr>
              <w:t>Financial health of the partner</w:t>
            </w:r>
          </w:p>
          <w:p w:rsidRPr="00B65C7C" w:rsidR="00ED510D" w:rsidP="00ED510D" w:rsidRDefault="00ED510D" w14:paraId="3D6D9A2C" w14:textId="77777777">
            <w:pPr>
              <w:pStyle w:val="ListParagraph"/>
              <w:numPr>
                <w:ilvl w:val="0"/>
                <w:numId w:val="5"/>
              </w:numPr>
              <w:ind w:left="383" w:hanging="383"/>
              <w:rPr>
                <w:rFonts w:cs="Arial"/>
                <w:lang w:val="en-GB"/>
              </w:rPr>
            </w:pPr>
            <w:r w:rsidRPr="00B65C7C">
              <w:rPr>
                <w:rFonts w:cs="Arial"/>
              </w:rPr>
              <w:t>Specific financial risks</w:t>
            </w:r>
          </w:p>
        </w:tc>
        <w:tc>
          <w:tcPr>
            <w:tcW w:w="2161" w:type="dxa"/>
          </w:tcPr>
          <w:p w:rsidRPr="00E13469" w:rsidR="00ED510D" w:rsidP="00ED510D" w:rsidRDefault="00D6004E" w14:paraId="30C04D7F" w14:textId="4CD41232">
            <w:pPr>
              <w:pStyle w:val="ListParagraph"/>
              <w:numPr>
                <w:ilvl w:val="0"/>
                <w:numId w:val="5"/>
              </w:numPr>
              <w:ind w:left="383" w:hanging="383"/>
              <w:rPr>
                <w:rFonts w:cs="Arial"/>
                <w:lang w:val="en-GB"/>
              </w:rPr>
            </w:pPr>
            <w:r>
              <w:rPr>
                <w:rFonts w:cs="Arial"/>
                <w:lang w:val="en-GB"/>
              </w:rPr>
              <w:t>Chief</w:t>
            </w:r>
            <w:r w:rsidR="00EB0D10">
              <w:rPr>
                <w:rFonts w:cs="Arial"/>
                <w:lang w:val="en-GB"/>
              </w:rPr>
              <w:t xml:space="preserve"> Finance </w:t>
            </w:r>
            <w:r>
              <w:rPr>
                <w:rFonts w:cs="Arial"/>
                <w:lang w:val="en-GB"/>
              </w:rPr>
              <w:t>Officer (or nominee)</w:t>
            </w:r>
          </w:p>
        </w:tc>
      </w:tr>
      <w:tr w:rsidRPr="00E13469" w:rsidR="00ED510D" w:rsidTr="00667CC9" w14:paraId="5F478B5C" w14:textId="77777777">
        <w:tc>
          <w:tcPr>
            <w:tcW w:w="690" w:type="dxa"/>
            <w:shd w:val="clear" w:color="auto" w:fill="auto"/>
          </w:tcPr>
          <w:p w:rsidRPr="00840378" w:rsidR="00ED510D" w:rsidP="00ED510D" w:rsidRDefault="00ED510D" w14:paraId="620B711F" w14:textId="41285977">
            <w:pPr>
              <w:rPr>
                <w:rFonts w:cs="Arial"/>
                <w:lang w:val="en-GB"/>
              </w:rPr>
            </w:pPr>
            <w:r>
              <w:rPr>
                <w:rFonts w:cs="Arial"/>
                <w:lang w:val="en-GB"/>
              </w:rPr>
              <w:t>6</w:t>
            </w:r>
          </w:p>
        </w:tc>
        <w:tc>
          <w:tcPr>
            <w:tcW w:w="1261" w:type="dxa"/>
            <w:shd w:val="clear" w:color="auto" w:fill="auto"/>
          </w:tcPr>
          <w:p w:rsidRPr="00840378" w:rsidR="00ED510D" w:rsidP="00ED510D" w:rsidRDefault="00ED510D" w14:paraId="6BFFAA4B" w14:textId="77777777">
            <w:pPr>
              <w:rPr>
                <w:rFonts w:cs="Arial"/>
                <w:lang w:val="en-GB"/>
              </w:rPr>
            </w:pPr>
            <w:r w:rsidRPr="00840378">
              <w:rPr>
                <w:rFonts w:cs="Arial"/>
                <w:lang w:val="en-GB"/>
              </w:rPr>
              <w:t>Legal Due Diligence</w:t>
            </w:r>
          </w:p>
        </w:tc>
        <w:tc>
          <w:tcPr>
            <w:tcW w:w="2922" w:type="dxa"/>
          </w:tcPr>
          <w:p w:rsidRPr="00840378" w:rsidR="00ED510D" w:rsidP="00ED510D" w:rsidRDefault="00ED510D" w14:paraId="4A34FF00" w14:textId="77777777">
            <w:pPr>
              <w:pStyle w:val="ListParagraph"/>
              <w:numPr>
                <w:ilvl w:val="0"/>
                <w:numId w:val="6"/>
              </w:numPr>
              <w:ind w:left="317" w:hanging="317"/>
              <w:rPr>
                <w:rFonts w:cs="Arial"/>
                <w:lang w:val="en-GB"/>
              </w:rPr>
            </w:pPr>
            <w:r w:rsidRPr="00840378">
              <w:rPr>
                <w:rFonts w:cs="Arial"/>
                <w:lang w:val="en-GB"/>
              </w:rPr>
              <w:t xml:space="preserve">Public and legal status of proposed partner </w:t>
            </w:r>
          </w:p>
          <w:p w:rsidRPr="00840378" w:rsidR="00ED510D" w:rsidP="00ED510D" w:rsidRDefault="00ED510D" w14:paraId="6E27714C" w14:textId="77777777">
            <w:pPr>
              <w:pStyle w:val="ListParagraph"/>
              <w:numPr>
                <w:ilvl w:val="0"/>
                <w:numId w:val="6"/>
              </w:numPr>
              <w:ind w:left="317" w:hanging="317"/>
              <w:rPr>
                <w:rFonts w:cs="Arial"/>
                <w:lang w:val="en-GB"/>
              </w:rPr>
            </w:pPr>
            <w:r w:rsidRPr="00840378">
              <w:rPr>
                <w:rFonts w:cs="Arial"/>
              </w:rPr>
              <w:t>Employer/public/ professional liability insurance documents; anti-bribery; health and safety policies</w:t>
            </w:r>
          </w:p>
          <w:p w:rsidRPr="00840378" w:rsidR="00ED510D" w:rsidP="00ED510D" w:rsidRDefault="00ED510D" w14:paraId="7A3269B1" w14:textId="77777777">
            <w:pPr>
              <w:pStyle w:val="ListParagraph"/>
              <w:numPr>
                <w:ilvl w:val="0"/>
                <w:numId w:val="6"/>
              </w:numPr>
              <w:ind w:left="317" w:hanging="317"/>
              <w:rPr>
                <w:rFonts w:cs="Arial"/>
                <w:lang w:val="en-GB"/>
              </w:rPr>
            </w:pPr>
            <w:r w:rsidRPr="00840378">
              <w:rPr>
                <w:rFonts w:cs="Arial"/>
                <w:lang w:val="en-GB"/>
              </w:rPr>
              <w:t>Existence of any pending legal actions</w:t>
            </w:r>
          </w:p>
          <w:p w:rsidRPr="00840378" w:rsidR="00ED510D" w:rsidP="00ED510D" w:rsidRDefault="00ED510D" w14:paraId="7B0D9984" w14:textId="77777777">
            <w:pPr>
              <w:pStyle w:val="ListParagraph"/>
              <w:numPr>
                <w:ilvl w:val="0"/>
                <w:numId w:val="6"/>
              </w:numPr>
              <w:ind w:left="317" w:hanging="317"/>
              <w:rPr>
                <w:rFonts w:cs="Arial"/>
                <w:lang w:val="en-GB"/>
              </w:rPr>
            </w:pPr>
            <w:r w:rsidRPr="00840378">
              <w:rPr>
                <w:rFonts w:cs="Arial"/>
                <w:lang w:val="en-GB"/>
              </w:rPr>
              <w:t xml:space="preserve">(For overseas partners), </w:t>
            </w:r>
            <w:r>
              <w:rPr>
                <w:rFonts w:cs="Arial"/>
                <w:lang w:val="en-GB"/>
              </w:rPr>
              <w:t xml:space="preserve">social and </w:t>
            </w:r>
            <w:r w:rsidRPr="00840378">
              <w:rPr>
                <w:rFonts w:cs="Arial"/>
                <w:lang w:val="en-GB"/>
              </w:rPr>
              <w:t xml:space="preserve">political </w:t>
            </w:r>
            <w:r>
              <w:rPr>
                <w:rFonts w:cs="Arial"/>
                <w:lang w:val="en-GB"/>
              </w:rPr>
              <w:t>context</w:t>
            </w:r>
            <w:r w:rsidRPr="00840378">
              <w:rPr>
                <w:rFonts w:cs="Arial"/>
                <w:lang w:val="en-GB"/>
              </w:rPr>
              <w:t xml:space="preserve"> of country</w:t>
            </w:r>
          </w:p>
          <w:p w:rsidR="00ED510D" w:rsidP="00ED510D" w:rsidRDefault="00ED510D" w14:paraId="53C764A6" w14:textId="77777777">
            <w:pPr>
              <w:pStyle w:val="ListParagraph"/>
              <w:numPr>
                <w:ilvl w:val="0"/>
                <w:numId w:val="6"/>
              </w:numPr>
              <w:ind w:left="317" w:hanging="317"/>
              <w:rPr>
                <w:rFonts w:cs="Arial"/>
                <w:lang w:val="en-GB"/>
              </w:rPr>
            </w:pPr>
            <w:r w:rsidRPr="00840378">
              <w:rPr>
                <w:rFonts w:cs="Arial"/>
                <w:lang w:val="en-GB"/>
              </w:rPr>
              <w:t>(For overseas partners), accreditation requirements for operating in country</w:t>
            </w:r>
          </w:p>
          <w:p w:rsidRPr="00840378" w:rsidR="00ED510D" w:rsidP="00ED510D" w:rsidRDefault="00ED510D" w14:paraId="236D0C59" w14:textId="77777777">
            <w:pPr>
              <w:rPr>
                <w:rFonts w:cs="Arial"/>
                <w:lang w:val="en-GB"/>
              </w:rPr>
            </w:pPr>
          </w:p>
        </w:tc>
        <w:tc>
          <w:tcPr>
            <w:tcW w:w="2782" w:type="dxa"/>
          </w:tcPr>
          <w:p w:rsidR="00ED510D" w:rsidP="00ED510D" w:rsidRDefault="00ED510D" w14:paraId="297F7638" w14:textId="77777777">
            <w:pPr>
              <w:pStyle w:val="ListParagraph"/>
              <w:numPr>
                <w:ilvl w:val="0"/>
                <w:numId w:val="3"/>
              </w:numPr>
              <w:ind w:left="383" w:hanging="383"/>
              <w:rPr>
                <w:rFonts w:cs="Arial"/>
                <w:lang w:val="en-GB"/>
              </w:rPr>
            </w:pPr>
            <w:r w:rsidRPr="00D21B1C">
              <w:rPr>
                <w:rFonts w:cs="Arial"/>
                <w:lang w:val="en-GB"/>
              </w:rPr>
              <w:t>University Secretary’s Office</w:t>
            </w:r>
          </w:p>
          <w:p w:rsidRPr="00D21B1C" w:rsidR="00B63D3D" w:rsidP="00ED510D" w:rsidRDefault="00B63D3D" w14:paraId="5B45DE0C" w14:textId="22646A79">
            <w:pPr>
              <w:pStyle w:val="ListParagraph"/>
              <w:numPr>
                <w:ilvl w:val="0"/>
                <w:numId w:val="3"/>
              </w:numPr>
              <w:ind w:left="383" w:hanging="383"/>
              <w:rPr>
                <w:rFonts w:cs="Arial"/>
                <w:lang w:val="en-GB"/>
              </w:rPr>
            </w:pPr>
            <w:r w:rsidRPr="7132E947">
              <w:t>Faculty Contracts manager</w:t>
            </w:r>
          </w:p>
          <w:p w:rsidRPr="00840378" w:rsidR="00ED510D" w:rsidP="00ED510D" w:rsidRDefault="00ED510D" w14:paraId="19E70B8D" w14:textId="77777777">
            <w:pPr>
              <w:rPr>
                <w:rFonts w:cs="Arial"/>
                <w:lang w:val="en-GB"/>
              </w:rPr>
            </w:pPr>
          </w:p>
        </w:tc>
        <w:tc>
          <w:tcPr>
            <w:tcW w:w="3995" w:type="dxa"/>
          </w:tcPr>
          <w:p w:rsidRPr="00B65C7C" w:rsidR="00ED510D" w:rsidP="00ED510D" w:rsidRDefault="00ED510D" w14:paraId="4FB2E575" w14:textId="77777777">
            <w:pPr>
              <w:pStyle w:val="ListParagraph"/>
              <w:numPr>
                <w:ilvl w:val="0"/>
                <w:numId w:val="3"/>
              </w:numPr>
              <w:ind w:left="383" w:hanging="383"/>
              <w:rPr>
                <w:rFonts w:cs="Arial"/>
                <w:lang w:val="en-GB"/>
              </w:rPr>
            </w:pPr>
            <w:r w:rsidRPr="00B65C7C">
              <w:rPr>
                <w:rFonts w:cs="Arial"/>
              </w:rPr>
              <w:t>Ownership and constitution of partner</w:t>
            </w:r>
          </w:p>
          <w:p w:rsidRPr="00B65C7C" w:rsidR="00ED510D" w:rsidP="00ED510D" w:rsidRDefault="00ED510D" w14:paraId="1D198D0D" w14:textId="77777777">
            <w:pPr>
              <w:pStyle w:val="ListParagraph"/>
              <w:numPr>
                <w:ilvl w:val="0"/>
                <w:numId w:val="3"/>
              </w:numPr>
              <w:ind w:left="383" w:hanging="383"/>
              <w:rPr>
                <w:rFonts w:cs="Arial"/>
                <w:lang w:val="en-GB"/>
              </w:rPr>
            </w:pPr>
            <w:r w:rsidRPr="00B65C7C">
              <w:rPr>
                <w:rFonts w:cs="Arial"/>
              </w:rPr>
              <w:t>Education Ministry requirements (overseas partnerships)</w:t>
            </w:r>
          </w:p>
          <w:p w:rsidRPr="00B65C7C" w:rsidR="00ED510D" w:rsidP="00ED510D" w:rsidRDefault="00ED510D" w14:paraId="7844F380" w14:textId="57B2A3A5">
            <w:pPr>
              <w:pStyle w:val="ListParagraph"/>
              <w:numPr>
                <w:ilvl w:val="0"/>
                <w:numId w:val="3"/>
              </w:numPr>
              <w:ind w:left="383" w:hanging="383"/>
              <w:rPr>
                <w:rFonts w:cs="Arial"/>
                <w:lang w:val="en-GB"/>
              </w:rPr>
            </w:pPr>
            <w:r w:rsidRPr="00B65C7C">
              <w:rPr>
                <w:rFonts w:cs="Arial"/>
              </w:rPr>
              <w:t xml:space="preserve">Safety and security for students, </w:t>
            </w:r>
            <w:r w:rsidRPr="00B65C7C" w:rsidR="002D54C4">
              <w:rPr>
                <w:rFonts w:cs="Arial"/>
              </w:rPr>
              <w:t>e.g.,</w:t>
            </w:r>
            <w:r w:rsidRPr="00B65C7C">
              <w:rPr>
                <w:rFonts w:cs="Arial"/>
              </w:rPr>
              <w:t xml:space="preserve"> political stability of country; health and safety arrangements</w:t>
            </w:r>
          </w:p>
        </w:tc>
        <w:tc>
          <w:tcPr>
            <w:tcW w:w="2161" w:type="dxa"/>
          </w:tcPr>
          <w:p w:rsidRPr="00D21B1C" w:rsidR="00ED510D" w:rsidP="00ED510D" w:rsidRDefault="00ED510D" w14:paraId="083E7628" w14:textId="319139E9">
            <w:pPr>
              <w:pStyle w:val="ListParagraph"/>
              <w:numPr>
                <w:ilvl w:val="0"/>
                <w:numId w:val="3"/>
              </w:numPr>
              <w:ind w:left="383" w:hanging="383"/>
              <w:rPr>
                <w:rFonts w:cs="Arial"/>
                <w:lang w:val="en-GB"/>
              </w:rPr>
            </w:pPr>
            <w:r w:rsidRPr="00D21B1C">
              <w:rPr>
                <w:rFonts w:cs="Arial"/>
              </w:rPr>
              <w:t xml:space="preserve">University Secretary </w:t>
            </w:r>
            <w:r w:rsidR="00FF3D47">
              <w:rPr>
                <w:rFonts w:cs="Arial"/>
              </w:rPr>
              <w:t>and/or University Solicitor</w:t>
            </w:r>
          </w:p>
        </w:tc>
      </w:tr>
    </w:tbl>
    <w:p w:rsidR="00667CC9" w:rsidP="00374DDA" w:rsidRDefault="00667CC9" w14:paraId="2CB2035E" w14:textId="77777777">
      <w:pPr>
        <w:rPr>
          <w:rFonts w:cs="Arial"/>
        </w:rPr>
      </w:pPr>
    </w:p>
    <w:p w:rsidRPr="00895222" w:rsidR="00895222" w:rsidP="00374DDA" w:rsidRDefault="00895222" w14:paraId="3C953A77" w14:textId="678D2E56">
      <w:pPr>
        <w:rPr>
          <w:rFonts w:cs="Arial"/>
          <w:b/>
          <w:bCs/>
          <w:sz w:val="20"/>
          <w:szCs w:val="20"/>
        </w:rPr>
      </w:pPr>
      <w:r w:rsidRPr="00895222">
        <w:rPr>
          <w:rFonts w:cs="Arial"/>
          <w:b/>
          <w:bCs/>
          <w:sz w:val="20"/>
          <w:szCs w:val="20"/>
        </w:rPr>
        <w:t xml:space="preserve">Table </w:t>
      </w:r>
      <w:r w:rsidR="007957D8">
        <w:rPr>
          <w:rFonts w:cs="Arial"/>
          <w:b/>
          <w:bCs/>
          <w:sz w:val="20"/>
          <w:szCs w:val="20"/>
        </w:rPr>
        <w:t>7</w:t>
      </w:r>
      <w:r w:rsidRPr="00895222">
        <w:rPr>
          <w:rFonts w:cs="Arial"/>
          <w:b/>
          <w:bCs/>
          <w:sz w:val="20"/>
          <w:szCs w:val="20"/>
        </w:rPr>
        <w:t>: Partner Proposal Form Requirements</w:t>
      </w:r>
    </w:p>
    <w:p w:rsidR="00667CC9" w:rsidP="00667CC9" w:rsidRDefault="00667CC9" w14:paraId="4438026B" w14:textId="77777777">
      <w:pPr>
        <w:ind w:left="720" w:hanging="720"/>
        <w:rPr>
          <w:rFonts w:cs="Arial"/>
        </w:rPr>
        <w:sectPr w:rsidR="00667CC9" w:rsidSect="00FF52F2">
          <w:pgSz w:w="16838" w:h="11906" w:orient="landscape"/>
          <w:pgMar w:top="1440" w:right="1440" w:bottom="1440" w:left="1440" w:header="709" w:footer="709" w:gutter="0"/>
          <w:cols w:space="708"/>
          <w:docGrid w:linePitch="360"/>
        </w:sectPr>
      </w:pPr>
    </w:p>
    <w:p w:rsidR="00667CC9" w:rsidP="00667CC9" w:rsidRDefault="00667CC9" w14:paraId="66F447EF" w14:textId="77777777">
      <w:pPr>
        <w:ind w:left="720" w:hanging="720"/>
        <w:rPr>
          <w:rFonts w:cs="Arial"/>
        </w:rPr>
      </w:pPr>
    </w:p>
    <w:p w:rsidR="00667CC9" w:rsidP="00720A2F" w:rsidRDefault="00A578AD" w14:paraId="44787D88" w14:textId="45FB9F2C">
      <w:pPr>
        <w:spacing w:line="259" w:lineRule="auto"/>
        <w:ind w:left="720" w:hanging="720"/>
        <w:rPr>
          <w:rFonts w:cs="Arial"/>
        </w:rPr>
      </w:pPr>
      <w:r>
        <w:rPr>
          <w:rFonts w:cs="Arial"/>
        </w:rPr>
        <w:t>2.6</w:t>
      </w:r>
      <w:r w:rsidR="00B83387">
        <w:rPr>
          <w:rFonts w:cs="Arial"/>
        </w:rPr>
        <w:t>.3</w:t>
      </w:r>
      <w:r w:rsidR="00ED510D">
        <w:rPr>
          <w:rFonts w:cs="Arial"/>
        </w:rPr>
        <w:tab/>
      </w:r>
      <w:r w:rsidR="00ED510D">
        <w:rPr>
          <w:rFonts w:cs="Arial"/>
        </w:rPr>
        <w:t xml:space="preserve">The Partner Proposal Form </w:t>
      </w:r>
      <w:r w:rsidR="00667CC9">
        <w:rPr>
          <w:rFonts w:cs="Arial"/>
        </w:rPr>
        <w:t xml:space="preserve">and additional documents should be submitted to </w:t>
      </w:r>
      <w:r w:rsidR="007210BF">
        <w:rPr>
          <w:rFonts w:cs="Arial"/>
        </w:rPr>
        <w:t>QA</w:t>
      </w:r>
      <w:r w:rsidR="005648FA">
        <w:rPr>
          <w:rFonts w:cs="Arial"/>
        </w:rPr>
        <w:t>P</w:t>
      </w:r>
      <w:r w:rsidR="00667CC9">
        <w:rPr>
          <w:rFonts w:cs="Arial"/>
        </w:rPr>
        <w:t xml:space="preserve"> wh</w:t>
      </w:r>
      <w:r w:rsidR="00076DEC">
        <w:rPr>
          <w:rFonts w:cs="Arial"/>
        </w:rPr>
        <w:t>o</w:t>
      </w:r>
      <w:r w:rsidR="00667CC9">
        <w:rPr>
          <w:rFonts w:cs="Arial"/>
        </w:rPr>
        <w:t xml:space="preserve"> will:</w:t>
      </w:r>
    </w:p>
    <w:p w:rsidR="00667CC9" w:rsidP="00720A2F" w:rsidRDefault="00667CC9" w14:paraId="5D749ED9" w14:textId="77777777">
      <w:pPr>
        <w:spacing w:line="259" w:lineRule="auto"/>
        <w:ind w:left="720" w:hanging="720"/>
        <w:rPr>
          <w:rFonts w:cs="Arial"/>
        </w:rPr>
      </w:pPr>
    </w:p>
    <w:p w:rsidR="00667CC9" w:rsidP="00720A2F" w:rsidRDefault="00667CC9" w14:paraId="5DFEDFDE" w14:textId="593F486A">
      <w:pPr>
        <w:pStyle w:val="ListParagraph"/>
        <w:numPr>
          <w:ilvl w:val="0"/>
          <w:numId w:val="16"/>
        </w:numPr>
        <w:spacing w:line="259" w:lineRule="auto"/>
        <w:ind w:left="1134" w:hanging="425"/>
        <w:rPr>
          <w:rFonts w:cs="Arial"/>
        </w:rPr>
      </w:pPr>
      <w:r>
        <w:rPr>
          <w:rFonts w:cs="Arial"/>
        </w:rPr>
        <w:t xml:space="preserve">Ensure that all </w:t>
      </w:r>
      <w:r w:rsidRPr="00763229">
        <w:rPr>
          <w:rFonts w:cs="Arial"/>
        </w:rPr>
        <w:t xml:space="preserve">parts of the form </w:t>
      </w:r>
      <w:r>
        <w:rPr>
          <w:rFonts w:cs="Arial"/>
        </w:rPr>
        <w:t>have been completed and signed off by the relevant</w:t>
      </w:r>
      <w:r w:rsidRPr="00763229">
        <w:rPr>
          <w:rFonts w:cs="Arial"/>
        </w:rPr>
        <w:t xml:space="preserve"> person/department</w:t>
      </w:r>
    </w:p>
    <w:p w:rsidR="00667CC9" w:rsidP="00720A2F" w:rsidRDefault="00C447E4" w14:paraId="15DF3D37" w14:textId="66A030BD">
      <w:pPr>
        <w:pStyle w:val="ListParagraph"/>
        <w:numPr>
          <w:ilvl w:val="0"/>
          <w:numId w:val="16"/>
        </w:numPr>
        <w:spacing w:line="259" w:lineRule="auto"/>
        <w:ind w:left="1134" w:hanging="425"/>
        <w:rPr>
          <w:rFonts w:cs="Arial"/>
        </w:rPr>
      </w:pPr>
      <w:r>
        <w:rPr>
          <w:rFonts w:cs="Arial"/>
        </w:rPr>
        <w:t xml:space="preserve">Monitor </w:t>
      </w:r>
      <w:r w:rsidRPr="00763229" w:rsidR="00667CC9">
        <w:rPr>
          <w:rFonts w:cs="Arial"/>
        </w:rPr>
        <w:t>progress of the</w:t>
      </w:r>
      <w:r w:rsidR="00D262B5">
        <w:rPr>
          <w:rFonts w:cs="Arial"/>
        </w:rPr>
        <w:t xml:space="preserve"> due diligence scrutiny process</w:t>
      </w:r>
    </w:p>
    <w:p w:rsidR="00667CC9" w:rsidP="00720A2F" w:rsidRDefault="00667CC9" w14:paraId="303C1A3C" w14:textId="6BC9DEA6">
      <w:pPr>
        <w:pStyle w:val="ListParagraph"/>
        <w:numPr>
          <w:ilvl w:val="0"/>
          <w:numId w:val="16"/>
        </w:numPr>
        <w:spacing w:line="259" w:lineRule="auto"/>
        <w:ind w:left="1134" w:hanging="425"/>
        <w:rPr>
          <w:rFonts w:cs="Arial"/>
        </w:rPr>
      </w:pPr>
      <w:r>
        <w:rPr>
          <w:rFonts w:cs="Arial"/>
        </w:rPr>
        <w:t xml:space="preserve">Guide </w:t>
      </w:r>
      <w:r w:rsidRPr="00763229">
        <w:rPr>
          <w:rFonts w:cs="Arial"/>
        </w:rPr>
        <w:t>staff in completing proposal</w:t>
      </w:r>
      <w:r w:rsidR="00D262B5">
        <w:rPr>
          <w:rFonts w:cs="Arial"/>
        </w:rPr>
        <w:t>s</w:t>
      </w:r>
    </w:p>
    <w:p w:rsidRPr="00763229" w:rsidR="00667CC9" w:rsidP="00720A2F" w:rsidRDefault="00667CC9" w14:paraId="0CC72C91" w14:textId="3BCA961E">
      <w:pPr>
        <w:pStyle w:val="ListParagraph"/>
        <w:numPr>
          <w:ilvl w:val="0"/>
          <w:numId w:val="16"/>
        </w:numPr>
        <w:spacing w:line="259" w:lineRule="auto"/>
        <w:ind w:left="1134" w:hanging="425"/>
        <w:rPr>
          <w:rFonts w:cs="Arial"/>
        </w:rPr>
      </w:pPr>
      <w:r>
        <w:rPr>
          <w:rFonts w:cs="Arial"/>
        </w:rPr>
        <w:t>S</w:t>
      </w:r>
      <w:r w:rsidRPr="00763229">
        <w:rPr>
          <w:rFonts w:cs="Arial"/>
        </w:rPr>
        <w:t xml:space="preserve">ubmit the </w:t>
      </w:r>
      <w:r w:rsidR="00D262B5">
        <w:rPr>
          <w:rFonts w:cs="Arial"/>
        </w:rPr>
        <w:t>proposal to</w:t>
      </w:r>
      <w:r w:rsidR="00DB2EA4">
        <w:rPr>
          <w:rFonts w:cs="Arial"/>
        </w:rPr>
        <w:t xml:space="preserve"> the relevant</w:t>
      </w:r>
      <w:r w:rsidR="00D262B5">
        <w:rPr>
          <w:rFonts w:cs="Arial"/>
        </w:rPr>
        <w:t xml:space="preserve"> </w:t>
      </w:r>
      <w:r w:rsidRPr="00763229">
        <w:rPr>
          <w:rFonts w:cs="Arial"/>
        </w:rPr>
        <w:t>P</w:t>
      </w:r>
      <w:r>
        <w:rPr>
          <w:rFonts w:cs="Arial"/>
        </w:rPr>
        <w:t>O</w:t>
      </w:r>
      <w:r w:rsidRPr="00763229">
        <w:rPr>
          <w:rFonts w:cs="Arial"/>
        </w:rPr>
        <w:t>G</w:t>
      </w:r>
      <w:r w:rsidR="00DB2EA4">
        <w:rPr>
          <w:rFonts w:cs="Arial"/>
        </w:rPr>
        <w:t xml:space="preserve"> Sub-group (</w:t>
      </w:r>
      <w:r w:rsidRPr="00DB2EA4" w:rsidR="00DB2EA4">
        <w:rPr>
          <w:rFonts w:cs="Arial"/>
        </w:rPr>
        <w:t>International or UK</w:t>
      </w:r>
      <w:r w:rsidR="00DB2EA4">
        <w:rPr>
          <w:rFonts w:cs="Arial"/>
        </w:rPr>
        <w:t>)</w:t>
      </w:r>
    </w:p>
    <w:p w:rsidR="00667CC9" w:rsidP="00720A2F" w:rsidRDefault="00667CC9" w14:paraId="50057611" w14:textId="77777777">
      <w:pPr>
        <w:spacing w:line="259" w:lineRule="auto"/>
        <w:ind w:left="720" w:hanging="720"/>
        <w:rPr>
          <w:highlight w:val="yellow"/>
        </w:rPr>
      </w:pPr>
    </w:p>
    <w:p w:rsidR="00667CC9" w:rsidP="00720A2F" w:rsidRDefault="00667CC9" w14:paraId="7C8F3746" w14:textId="19B6DB8A">
      <w:pPr>
        <w:pStyle w:val="Heading2"/>
        <w:spacing w:line="259" w:lineRule="auto"/>
      </w:pPr>
      <w:bookmarkStart w:name="_Toc113442860" w:id="37"/>
      <w:r w:rsidRPr="00763229">
        <w:t>2.</w:t>
      </w:r>
      <w:r w:rsidR="00A578AD">
        <w:t>7</w:t>
      </w:r>
      <w:r w:rsidRPr="00763229">
        <w:tab/>
      </w:r>
      <w:r w:rsidRPr="00763229">
        <w:t>Consideration and sign</w:t>
      </w:r>
      <w:r>
        <w:t>-</w:t>
      </w:r>
      <w:r w:rsidRPr="00763229">
        <w:t>off of the proposal</w:t>
      </w:r>
      <w:bookmarkEnd w:id="37"/>
    </w:p>
    <w:p w:rsidRPr="00763229" w:rsidR="00667CC9" w:rsidP="00720A2F" w:rsidRDefault="00667CC9" w14:paraId="1D48751D" w14:textId="77777777">
      <w:pPr>
        <w:spacing w:line="259" w:lineRule="auto"/>
        <w:ind w:left="720" w:hanging="720"/>
        <w:rPr>
          <w:rFonts w:cs="Arial"/>
        </w:rPr>
      </w:pPr>
    </w:p>
    <w:p w:rsidR="00667CC9" w:rsidP="00720A2F" w:rsidRDefault="00ED510D" w14:paraId="7FC19699" w14:textId="51DB7073">
      <w:pPr>
        <w:spacing w:line="259" w:lineRule="auto"/>
        <w:ind w:left="720" w:hanging="720"/>
        <w:rPr>
          <w:rFonts w:cs="Arial"/>
        </w:rPr>
      </w:pPr>
      <w:r>
        <w:rPr>
          <w:rFonts w:cs="Arial"/>
        </w:rPr>
        <w:tab/>
      </w:r>
      <w:r w:rsidR="00F038DC">
        <w:rPr>
          <w:rFonts w:cs="Arial"/>
        </w:rPr>
        <w:t>Once agreed by the Faculty Executive (or equivalent), the proposal is submitte</w:t>
      </w:r>
      <w:r w:rsidR="00B83387">
        <w:rPr>
          <w:rFonts w:cs="Arial"/>
        </w:rPr>
        <w:t>d to the relevant POG Sub-group</w:t>
      </w:r>
      <w:r>
        <w:rPr>
          <w:rFonts w:cs="Arial"/>
        </w:rPr>
        <w:t xml:space="preserve"> </w:t>
      </w:r>
      <w:r w:rsidR="00F038DC">
        <w:rPr>
          <w:rFonts w:cs="Arial"/>
        </w:rPr>
        <w:t>(International or UK)</w:t>
      </w:r>
      <w:r>
        <w:rPr>
          <w:rFonts w:cs="Arial"/>
        </w:rPr>
        <w:t>,</w:t>
      </w:r>
      <w:r w:rsidR="002A59E3">
        <w:rPr>
          <w:rFonts w:cs="Arial"/>
        </w:rPr>
        <w:t xml:space="preserve"> via QA</w:t>
      </w:r>
      <w:r w:rsidR="007D5C24">
        <w:rPr>
          <w:rFonts w:cs="Arial"/>
        </w:rPr>
        <w:t>P</w:t>
      </w:r>
      <w:r w:rsidR="002A59E3">
        <w:rPr>
          <w:rFonts w:cs="Arial"/>
        </w:rPr>
        <w:t>,</w:t>
      </w:r>
      <w:r>
        <w:rPr>
          <w:rFonts w:cs="Arial"/>
        </w:rPr>
        <w:t xml:space="preserve"> </w:t>
      </w:r>
      <w:r w:rsidR="00F038DC">
        <w:rPr>
          <w:rFonts w:cs="Arial"/>
        </w:rPr>
        <w:t xml:space="preserve">which </w:t>
      </w:r>
      <w:r>
        <w:rPr>
          <w:rFonts w:cs="Arial"/>
        </w:rPr>
        <w:t xml:space="preserve">will consider </w:t>
      </w:r>
      <w:r w:rsidR="00D33F89">
        <w:rPr>
          <w:rFonts w:cs="Arial"/>
        </w:rPr>
        <w:t>Partner Proposal Forms</w:t>
      </w:r>
      <w:r w:rsidR="00667CC9">
        <w:rPr>
          <w:rFonts w:cs="Arial"/>
        </w:rPr>
        <w:t xml:space="preserve"> and additional documents against University criteria for partnerships and make</w:t>
      </w:r>
      <w:r w:rsidR="00F038DC">
        <w:rPr>
          <w:rFonts w:cs="Arial"/>
        </w:rPr>
        <w:t xml:space="preserve"> a recommendation to POG. POG will then confirm one of the</w:t>
      </w:r>
      <w:r w:rsidR="004178C9">
        <w:rPr>
          <w:rFonts w:cs="Arial"/>
        </w:rPr>
        <w:t xml:space="preserve"> decisions</w:t>
      </w:r>
      <w:r w:rsidR="00667CC9">
        <w:rPr>
          <w:rFonts w:cs="Arial"/>
        </w:rPr>
        <w:t xml:space="preserve"> </w:t>
      </w:r>
      <w:r w:rsidR="00F038DC">
        <w:rPr>
          <w:rFonts w:cs="Arial"/>
        </w:rPr>
        <w:t>below</w:t>
      </w:r>
      <w:r w:rsidR="00667CC9">
        <w:rPr>
          <w:rFonts w:cs="Arial"/>
        </w:rPr>
        <w:t>:</w:t>
      </w:r>
    </w:p>
    <w:p w:rsidR="00667CC9" w:rsidP="00720A2F" w:rsidRDefault="00667CC9" w14:paraId="40BB6D35" w14:textId="77777777">
      <w:pPr>
        <w:spacing w:line="259" w:lineRule="auto"/>
        <w:ind w:left="720" w:hanging="720"/>
        <w:rPr>
          <w:rFonts w:cs="Arial"/>
        </w:rPr>
      </w:pPr>
    </w:p>
    <w:p w:rsidR="00B357FB" w:rsidP="00720A2F" w:rsidRDefault="00B357FB" w14:paraId="32A48DC2" w14:textId="44222284">
      <w:pPr>
        <w:pStyle w:val="ListParagraph"/>
        <w:numPr>
          <w:ilvl w:val="0"/>
          <w:numId w:val="43"/>
        </w:numPr>
        <w:spacing w:line="259" w:lineRule="auto"/>
        <w:ind w:left="1134" w:hanging="425"/>
        <w:rPr>
          <w:rFonts w:cs="Arial"/>
        </w:rPr>
      </w:pPr>
      <w:r>
        <w:rPr>
          <w:rFonts w:cs="Arial"/>
        </w:rPr>
        <w:t>Approve</w:t>
      </w:r>
      <w:r w:rsidR="00B63D3D">
        <w:rPr>
          <w:rFonts w:cs="Arial"/>
        </w:rPr>
        <w:t>d</w:t>
      </w:r>
    </w:p>
    <w:p w:rsidR="00B63D3D" w:rsidP="00720A2F" w:rsidRDefault="00B63D3D" w14:paraId="5CEF56A2" w14:textId="0E98622A">
      <w:pPr>
        <w:pStyle w:val="ListParagraph"/>
        <w:numPr>
          <w:ilvl w:val="0"/>
          <w:numId w:val="43"/>
        </w:numPr>
        <w:spacing w:line="259" w:lineRule="auto"/>
        <w:ind w:left="1134" w:hanging="425"/>
        <w:rPr>
          <w:rFonts w:cs="Arial"/>
        </w:rPr>
      </w:pPr>
      <w:r>
        <w:rPr>
          <w:rFonts w:cs="Arial"/>
        </w:rPr>
        <w:t>Deferred</w:t>
      </w:r>
    </w:p>
    <w:p w:rsidR="00DB6E01" w:rsidP="00720A2F" w:rsidRDefault="00DB6E01" w14:paraId="73EF197E" w14:textId="20707A2B">
      <w:pPr>
        <w:pStyle w:val="ListParagraph"/>
        <w:numPr>
          <w:ilvl w:val="0"/>
          <w:numId w:val="43"/>
        </w:numPr>
        <w:spacing w:line="259" w:lineRule="auto"/>
        <w:ind w:left="1134" w:hanging="425"/>
        <w:rPr>
          <w:rFonts w:cs="Arial"/>
        </w:rPr>
      </w:pPr>
      <w:r>
        <w:rPr>
          <w:rFonts w:cs="Arial"/>
        </w:rPr>
        <w:t>Declined</w:t>
      </w:r>
    </w:p>
    <w:p w:rsidRPr="00763229" w:rsidR="00667CC9" w:rsidP="00720A2F" w:rsidRDefault="00667CC9" w14:paraId="1BE388F5" w14:textId="77777777">
      <w:pPr>
        <w:spacing w:line="259" w:lineRule="auto"/>
        <w:ind w:left="720" w:hanging="720"/>
        <w:rPr>
          <w:rFonts w:cs="Arial"/>
        </w:rPr>
      </w:pPr>
    </w:p>
    <w:p w:rsidRPr="00763229" w:rsidR="00667CC9" w:rsidP="00720A2F" w:rsidRDefault="00A578AD" w14:paraId="0309D3D5" w14:textId="6DC8BEA9">
      <w:pPr>
        <w:pStyle w:val="Heading2"/>
        <w:spacing w:line="259" w:lineRule="auto"/>
      </w:pPr>
      <w:bookmarkStart w:name="_2.8_Full_approval" w:id="38"/>
      <w:bookmarkStart w:name="_Toc113442861" w:id="39"/>
      <w:bookmarkEnd w:id="38"/>
      <w:r>
        <w:t>2.8</w:t>
      </w:r>
      <w:r w:rsidR="00667CC9">
        <w:tab/>
      </w:r>
      <w:r w:rsidR="00667CC9">
        <w:t>Full approval of a new partnership</w:t>
      </w:r>
      <w:bookmarkEnd w:id="39"/>
    </w:p>
    <w:p w:rsidR="00667CC9" w:rsidP="00720A2F" w:rsidRDefault="00667CC9" w14:paraId="2B104807" w14:textId="77777777">
      <w:pPr>
        <w:spacing w:line="259" w:lineRule="auto"/>
        <w:ind w:left="720" w:hanging="720"/>
        <w:rPr>
          <w:rFonts w:cs="Arial"/>
        </w:rPr>
      </w:pPr>
    </w:p>
    <w:p w:rsidR="00667CC9" w:rsidP="00720A2F" w:rsidRDefault="00667CC9" w14:paraId="0C8D2AA9" w14:textId="74EBEA93">
      <w:pPr>
        <w:spacing w:line="259" w:lineRule="auto"/>
        <w:ind w:left="720" w:hanging="720"/>
        <w:rPr>
          <w:rFonts w:cs="Arial"/>
        </w:rPr>
      </w:pPr>
      <w:r>
        <w:rPr>
          <w:rFonts w:cs="Arial"/>
        </w:rPr>
        <w:tab/>
      </w:r>
      <w:r w:rsidR="00ED510D">
        <w:rPr>
          <w:rFonts w:cs="Arial"/>
        </w:rPr>
        <w:t>POG’s strategic</w:t>
      </w:r>
      <w:r>
        <w:rPr>
          <w:rFonts w:cs="Arial"/>
        </w:rPr>
        <w:t xml:space="preserve"> approval of a proposal triggers a number of processes and activities, as listed in the following sections.</w:t>
      </w:r>
      <w:r w:rsidR="00B66DCB">
        <w:rPr>
          <w:rFonts w:cs="Arial"/>
        </w:rPr>
        <w:t xml:space="preserve"> </w:t>
      </w:r>
    </w:p>
    <w:p w:rsidR="005648FA" w:rsidP="00720A2F" w:rsidRDefault="005648FA" w14:paraId="2D03882B" w14:textId="77777777">
      <w:pPr>
        <w:spacing w:line="259" w:lineRule="auto"/>
        <w:ind w:left="720" w:hanging="720"/>
        <w:rPr>
          <w:rFonts w:cs="Arial"/>
        </w:rPr>
      </w:pPr>
    </w:p>
    <w:p w:rsidRPr="00ED510D" w:rsidR="00667CC9" w:rsidP="00720A2F" w:rsidRDefault="00A578AD" w14:paraId="6CAD3749" w14:textId="38CF8EC8">
      <w:pPr>
        <w:spacing w:line="259" w:lineRule="auto"/>
        <w:ind w:left="720" w:hanging="720"/>
        <w:rPr>
          <w:rFonts w:cs="Arial"/>
        </w:rPr>
      </w:pPr>
      <w:r>
        <w:rPr>
          <w:rFonts w:cs="Arial"/>
        </w:rPr>
        <w:t>2.8</w:t>
      </w:r>
      <w:r w:rsidR="00667CC9">
        <w:rPr>
          <w:rFonts w:cs="Arial"/>
        </w:rPr>
        <w:t>.1</w:t>
      </w:r>
      <w:r w:rsidR="00667CC9">
        <w:rPr>
          <w:rFonts w:cs="Arial"/>
        </w:rPr>
        <w:tab/>
      </w:r>
      <w:r w:rsidR="00667CC9">
        <w:rPr>
          <w:rFonts w:cs="Arial"/>
        </w:rPr>
        <w:t xml:space="preserve">On notification that the partnership has received approval in principle, </w:t>
      </w:r>
      <w:r w:rsidR="007210BF">
        <w:rPr>
          <w:rFonts w:cs="Arial"/>
          <w:bCs/>
        </w:rPr>
        <w:t>QA</w:t>
      </w:r>
      <w:r w:rsidR="005648FA">
        <w:rPr>
          <w:rFonts w:cs="Arial"/>
          <w:bCs/>
        </w:rPr>
        <w:t>P</w:t>
      </w:r>
      <w:r w:rsidR="00667CC9">
        <w:rPr>
          <w:rFonts w:cs="Arial"/>
          <w:bCs/>
        </w:rPr>
        <w:t xml:space="preserve"> is responsible for d</w:t>
      </w:r>
      <w:r w:rsidRPr="00486A0E" w:rsidR="00667CC9">
        <w:rPr>
          <w:rFonts w:cs="Arial"/>
          <w:bCs/>
        </w:rPr>
        <w:t>etermining the precise character of the approval process for the partnership in question</w:t>
      </w:r>
      <w:r w:rsidR="00ED510D">
        <w:rPr>
          <w:rFonts w:cs="Arial"/>
          <w:bCs/>
        </w:rPr>
        <w:t xml:space="preserve">. </w:t>
      </w:r>
      <w:r w:rsidR="00D262B5">
        <w:rPr>
          <w:rFonts w:cs="Arial"/>
          <w:bCs/>
        </w:rPr>
        <w:t>This will be premised on the</w:t>
      </w:r>
      <w:r w:rsidR="00667CC9">
        <w:rPr>
          <w:rFonts w:cs="Arial"/>
          <w:bCs/>
        </w:rPr>
        <w:t xml:space="preserve"> risks accruin</w:t>
      </w:r>
      <w:r w:rsidR="00D262B5">
        <w:rPr>
          <w:rFonts w:cs="Arial"/>
          <w:bCs/>
        </w:rPr>
        <w:t xml:space="preserve">g to the specific partnership. </w:t>
      </w:r>
      <w:r w:rsidR="00667CC9">
        <w:rPr>
          <w:rFonts w:cs="Arial"/>
          <w:bCs/>
        </w:rPr>
        <w:t>Outcomes are reported to PQSC.</w:t>
      </w:r>
    </w:p>
    <w:p w:rsidR="00667CC9" w:rsidP="00720A2F" w:rsidRDefault="00667CC9" w14:paraId="4C2ED565" w14:textId="77777777">
      <w:pPr>
        <w:spacing w:line="259" w:lineRule="auto"/>
        <w:ind w:left="720" w:hanging="720"/>
        <w:rPr>
          <w:rFonts w:cs="Arial"/>
          <w:bCs/>
        </w:rPr>
      </w:pPr>
    </w:p>
    <w:p w:rsidR="00667CC9" w:rsidP="00720A2F" w:rsidRDefault="00A578AD" w14:paraId="3BBD507E" w14:textId="4586C01A">
      <w:pPr>
        <w:spacing w:line="259" w:lineRule="auto"/>
        <w:ind w:left="720" w:hanging="720"/>
        <w:rPr>
          <w:rFonts w:cs="Arial"/>
        </w:rPr>
      </w:pPr>
      <w:r>
        <w:rPr>
          <w:rFonts w:cs="Arial"/>
          <w:bCs/>
        </w:rPr>
        <w:t>2.8</w:t>
      </w:r>
      <w:r w:rsidR="00ED510D">
        <w:rPr>
          <w:rFonts w:cs="Arial"/>
          <w:bCs/>
        </w:rPr>
        <w:t>.2</w:t>
      </w:r>
      <w:r w:rsidR="00667CC9">
        <w:rPr>
          <w:rFonts w:cs="Arial"/>
          <w:bCs/>
        </w:rPr>
        <w:tab/>
      </w:r>
      <w:r w:rsidR="00667CC9">
        <w:rPr>
          <w:rFonts w:cs="Arial"/>
          <w:bCs/>
        </w:rPr>
        <w:t xml:space="preserve">Following consultation with the </w:t>
      </w:r>
      <w:r w:rsidR="00CC1C49">
        <w:rPr>
          <w:rFonts w:cs="Arial"/>
          <w:bCs/>
        </w:rPr>
        <w:t>F</w:t>
      </w:r>
      <w:r w:rsidR="00DA666D">
        <w:rPr>
          <w:rFonts w:cs="Arial"/>
          <w:bCs/>
        </w:rPr>
        <w:t xml:space="preserve">aculty </w:t>
      </w:r>
      <w:r w:rsidR="00CC1C49">
        <w:rPr>
          <w:rFonts w:cs="Arial"/>
          <w:bCs/>
        </w:rPr>
        <w:t>L</w:t>
      </w:r>
      <w:r w:rsidR="00DA666D">
        <w:rPr>
          <w:rFonts w:cs="Arial"/>
          <w:bCs/>
        </w:rPr>
        <w:t>ead for the proposal,</w:t>
      </w:r>
      <w:r w:rsidR="00ED510D">
        <w:rPr>
          <w:rFonts w:cs="Arial"/>
          <w:bCs/>
        </w:rPr>
        <w:t xml:space="preserve"> </w:t>
      </w:r>
      <w:r w:rsidR="007210BF">
        <w:rPr>
          <w:rFonts w:cs="Arial"/>
          <w:bCs/>
        </w:rPr>
        <w:t>QA</w:t>
      </w:r>
      <w:r w:rsidR="00C3382C">
        <w:rPr>
          <w:rFonts w:cs="Arial"/>
          <w:bCs/>
        </w:rPr>
        <w:t>P</w:t>
      </w:r>
      <w:r w:rsidR="00667CC9">
        <w:rPr>
          <w:rFonts w:cs="Arial"/>
          <w:bCs/>
        </w:rPr>
        <w:t xml:space="preserve"> is also responsible for </w:t>
      </w:r>
      <w:r w:rsidR="00667CC9">
        <w:rPr>
          <w:rFonts w:cs="Arial"/>
        </w:rPr>
        <w:t>d</w:t>
      </w:r>
      <w:r w:rsidRPr="00486A0E" w:rsidR="00667CC9">
        <w:rPr>
          <w:rFonts w:cs="Arial"/>
        </w:rPr>
        <w:t>etermin</w:t>
      </w:r>
      <w:r w:rsidR="00667CC9">
        <w:rPr>
          <w:rFonts w:cs="Arial"/>
        </w:rPr>
        <w:t>ing</w:t>
      </w:r>
      <w:r w:rsidRPr="00486A0E" w:rsidR="00667CC9">
        <w:rPr>
          <w:rFonts w:cs="Arial"/>
        </w:rPr>
        <w:t xml:space="preserve"> the timescales for approval</w:t>
      </w:r>
      <w:r w:rsidR="00667CC9">
        <w:rPr>
          <w:rFonts w:cs="Arial"/>
        </w:rPr>
        <w:t xml:space="preserve"> and </w:t>
      </w:r>
      <w:r w:rsidRPr="00486A0E" w:rsidR="00667CC9">
        <w:rPr>
          <w:rFonts w:cs="Arial"/>
        </w:rPr>
        <w:t xml:space="preserve">the proposed start date for the </w:t>
      </w:r>
      <w:r w:rsidR="00DA666D">
        <w:rPr>
          <w:rFonts w:cs="Arial"/>
        </w:rPr>
        <w:t xml:space="preserve">partnership. </w:t>
      </w:r>
      <w:r w:rsidR="00667CC9">
        <w:rPr>
          <w:rFonts w:cs="Arial"/>
        </w:rPr>
        <w:t>The timescale must take into account development of documentation, any visits to the partner, the student marketing and recruitment cycle and agreement of operational detail, as well as the approval event itself.</w:t>
      </w:r>
    </w:p>
    <w:p w:rsidR="00667CC9" w:rsidP="00720A2F" w:rsidRDefault="00667CC9" w14:paraId="68C5D294" w14:textId="77777777">
      <w:pPr>
        <w:spacing w:line="259" w:lineRule="auto"/>
        <w:ind w:left="720" w:hanging="720"/>
        <w:rPr>
          <w:rFonts w:cs="Arial"/>
        </w:rPr>
      </w:pPr>
    </w:p>
    <w:p w:rsidRPr="00511226" w:rsidR="00667CC9" w:rsidP="00720A2F" w:rsidRDefault="00A578AD" w14:paraId="082C6BAF" w14:textId="4A701530">
      <w:pPr>
        <w:pStyle w:val="Heading2"/>
        <w:spacing w:line="259" w:lineRule="auto"/>
      </w:pPr>
      <w:bookmarkStart w:name="_2.9_Full_approval" w:id="40"/>
      <w:bookmarkStart w:name="_Toc113442862" w:id="41"/>
      <w:bookmarkEnd w:id="40"/>
      <w:r>
        <w:t>2.9</w:t>
      </w:r>
      <w:r w:rsidRPr="00511226" w:rsidR="00667CC9">
        <w:tab/>
      </w:r>
      <w:r w:rsidR="00667CC9">
        <w:t>F</w:t>
      </w:r>
      <w:r w:rsidRPr="00511226" w:rsidR="00667CC9">
        <w:t>ull approval</w:t>
      </w:r>
      <w:r w:rsidR="00667CC9">
        <w:t xml:space="preserve"> events</w:t>
      </w:r>
      <w:r w:rsidR="004C5112">
        <w:t>:</w:t>
      </w:r>
      <w:r w:rsidR="00667CC9">
        <w:t xml:space="preserve"> </w:t>
      </w:r>
      <w:r w:rsidR="004C5112">
        <w:t>L</w:t>
      </w:r>
      <w:r w:rsidR="00667CC9">
        <w:t>ocation</w:t>
      </w:r>
      <w:bookmarkEnd w:id="41"/>
      <w:r w:rsidR="00667CC9">
        <w:t xml:space="preserve"> </w:t>
      </w:r>
    </w:p>
    <w:p w:rsidR="00667CC9" w:rsidP="00720A2F" w:rsidRDefault="00667CC9" w14:paraId="2B2BCBFA" w14:textId="77777777">
      <w:pPr>
        <w:spacing w:line="259" w:lineRule="auto"/>
        <w:ind w:left="720" w:hanging="720"/>
        <w:rPr>
          <w:rFonts w:cs="Arial"/>
        </w:rPr>
      </w:pPr>
    </w:p>
    <w:p w:rsidR="00667CC9" w:rsidP="00720A2F" w:rsidRDefault="00A578AD" w14:paraId="4A3D0086" w14:textId="49E2CEFB">
      <w:pPr>
        <w:spacing w:line="259" w:lineRule="auto"/>
        <w:ind w:left="720" w:hanging="720"/>
        <w:rPr>
          <w:rFonts w:cs="Arial"/>
          <w:bCs/>
        </w:rPr>
      </w:pPr>
      <w:r>
        <w:rPr>
          <w:rFonts w:cs="Arial"/>
          <w:bCs/>
        </w:rPr>
        <w:t>2.9</w:t>
      </w:r>
      <w:r w:rsidR="00667CC9">
        <w:rPr>
          <w:rFonts w:cs="Arial"/>
          <w:bCs/>
        </w:rPr>
        <w:t>.1</w:t>
      </w:r>
      <w:r w:rsidR="00667CC9">
        <w:rPr>
          <w:rFonts w:cs="Arial"/>
          <w:bCs/>
        </w:rPr>
        <w:tab/>
      </w:r>
      <w:r w:rsidR="00667CC9">
        <w:rPr>
          <w:rFonts w:cs="Arial"/>
          <w:bCs/>
        </w:rPr>
        <w:t>As noted above, the exact arrangements for the approval event wil</w:t>
      </w:r>
      <w:r w:rsidR="00DA666D">
        <w:rPr>
          <w:rFonts w:cs="Arial"/>
          <w:bCs/>
        </w:rPr>
        <w:t xml:space="preserve">l depend on judgement of risk. </w:t>
      </w:r>
      <w:r w:rsidR="00667CC9">
        <w:rPr>
          <w:rFonts w:cs="Arial"/>
          <w:bCs/>
        </w:rPr>
        <w:t>However, in general, arrangements are likely to be as below.</w:t>
      </w:r>
    </w:p>
    <w:p w:rsidR="00667CC9" w:rsidP="00720A2F" w:rsidRDefault="00667CC9" w14:paraId="2149F231" w14:textId="77777777">
      <w:pPr>
        <w:spacing w:line="259" w:lineRule="auto"/>
        <w:ind w:left="720" w:hanging="720"/>
        <w:rPr>
          <w:rFonts w:cs="Arial"/>
          <w:bCs/>
        </w:rPr>
      </w:pPr>
    </w:p>
    <w:p w:rsidRPr="00B5263D" w:rsidR="00667CC9" w:rsidP="00720A2F" w:rsidRDefault="00A578AD" w14:paraId="2CDD0FA7" w14:textId="2E4CEFB3">
      <w:pPr>
        <w:spacing w:line="259" w:lineRule="auto"/>
        <w:ind w:left="720" w:hanging="720"/>
        <w:rPr>
          <w:rFonts w:cs="Arial"/>
          <w:bCs/>
        </w:rPr>
      </w:pPr>
      <w:r>
        <w:rPr>
          <w:rFonts w:cs="Arial"/>
          <w:bCs/>
        </w:rPr>
        <w:t>2.9</w:t>
      </w:r>
      <w:r w:rsidR="00DA666D">
        <w:rPr>
          <w:rFonts w:cs="Arial"/>
          <w:bCs/>
        </w:rPr>
        <w:t>.2</w:t>
      </w:r>
      <w:r w:rsidR="00DA666D">
        <w:rPr>
          <w:rFonts w:cs="Arial"/>
          <w:bCs/>
        </w:rPr>
        <w:tab/>
      </w:r>
      <w:r w:rsidR="00DA666D">
        <w:rPr>
          <w:rFonts w:cs="Arial"/>
          <w:bCs/>
        </w:rPr>
        <w:t>Approval</w:t>
      </w:r>
      <w:r w:rsidR="00667CC9">
        <w:rPr>
          <w:rFonts w:cs="Arial"/>
          <w:bCs/>
        </w:rPr>
        <w:t xml:space="preserve"> for </w:t>
      </w:r>
      <w:r w:rsidR="00DA666D">
        <w:rPr>
          <w:rFonts w:cs="Arial"/>
          <w:bCs/>
        </w:rPr>
        <w:t>validated, full and joint franchise</w:t>
      </w:r>
      <w:r w:rsidR="001B54C3">
        <w:rPr>
          <w:rFonts w:cs="Arial"/>
          <w:bCs/>
        </w:rPr>
        <w:t>, direct delivery</w:t>
      </w:r>
      <w:r w:rsidR="00667CC9">
        <w:rPr>
          <w:rFonts w:cs="Arial"/>
          <w:bCs/>
        </w:rPr>
        <w:t xml:space="preserve"> and </w:t>
      </w:r>
      <w:r w:rsidR="003524B4">
        <w:rPr>
          <w:rFonts w:cs="Arial"/>
        </w:rPr>
        <w:t>degree-apprenticeships</w:t>
      </w:r>
      <w:r w:rsidR="00667CC9">
        <w:rPr>
          <w:rFonts w:cs="Arial"/>
        </w:rPr>
        <w:t xml:space="preserve"> are normally held at the partner</w:t>
      </w:r>
      <w:r w:rsidR="00DA666D">
        <w:rPr>
          <w:rFonts w:cs="Arial"/>
        </w:rPr>
        <w:t xml:space="preserve"> organisation</w:t>
      </w:r>
      <w:r w:rsidR="00667CC9">
        <w:rPr>
          <w:rFonts w:cs="Arial"/>
        </w:rPr>
        <w:t xml:space="preserve"> and include a site visit.</w:t>
      </w:r>
    </w:p>
    <w:p w:rsidR="00667CC9" w:rsidP="00720A2F" w:rsidRDefault="00667CC9" w14:paraId="37AE48F1" w14:textId="77777777">
      <w:pPr>
        <w:spacing w:line="259" w:lineRule="auto"/>
        <w:rPr>
          <w:rFonts w:cs="Arial"/>
          <w:bCs/>
        </w:rPr>
      </w:pPr>
    </w:p>
    <w:p w:rsidR="00C94DB0" w:rsidP="00720A2F" w:rsidRDefault="00A578AD" w14:paraId="0249E76A" w14:textId="589482CA">
      <w:pPr>
        <w:spacing w:line="259" w:lineRule="auto"/>
        <w:ind w:left="720" w:hanging="720"/>
        <w:rPr>
          <w:rFonts w:cs="Arial"/>
        </w:rPr>
      </w:pPr>
      <w:r>
        <w:rPr>
          <w:rFonts w:cs="Arial"/>
          <w:bCs/>
        </w:rPr>
        <w:t>2.9</w:t>
      </w:r>
      <w:r w:rsidRPr="004A5438" w:rsidR="00667CC9">
        <w:rPr>
          <w:rFonts w:cs="Arial"/>
          <w:bCs/>
        </w:rPr>
        <w:t>.</w:t>
      </w:r>
      <w:r w:rsidR="00667CC9">
        <w:rPr>
          <w:rFonts w:cs="Arial"/>
          <w:bCs/>
        </w:rPr>
        <w:t>3</w:t>
      </w:r>
      <w:r w:rsidRPr="004A5438" w:rsidR="00667CC9">
        <w:rPr>
          <w:rFonts w:cs="Arial"/>
          <w:bCs/>
        </w:rPr>
        <w:tab/>
      </w:r>
      <w:r w:rsidR="001670D6">
        <w:rPr>
          <w:rFonts w:cs="Arial"/>
          <w:bCs/>
        </w:rPr>
        <w:t>Approval</w:t>
      </w:r>
      <w:r w:rsidR="00667CC9">
        <w:rPr>
          <w:rFonts w:cs="Arial"/>
          <w:bCs/>
        </w:rPr>
        <w:t xml:space="preserve"> for advanced standing</w:t>
      </w:r>
      <w:r w:rsidR="00C94DB0">
        <w:rPr>
          <w:rFonts w:cs="Arial"/>
          <w:bCs/>
        </w:rPr>
        <w:t xml:space="preserve"> and</w:t>
      </w:r>
      <w:r w:rsidR="00667CC9">
        <w:rPr>
          <w:rFonts w:cs="Arial"/>
          <w:bCs/>
        </w:rPr>
        <w:t xml:space="preserve"> </w:t>
      </w:r>
      <w:r w:rsidR="00667CC9">
        <w:rPr>
          <w:rFonts w:cs="Arial"/>
        </w:rPr>
        <w:t>i</w:t>
      </w:r>
      <w:r w:rsidRPr="002D08F1" w:rsidR="00667CC9">
        <w:rPr>
          <w:rFonts w:cs="Arial"/>
        </w:rPr>
        <w:t xml:space="preserve">nternational </w:t>
      </w:r>
      <w:r w:rsidR="00667CC9">
        <w:rPr>
          <w:rFonts w:cs="Arial"/>
        </w:rPr>
        <w:t>s</w:t>
      </w:r>
      <w:r w:rsidRPr="002D08F1" w:rsidR="00667CC9">
        <w:rPr>
          <w:rFonts w:cs="Arial"/>
        </w:rPr>
        <w:t xml:space="preserve">tudent </w:t>
      </w:r>
      <w:r w:rsidR="00667CC9">
        <w:rPr>
          <w:rFonts w:cs="Arial"/>
        </w:rPr>
        <w:t>e</w:t>
      </w:r>
      <w:r w:rsidRPr="002D08F1" w:rsidR="00667CC9">
        <w:rPr>
          <w:rFonts w:cs="Arial"/>
        </w:rPr>
        <w:t>xchange</w:t>
      </w:r>
      <w:r w:rsidR="001670D6">
        <w:rPr>
          <w:rFonts w:cs="Arial"/>
        </w:rPr>
        <w:t xml:space="preserve"> </w:t>
      </w:r>
      <w:r w:rsidR="00C94DB0">
        <w:rPr>
          <w:rFonts w:cs="Arial"/>
        </w:rPr>
        <w:t>normally takes place at the University</w:t>
      </w:r>
      <w:r w:rsidR="008A7829">
        <w:rPr>
          <w:rFonts w:cs="Arial"/>
        </w:rPr>
        <w:t xml:space="preserve">. </w:t>
      </w:r>
    </w:p>
    <w:p w:rsidR="00C94DB0" w:rsidP="00720A2F" w:rsidRDefault="00C94DB0" w14:paraId="6478556C" w14:textId="77777777">
      <w:pPr>
        <w:spacing w:line="259" w:lineRule="auto"/>
        <w:ind w:left="720" w:hanging="720"/>
        <w:rPr>
          <w:rFonts w:cs="Arial"/>
        </w:rPr>
      </w:pPr>
    </w:p>
    <w:p w:rsidR="00667CC9" w:rsidP="00720A2F" w:rsidRDefault="005B4983" w14:paraId="34312622" w14:textId="5BD53B7F">
      <w:pPr>
        <w:spacing w:line="259" w:lineRule="auto"/>
        <w:ind w:left="720" w:hanging="720"/>
        <w:rPr>
          <w:rFonts w:cs="Arial"/>
        </w:rPr>
      </w:pPr>
      <w:r>
        <w:rPr>
          <w:rFonts w:cs="Arial"/>
        </w:rPr>
        <w:t>2.9.</w:t>
      </w:r>
      <w:r w:rsidR="008A7829">
        <w:rPr>
          <w:rFonts w:cs="Arial"/>
        </w:rPr>
        <w:t>4</w:t>
      </w:r>
      <w:r>
        <w:tab/>
      </w:r>
      <w:r>
        <w:rPr>
          <w:rFonts w:cs="Arial"/>
        </w:rPr>
        <w:t>Approval for</w:t>
      </w:r>
      <w:r w:rsidR="00FB3660">
        <w:rPr>
          <w:rFonts w:cs="Arial"/>
        </w:rPr>
        <w:t xml:space="preserve"> locations of delivery,</w:t>
      </w:r>
      <w:r w:rsidR="000A0C45">
        <w:rPr>
          <w:rFonts w:cs="Arial"/>
        </w:rPr>
        <w:t xml:space="preserve"> </w:t>
      </w:r>
      <w:r w:rsidR="001670D6">
        <w:rPr>
          <w:rFonts w:cs="Arial"/>
        </w:rPr>
        <w:t xml:space="preserve">admissions agreements </w:t>
      </w:r>
      <w:r w:rsidR="000A0C45">
        <w:rPr>
          <w:rFonts w:cs="Arial"/>
        </w:rPr>
        <w:t>and memorandums of understanding do not require an approval event</w:t>
      </w:r>
    </w:p>
    <w:p w:rsidRPr="00763229" w:rsidR="00667CC9" w:rsidP="00720A2F" w:rsidRDefault="00667CC9" w14:paraId="5C90C55C" w14:textId="77777777">
      <w:pPr>
        <w:spacing w:line="259" w:lineRule="auto"/>
        <w:ind w:left="720" w:hanging="720"/>
        <w:rPr>
          <w:rFonts w:cs="Arial"/>
        </w:rPr>
      </w:pPr>
    </w:p>
    <w:p w:rsidRPr="00511226" w:rsidR="00667CC9" w:rsidP="00720A2F" w:rsidRDefault="00667CC9" w14:paraId="38F0408D" w14:textId="7F9016CB">
      <w:pPr>
        <w:pStyle w:val="Heading2"/>
        <w:spacing w:line="259" w:lineRule="auto"/>
      </w:pPr>
      <w:bookmarkStart w:name="_Toc113442863" w:id="42"/>
      <w:r w:rsidRPr="00511226">
        <w:t>2.1</w:t>
      </w:r>
      <w:r w:rsidR="00A578AD">
        <w:t>0</w:t>
      </w:r>
      <w:r w:rsidRPr="00511226">
        <w:tab/>
      </w:r>
      <w:r>
        <w:t>F</w:t>
      </w:r>
      <w:r w:rsidRPr="00511226">
        <w:t>ull approval</w:t>
      </w:r>
      <w:r>
        <w:t xml:space="preserve"> events – responsibilities</w:t>
      </w:r>
      <w:bookmarkEnd w:id="42"/>
    </w:p>
    <w:p w:rsidR="00667CC9" w:rsidP="00720A2F" w:rsidRDefault="00667CC9" w14:paraId="73E92ACD" w14:textId="77777777">
      <w:pPr>
        <w:spacing w:line="259" w:lineRule="auto"/>
        <w:rPr>
          <w:rStyle w:val="Heading1Char"/>
          <w:rFonts w:cs="Arial"/>
          <w:b w:val="0"/>
        </w:rPr>
      </w:pPr>
    </w:p>
    <w:p w:rsidR="00667CC9" w:rsidP="00720A2F" w:rsidRDefault="00A578AD" w14:paraId="531BE28C" w14:textId="18C0BC0E">
      <w:pPr>
        <w:spacing w:line="259" w:lineRule="auto"/>
        <w:rPr>
          <w:rStyle w:val="Heading1Char"/>
          <w:rFonts w:cs="Arial"/>
          <w:b w:val="0"/>
        </w:rPr>
      </w:pPr>
      <w:r>
        <w:t>2.10</w:t>
      </w:r>
      <w:r w:rsidRPr="00E926B8" w:rsidR="00667CC9">
        <w:t>.1</w:t>
      </w:r>
      <w:r w:rsidR="00667CC9">
        <w:rPr>
          <w:rStyle w:val="Heading1Char"/>
          <w:rFonts w:cs="Arial"/>
        </w:rPr>
        <w:tab/>
      </w:r>
      <w:r w:rsidR="007210BF">
        <w:t>QA</w:t>
      </w:r>
      <w:r w:rsidR="001A5347">
        <w:t>P</w:t>
      </w:r>
      <w:r w:rsidRPr="00E926B8" w:rsidR="00667CC9">
        <w:t xml:space="preserve"> is responsible for the following:</w:t>
      </w:r>
    </w:p>
    <w:p w:rsidR="00667CC9" w:rsidP="00720A2F" w:rsidRDefault="00667CC9" w14:paraId="6FCEFA3C" w14:textId="77777777">
      <w:pPr>
        <w:spacing w:line="259" w:lineRule="auto"/>
        <w:rPr>
          <w:rStyle w:val="Heading1Char"/>
          <w:rFonts w:cs="Arial"/>
          <w:b w:val="0"/>
        </w:rPr>
      </w:pPr>
    </w:p>
    <w:p w:rsidR="001670D6" w:rsidP="00720A2F" w:rsidRDefault="00667CC9" w14:paraId="07438808" w14:textId="7966E8E9">
      <w:pPr>
        <w:pStyle w:val="ListParagraph"/>
        <w:numPr>
          <w:ilvl w:val="0"/>
          <w:numId w:val="34"/>
        </w:numPr>
        <w:spacing w:line="259" w:lineRule="auto"/>
      </w:pPr>
      <w:r>
        <w:t>D</w:t>
      </w:r>
      <w:r w:rsidRPr="00486A0E">
        <w:t>etermin</w:t>
      </w:r>
      <w:r>
        <w:t>ing</w:t>
      </w:r>
      <w:r w:rsidRPr="00486A0E">
        <w:t xml:space="preserve"> the timescales for approval</w:t>
      </w:r>
      <w:r>
        <w:t xml:space="preserve"> and </w:t>
      </w:r>
      <w:r w:rsidRPr="00486A0E">
        <w:t xml:space="preserve">the proposed start date for the </w:t>
      </w:r>
      <w:r w:rsidR="00737AC1">
        <w:t>partner</w:t>
      </w:r>
      <w:r w:rsidR="00A27F8B">
        <w:t>ship</w:t>
      </w:r>
    </w:p>
    <w:p w:rsidR="001670D6" w:rsidP="00720A2F" w:rsidRDefault="00667CC9" w14:paraId="26861A95" w14:textId="4314111B">
      <w:pPr>
        <w:pStyle w:val="ListParagraph"/>
        <w:numPr>
          <w:ilvl w:val="0"/>
          <w:numId w:val="34"/>
        </w:numPr>
        <w:spacing w:line="259" w:lineRule="auto"/>
      </w:pPr>
      <w:r w:rsidRPr="004D45EF">
        <w:t>Appoint</w:t>
      </w:r>
      <w:r>
        <w:t>ing</w:t>
      </w:r>
      <w:r w:rsidRPr="004D45EF">
        <w:t xml:space="preserve"> </w:t>
      </w:r>
      <w:r>
        <w:t xml:space="preserve">the Panel – </w:t>
      </w:r>
      <w:r w:rsidRPr="004D45EF">
        <w:t>a Chair</w:t>
      </w:r>
      <w:r>
        <w:t>,</w:t>
      </w:r>
      <w:r w:rsidRPr="004D45EF">
        <w:t xml:space="preserve"> internal panel member(s)</w:t>
      </w:r>
      <w:r>
        <w:t xml:space="preserve">, a </w:t>
      </w:r>
      <w:r w:rsidR="007210BF">
        <w:t>QA</w:t>
      </w:r>
      <w:r w:rsidR="007D5C24">
        <w:t>P</w:t>
      </w:r>
      <w:r w:rsidRPr="004D45EF">
        <w:t xml:space="preserve"> representative, </w:t>
      </w:r>
      <w:r>
        <w:t xml:space="preserve">and, where relevant, external </w:t>
      </w:r>
      <w:r w:rsidRPr="004D45EF">
        <w:t>panel member</w:t>
      </w:r>
      <w:r>
        <w:t xml:space="preserve">s based on </w:t>
      </w:r>
      <w:r w:rsidRPr="004D45EF">
        <w:t>nominations</w:t>
      </w:r>
      <w:r>
        <w:t xml:space="preserve"> </w:t>
      </w:r>
      <w:r w:rsidRPr="004D45EF">
        <w:t xml:space="preserve">from </w:t>
      </w:r>
      <w:r>
        <w:t xml:space="preserve">the </w:t>
      </w:r>
      <w:r w:rsidR="001670D6">
        <w:t>faculty via the identified faculty contact</w:t>
      </w:r>
    </w:p>
    <w:p w:rsidR="001670D6" w:rsidP="00720A2F" w:rsidRDefault="00667CC9" w14:paraId="1D608F40" w14:textId="7C6554FE">
      <w:pPr>
        <w:pStyle w:val="ListParagraph"/>
        <w:numPr>
          <w:ilvl w:val="0"/>
          <w:numId w:val="34"/>
        </w:numPr>
        <w:spacing w:line="259" w:lineRule="auto"/>
      </w:pPr>
      <w:r>
        <w:t>B</w:t>
      </w:r>
      <w:r w:rsidRPr="004D45EF">
        <w:t>rief</w:t>
      </w:r>
      <w:r>
        <w:t>ing</w:t>
      </w:r>
      <w:r w:rsidRPr="004D45EF">
        <w:t xml:space="preserve"> panel members on their role</w:t>
      </w:r>
      <w:r w:rsidR="00216156">
        <w:t>s</w:t>
      </w:r>
    </w:p>
    <w:p w:rsidR="001670D6" w:rsidP="00720A2F" w:rsidRDefault="00667CC9" w14:paraId="5B829523" w14:textId="567A7E98">
      <w:pPr>
        <w:pStyle w:val="ListParagraph"/>
        <w:numPr>
          <w:ilvl w:val="0"/>
          <w:numId w:val="34"/>
        </w:numPr>
        <w:spacing w:line="259" w:lineRule="auto"/>
      </w:pPr>
      <w:r>
        <w:t>Preparing the agenda</w:t>
      </w:r>
      <w:r w:rsidRPr="00585287">
        <w:t xml:space="preserve"> for the approval event</w:t>
      </w:r>
      <w:r>
        <w:t>,</w:t>
      </w:r>
      <w:r w:rsidRPr="00585287">
        <w:t xml:space="preserve"> in consultation with the Panel Chair</w:t>
      </w:r>
    </w:p>
    <w:p w:rsidR="001670D6" w:rsidP="00720A2F" w:rsidRDefault="00667CC9" w14:paraId="0D3BD031" w14:textId="53651A3F">
      <w:pPr>
        <w:pStyle w:val="ListParagraph"/>
        <w:numPr>
          <w:ilvl w:val="0"/>
          <w:numId w:val="34"/>
        </w:numPr>
        <w:spacing w:line="259" w:lineRule="auto"/>
      </w:pPr>
      <w:r w:rsidRPr="00196931">
        <w:t xml:space="preserve">Confirming documentation requirements </w:t>
      </w:r>
      <w:r>
        <w:t xml:space="preserve">(see </w:t>
      </w:r>
      <w:hyperlink w:history="1" w:anchor="_2.11_Full_approval">
        <w:r w:rsidRPr="007A1497" w:rsidR="00F9313F">
          <w:rPr>
            <w:rStyle w:val="Hyperlink"/>
          </w:rPr>
          <w:t>section 2.11</w:t>
        </w:r>
      </w:hyperlink>
      <w:r w:rsidRPr="00985C38">
        <w:t>)</w:t>
      </w:r>
      <w:r>
        <w:t xml:space="preserve"> </w:t>
      </w:r>
      <w:r w:rsidRPr="00196931">
        <w:t>with the Panel Chair</w:t>
      </w:r>
      <w:r>
        <w:t xml:space="preserve"> and ensuring that </w:t>
      </w:r>
      <w:r w:rsidRPr="002C3353">
        <w:t>development team</w:t>
      </w:r>
      <w:r>
        <w:t xml:space="preserve">s understand those requirements and deadlines </w:t>
      </w:r>
      <w:r w:rsidRPr="002C3353">
        <w:t>for submi</w:t>
      </w:r>
      <w:r w:rsidR="00216156">
        <w:t>ssion</w:t>
      </w:r>
    </w:p>
    <w:p w:rsidR="001670D6" w:rsidP="00720A2F" w:rsidRDefault="00667CC9" w14:paraId="4433F2A7" w14:textId="507819A2">
      <w:pPr>
        <w:pStyle w:val="ListParagraph"/>
        <w:numPr>
          <w:ilvl w:val="0"/>
          <w:numId w:val="34"/>
        </w:numPr>
        <w:spacing w:line="259" w:lineRule="auto"/>
      </w:pPr>
      <w:r w:rsidRPr="002048FD">
        <w:t>Mak</w:t>
      </w:r>
      <w:r>
        <w:t>ing</w:t>
      </w:r>
      <w:r w:rsidRPr="002048FD">
        <w:t xml:space="preserve"> </w:t>
      </w:r>
      <w:r>
        <w:t xml:space="preserve">any </w:t>
      </w:r>
      <w:r w:rsidRPr="002048FD">
        <w:t>travel</w:t>
      </w:r>
      <w:r>
        <w:t>,</w:t>
      </w:r>
      <w:r w:rsidRPr="002048FD">
        <w:t xml:space="preserve"> accommodation and </w:t>
      </w:r>
      <w:r>
        <w:t xml:space="preserve">housekeeping </w:t>
      </w:r>
      <w:r w:rsidRPr="002048FD">
        <w:t>arrangements for the panel</w:t>
      </w:r>
    </w:p>
    <w:p w:rsidR="00B44646" w:rsidP="00720A2F" w:rsidRDefault="00B44646" w14:paraId="2A7C461A" w14:textId="7114D61E">
      <w:pPr>
        <w:pStyle w:val="ListParagraph"/>
        <w:numPr>
          <w:ilvl w:val="0"/>
          <w:numId w:val="34"/>
        </w:numPr>
        <w:spacing w:line="259" w:lineRule="auto"/>
      </w:pPr>
      <w:r>
        <w:t>Convening a scrutiny meeting prior to the f</w:t>
      </w:r>
      <w:r w:rsidR="003755F9">
        <w:t>u</w:t>
      </w:r>
      <w:r>
        <w:t xml:space="preserve">ll approval event </w:t>
      </w:r>
    </w:p>
    <w:p w:rsidR="004C786D" w:rsidP="00720A2F" w:rsidRDefault="004C786D" w14:paraId="2D2ACBA3" w14:textId="3388E66F">
      <w:pPr>
        <w:pStyle w:val="ListParagraph"/>
        <w:numPr>
          <w:ilvl w:val="0"/>
          <w:numId w:val="34"/>
        </w:numPr>
        <w:spacing w:line="259" w:lineRule="auto"/>
      </w:pPr>
      <w:r>
        <w:t>Convening a pre-</w:t>
      </w:r>
      <w:r w:rsidR="00EC2798">
        <w:t xml:space="preserve">approval event </w:t>
      </w:r>
      <w:r>
        <w:t>briefing meeting between the Panel Chair and QAP to consider the outcomes of the Scrutiny meeting</w:t>
      </w:r>
      <w:r w:rsidR="00EC2798">
        <w:t xml:space="preserve"> and discuss any initial lines of enquiry/concerns for the Full Approval Event.</w:t>
      </w:r>
    </w:p>
    <w:p w:rsidR="001670D6" w:rsidP="00720A2F" w:rsidRDefault="00667CC9" w14:paraId="021B704B" w14:textId="0E5A60AB">
      <w:pPr>
        <w:pStyle w:val="ListParagraph"/>
        <w:numPr>
          <w:ilvl w:val="0"/>
          <w:numId w:val="34"/>
        </w:numPr>
        <w:spacing w:line="259" w:lineRule="auto"/>
      </w:pPr>
      <w:r>
        <w:t>M</w:t>
      </w:r>
      <w:r w:rsidRPr="00390139">
        <w:t>inut</w:t>
      </w:r>
      <w:r>
        <w:t>ing</w:t>
      </w:r>
      <w:r w:rsidRPr="00390139">
        <w:t xml:space="preserve"> discussions between the Panel, the partner and the development team</w:t>
      </w:r>
      <w:r>
        <w:t>,</w:t>
      </w:r>
      <w:r w:rsidRPr="00390139">
        <w:t xml:space="preserve"> and </w:t>
      </w:r>
      <w:r>
        <w:t xml:space="preserve">recording </w:t>
      </w:r>
      <w:r w:rsidRPr="00390139">
        <w:t>the outcome of the event</w:t>
      </w:r>
    </w:p>
    <w:p w:rsidR="001670D6" w:rsidP="00720A2F" w:rsidRDefault="00667CC9" w14:paraId="4189634E" w14:textId="3C3B44C2">
      <w:pPr>
        <w:pStyle w:val="ListParagraph"/>
        <w:numPr>
          <w:ilvl w:val="0"/>
          <w:numId w:val="34"/>
        </w:numPr>
        <w:spacing w:line="259" w:lineRule="auto"/>
      </w:pPr>
      <w:r>
        <w:t xml:space="preserve">Drafting the formal report for </w:t>
      </w:r>
      <w:r w:rsidRPr="00FA26CD">
        <w:t>approval</w:t>
      </w:r>
      <w:r>
        <w:t xml:space="preserve"> by the </w:t>
      </w:r>
      <w:r w:rsidRPr="00FA26CD">
        <w:t>Chair and panel</w:t>
      </w:r>
      <w:r w:rsidR="002710FB">
        <w:t xml:space="preserve"> (where relevant)</w:t>
      </w:r>
    </w:p>
    <w:p w:rsidR="001670D6" w:rsidP="00720A2F" w:rsidRDefault="00667CC9" w14:paraId="5AF43F3B" w14:textId="48C988A3">
      <w:pPr>
        <w:pStyle w:val="ListParagraph"/>
        <w:numPr>
          <w:ilvl w:val="0"/>
          <w:numId w:val="34"/>
        </w:numPr>
        <w:spacing w:line="259" w:lineRule="auto"/>
      </w:pPr>
      <w:r w:rsidRPr="00FA26CD">
        <w:t>Ensur</w:t>
      </w:r>
      <w:r>
        <w:t>ing</w:t>
      </w:r>
      <w:r w:rsidRPr="00FA26CD">
        <w:t xml:space="preserve"> that any conditions for approval have been met</w:t>
      </w:r>
    </w:p>
    <w:p w:rsidRPr="00196931" w:rsidR="00667CC9" w:rsidP="00720A2F" w:rsidRDefault="00667CC9" w14:paraId="2298BD2B" w14:textId="768BBDF6">
      <w:pPr>
        <w:pStyle w:val="ListParagraph"/>
        <w:numPr>
          <w:ilvl w:val="0"/>
          <w:numId w:val="34"/>
        </w:numPr>
        <w:spacing w:line="259" w:lineRule="auto"/>
      </w:pPr>
      <w:r w:rsidRPr="00FA26CD">
        <w:t>Once the final submission has been signed off by the Panel Chair, draft</w:t>
      </w:r>
      <w:r>
        <w:t>ing</w:t>
      </w:r>
      <w:r w:rsidRPr="00FA26CD">
        <w:t xml:space="preserve"> the contract(s) for signing by </w:t>
      </w:r>
      <w:r w:rsidR="001670D6">
        <w:t>the Uni</w:t>
      </w:r>
      <w:r>
        <w:t>versity</w:t>
      </w:r>
      <w:r w:rsidRPr="00FA26CD">
        <w:t xml:space="preserve"> and the new partner</w:t>
      </w:r>
    </w:p>
    <w:p w:rsidR="00B44646" w:rsidP="00720A2F" w:rsidRDefault="00B44646" w14:paraId="78350A6D" w14:textId="3C7B667D">
      <w:pPr>
        <w:spacing w:line="259" w:lineRule="auto"/>
        <w:rPr>
          <w:rStyle w:val="Heading1Char"/>
          <w:rFonts w:cs="Arial"/>
          <w:b w:val="0"/>
        </w:rPr>
      </w:pPr>
      <w:r>
        <w:rPr>
          <w:rFonts w:cs="Arial"/>
        </w:rPr>
        <w:tab/>
      </w:r>
    </w:p>
    <w:p w:rsidRPr="00E926B8" w:rsidR="00667CC9" w:rsidP="00720A2F" w:rsidRDefault="00667CC9" w14:paraId="38C788F4" w14:textId="26A10F69">
      <w:pPr>
        <w:spacing w:line="259" w:lineRule="auto"/>
      </w:pPr>
      <w:r w:rsidRPr="00E926B8">
        <w:t>2.1</w:t>
      </w:r>
      <w:r w:rsidR="00A578AD">
        <w:t>0</w:t>
      </w:r>
      <w:r w:rsidRPr="00E926B8">
        <w:t>.2</w:t>
      </w:r>
      <w:r>
        <w:rPr>
          <w:rStyle w:val="Heading1Char"/>
          <w:rFonts w:cs="Arial"/>
        </w:rPr>
        <w:tab/>
      </w:r>
      <w:r w:rsidRPr="00E926B8">
        <w:t xml:space="preserve">The </w:t>
      </w:r>
      <w:r w:rsidR="001670D6">
        <w:t>identified faculty contact</w:t>
      </w:r>
      <w:r w:rsidRPr="00E926B8">
        <w:t xml:space="preserve"> is responsible for the following:</w:t>
      </w:r>
    </w:p>
    <w:p w:rsidR="00667CC9" w:rsidP="00720A2F" w:rsidRDefault="00667CC9" w14:paraId="59DDCB5C" w14:textId="77777777">
      <w:pPr>
        <w:spacing w:line="259" w:lineRule="auto"/>
        <w:rPr>
          <w:rStyle w:val="Heading1Char"/>
          <w:rFonts w:cs="Arial"/>
          <w:b w:val="0"/>
        </w:rPr>
      </w:pPr>
    </w:p>
    <w:p w:rsidR="00667CC9" w:rsidP="00720A2F" w:rsidRDefault="00667CC9" w14:paraId="2CCF76A5" w14:textId="6A038405">
      <w:pPr>
        <w:pStyle w:val="ListParagraph"/>
        <w:numPr>
          <w:ilvl w:val="0"/>
          <w:numId w:val="16"/>
        </w:numPr>
        <w:spacing w:line="259" w:lineRule="auto"/>
        <w:ind w:left="1134" w:hanging="425"/>
        <w:rPr>
          <w:rFonts w:cs="Arial"/>
        </w:rPr>
      </w:pPr>
      <w:r>
        <w:rPr>
          <w:rFonts w:cs="Arial"/>
        </w:rPr>
        <w:t xml:space="preserve">Liaising with the partner regarding timescales </w:t>
      </w:r>
      <w:r w:rsidRPr="00486A0E">
        <w:rPr>
          <w:rFonts w:cs="Arial"/>
        </w:rPr>
        <w:t>for approval</w:t>
      </w:r>
      <w:r>
        <w:rPr>
          <w:rFonts w:cs="Arial"/>
        </w:rPr>
        <w:t xml:space="preserve"> and </w:t>
      </w:r>
      <w:r w:rsidRPr="00486A0E">
        <w:rPr>
          <w:rFonts w:cs="Arial"/>
        </w:rPr>
        <w:t xml:space="preserve">the proposed start date for the </w:t>
      </w:r>
      <w:r w:rsidR="00A27F8B">
        <w:rPr>
          <w:rFonts w:cs="Arial"/>
        </w:rPr>
        <w:t>partnership</w:t>
      </w:r>
    </w:p>
    <w:p w:rsidRPr="009C056E" w:rsidR="00667CC9" w:rsidP="00720A2F" w:rsidRDefault="00667CC9" w14:paraId="2E0752D6" w14:textId="23ECA52F">
      <w:pPr>
        <w:pStyle w:val="ListParagraph"/>
        <w:numPr>
          <w:ilvl w:val="0"/>
          <w:numId w:val="16"/>
        </w:numPr>
        <w:spacing w:line="259" w:lineRule="auto"/>
        <w:ind w:left="1134" w:hanging="425"/>
        <w:rPr>
          <w:rFonts w:cs="Arial"/>
        </w:rPr>
      </w:pPr>
      <w:r>
        <w:rPr>
          <w:rFonts w:cs="Arial"/>
        </w:rPr>
        <w:t xml:space="preserve">Providing </w:t>
      </w:r>
      <w:r w:rsidRPr="004D45EF">
        <w:t>nominations for external panel member</w:t>
      </w:r>
      <w:r>
        <w:t xml:space="preserve">ship </w:t>
      </w:r>
      <w:r w:rsidR="00216156">
        <w:t>(where relevant)</w:t>
      </w:r>
    </w:p>
    <w:p w:rsidR="00667CC9" w:rsidP="00720A2F" w:rsidRDefault="00667CC9" w14:paraId="6A01ACBD" w14:textId="4889CF18">
      <w:pPr>
        <w:pStyle w:val="ListParagraph"/>
        <w:numPr>
          <w:ilvl w:val="0"/>
          <w:numId w:val="16"/>
        </w:numPr>
        <w:spacing w:line="259" w:lineRule="auto"/>
        <w:ind w:left="1134" w:hanging="425"/>
        <w:rPr>
          <w:rFonts w:cs="Arial"/>
        </w:rPr>
      </w:pPr>
      <w:r>
        <w:rPr>
          <w:rFonts w:cs="Arial"/>
        </w:rPr>
        <w:t xml:space="preserve">Ensuring that </w:t>
      </w:r>
      <w:r w:rsidRPr="00585287">
        <w:rPr>
          <w:rFonts w:cs="Arial"/>
        </w:rPr>
        <w:t>the proposed partner</w:t>
      </w:r>
      <w:r>
        <w:rPr>
          <w:rFonts w:cs="Arial"/>
        </w:rPr>
        <w:t xml:space="preserve"> </w:t>
      </w:r>
      <w:r w:rsidRPr="00585287">
        <w:rPr>
          <w:rFonts w:cs="Arial"/>
        </w:rPr>
        <w:t>understands what is required of them</w:t>
      </w:r>
      <w:r>
        <w:rPr>
          <w:rFonts w:cs="Arial"/>
        </w:rPr>
        <w:t xml:space="preserve"> and, where relevant,</w:t>
      </w:r>
      <w:r w:rsidR="00216156">
        <w:rPr>
          <w:rFonts w:cs="Arial"/>
        </w:rPr>
        <w:t xml:space="preserve"> providing them with the agenda</w:t>
      </w:r>
    </w:p>
    <w:p w:rsidR="00667CC9" w:rsidP="00720A2F" w:rsidRDefault="00667CC9" w14:paraId="5D4CB60F" w14:textId="69DAAF72">
      <w:pPr>
        <w:pStyle w:val="ListParagraph"/>
        <w:numPr>
          <w:ilvl w:val="0"/>
          <w:numId w:val="16"/>
        </w:numPr>
        <w:spacing w:line="259" w:lineRule="auto"/>
        <w:ind w:left="1134" w:hanging="425"/>
        <w:rPr>
          <w:rFonts w:cs="Arial"/>
        </w:rPr>
      </w:pPr>
      <w:r>
        <w:rPr>
          <w:rFonts w:cs="Arial"/>
        </w:rPr>
        <w:t>Submitting</w:t>
      </w:r>
      <w:r w:rsidRPr="0026646A">
        <w:rPr>
          <w:rFonts w:cs="Arial"/>
        </w:rPr>
        <w:t xml:space="preserve"> </w:t>
      </w:r>
      <w:r>
        <w:rPr>
          <w:rFonts w:cs="Arial"/>
        </w:rPr>
        <w:t xml:space="preserve">complete and fit-for-purpose </w:t>
      </w:r>
      <w:r w:rsidRPr="00196931">
        <w:rPr>
          <w:rFonts w:cs="Arial"/>
        </w:rPr>
        <w:t>documentation</w:t>
      </w:r>
      <w:r>
        <w:rPr>
          <w:rFonts w:cs="Arial"/>
        </w:rPr>
        <w:t xml:space="preserve"> at least 10 working days prior to</w:t>
      </w:r>
      <w:r w:rsidRPr="0026646A">
        <w:rPr>
          <w:rFonts w:cs="Arial"/>
        </w:rPr>
        <w:t xml:space="preserve"> approval event</w:t>
      </w:r>
      <w:r w:rsidR="00216156">
        <w:rPr>
          <w:rFonts w:cs="Arial"/>
        </w:rPr>
        <w:t>s</w:t>
      </w:r>
    </w:p>
    <w:p w:rsidR="00667CC9" w:rsidP="00720A2F" w:rsidRDefault="00667CC9" w14:paraId="62F150C3" w14:textId="05899F8E">
      <w:pPr>
        <w:pStyle w:val="ListParagraph"/>
        <w:numPr>
          <w:ilvl w:val="0"/>
          <w:numId w:val="16"/>
        </w:numPr>
        <w:spacing w:line="259" w:lineRule="auto"/>
        <w:ind w:left="1134" w:hanging="425"/>
        <w:rPr>
          <w:rFonts w:cs="Arial"/>
        </w:rPr>
      </w:pPr>
      <w:r w:rsidRPr="002048FD">
        <w:rPr>
          <w:rFonts w:cs="Arial"/>
        </w:rPr>
        <w:t>Mak</w:t>
      </w:r>
      <w:r>
        <w:rPr>
          <w:rFonts w:cs="Arial"/>
        </w:rPr>
        <w:t>ing and resourcing any</w:t>
      </w:r>
      <w:r w:rsidRPr="002048FD">
        <w:rPr>
          <w:rFonts w:cs="Arial"/>
        </w:rPr>
        <w:t xml:space="preserve"> trave</w:t>
      </w:r>
      <w:r w:rsidR="00E77EB2">
        <w:rPr>
          <w:rFonts w:cs="Arial"/>
        </w:rPr>
        <w:t>l arrangements for f</w:t>
      </w:r>
      <w:r w:rsidRPr="002048FD">
        <w:rPr>
          <w:rFonts w:cs="Arial"/>
        </w:rPr>
        <w:t xml:space="preserve">aculty staff attending </w:t>
      </w:r>
      <w:r>
        <w:rPr>
          <w:rFonts w:cs="Arial"/>
        </w:rPr>
        <w:t xml:space="preserve">approval </w:t>
      </w:r>
      <w:r w:rsidRPr="002048FD">
        <w:rPr>
          <w:rFonts w:cs="Arial"/>
        </w:rPr>
        <w:t>event</w:t>
      </w:r>
      <w:r>
        <w:rPr>
          <w:rFonts w:cs="Arial"/>
        </w:rPr>
        <w:t>s</w:t>
      </w:r>
    </w:p>
    <w:p w:rsidR="00667CC9" w:rsidP="00720A2F" w:rsidRDefault="00667CC9" w14:paraId="5EB43795" w14:textId="0BBAB6B9">
      <w:pPr>
        <w:pStyle w:val="ListParagraph"/>
        <w:numPr>
          <w:ilvl w:val="0"/>
          <w:numId w:val="16"/>
        </w:numPr>
        <w:spacing w:line="259" w:lineRule="auto"/>
        <w:ind w:left="1134" w:hanging="425"/>
        <w:rPr>
          <w:rFonts w:cs="Arial"/>
        </w:rPr>
      </w:pPr>
      <w:r w:rsidRPr="00390139">
        <w:rPr>
          <w:rFonts w:cs="Arial"/>
        </w:rPr>
        <w:t>Provid</w:t>
      </w:r>
      <w:r>
        <w:rPr>
          <w:rFonts w:cs="Arial"/>
        </w:rPr>
        <w:t>ing</w:t>
      </w:r>
      <w:r w:rsidRPr="00390139">
        <w:rPr>
          <w:rFonts w:cs="Arial"/>
        </w:rPr>
        <w:t xml:space="preserve"> </w:t>
      </w:r>
      <w:r>
        <w:rPr>
          <w:rFonts w:cs="Arial"/>
        </w:rPr>
        <w:t>evidence</w:t>
      </w:r>
      <w:r w:rsidRPr="00390139">
        <w:rPr>
          <w:rFonts w:cs="Arial"/>
        </w:rPr>
        <w:t xml:space="preserve"> on the operational details of the proposed partnership</w:t>
      </w:r>
    </w:p>
    <w:p w:rsidR="00667CC9" w:rsidP="00720A2F" w:rsidRDefault="00667CC9" w14:paraId="42C53ACD" w14:textId="15008A29">
      <w:pPr>
        <w:pStyle w:val="ListParagraph"/>
        <w:numPr>
          <w:ilvl w:val="0"/>
          <w:numId w:val="16"/>
        </w:numPr>
        <w:spacing w:line="259" w:lineRule="auto"/>
        <w:ind w:left="1134" w:hanging="425"/>
        <w:rPr>
          <w:rFonts w:cs="Arial"/>
        </w:rPr>
      </w:pPr>
      <w:r w:rsidRPr="00FA26CD">
        <w:rPr>
          <w:rFonts w:cs="Arial"/>
        </w:rPr>
        <w:t>Working with the partner</w:t>
      </w:r>
      <w:r>
        <w:rPr>
          <w:rFonts w:cs="Arial"/>
        </w:rPr>
        <w:t>, to meet</w:t>
      </w:r>
      <w:r w:rsidRPr="00FA26CD">
        <w:rPr>
          <w:rFonts w:cs="Arial"/>
        </w:rPr>
        <w:t xml:space="preserve"> </w:t>
      </w:r>
      <w:r>
        <w:rPr>
          <w:rFonts w:cs="Arial"/>
        </w:rPr>
        <w:t xml:space="preserve">within the prescribed deadline, </w:t>
      </w:r>
      <w:r w:rsidRPr="00FA26CD">
        <w:rPr>
          <w:rFonts w:cs="Arial"/>
        </w:rPr>
        <w:t>any approval conditions set by the Panel</w:t>
      </w:r>
    </w:p>
    <w:p w:rsidR="00667CC9" w:rsidP="00720A2F" w:rsidRDefault="00667CC9" w14:paraId="236DA4FD" w14:textId="58CFBB1D">
      <w:pPr>
        <w:spacing w:line="259" w:lineRule="auto"/>
        <w:rPr>
          <w:rStyle w:val="Heading1Char"/>
          <w:rFonts w:cs="Arial"/>
          <w:b w:val="0"/>
        </w:rPr>
      </w:pPr>
    </w:p>
    <w:p w:rsidR="00B42897" w:rsidP="00720A2F" w:rsidRDefault="00B42897" w14:paraId="344A2CEA" w14:textId="1CA9DDA2">
      <w:pPr>
        <w:spacing w:line="259" w:lineRule="auto"/>
        <w:rPr>
          <w:rStyle w:val="Heading1Char"/>
          <w:rFonts w:cs="Arial"/>
          <w:b w:val="0"/>
        </w:rPr>
      </w:pPr>
    </w:p>
    <w:p w:rsidR="00B42897" w:rsidP="00720A2F" w:rsidRDefault="00B42897" w14:paraId="3BA85469" w14:textId="77777777">
      <w:pPr>
        <w:spacing w:line="259" w:lineRule="auto"/>
        <w:rPr>
          <w:rStyle w:val="Heading1Char"/>
          <w:rFonts w:cs="Arial"/>
          <w:b w:val="0"/>
        </w:rPr>
      </w:pPr>
    </w:p>
    <w:p w:rsidRPr="00E926B8" w:rsidR="00667CC9" w:rsidP="00720A2F" w:rsidRDefault="00A578AD" w14:paraId="405F4192" w14:textId="56C0F519">
      <w:pPr>
        <w:pStyle w:val="Heading2"/>
        <w:spacing w:line="259" w:lineRule="auto"/>
        <w:rPr>
          <w:rStyle w:val="Heading1Char"/>
          <w:rFonts w:cs="Arial"/>
          <w:b/>
          <w:sz w:val="22"/>
          <w:szCs w:val="22"/>
          <w:lang w:val="en-GB"/>
        </w:rPr>
      </w:pPr>
      <w:bookmarkStart w:name="_2.11_Full_approval" w:id="43"/>
      <w:bookmarkStart w:name="_Toc113442864" w:id="44"/>
      <w:bookmarkEnd w:id="43"/>
      <w:r>
        <w:t>2.11</w:t>
      </w:r>
      <w:r w:rsidRPr="00E926B8" w:rsidR="00667CC9">
        <w:tab/>
      </w:r>
      <w:r w:rsidRPr="00E926B8" w:rsidR="00667CC9">
        <w:t>Full approval – documentation requirements</w:t>
      </w:r>
      <w:bookmarkEnd w:id="44"/>
      <w:r w:rsidRPr="00E926B8" w:rsidR="00667CC9">
        <w:t xml:space="preserve"> </w:t>
      </w:r>
    </w:p>
    <w:p w:rsidR="00667CC9" w:rsidP="00720A2F" w:rsidRDefault="00667CC9" w14:paraId="216358B4" w14:textId="77777777">
      <w:pPr>
        <w:spacing w:line="259" w:lineRule="auto"/>
        <w:rPr>
          <w:rStyle w:val="Heading1Char"/>
          <w:rFonts w:cs="Arial"/>
          <w:b w:val="0"/>
        </w:rPr>
      </w:pPr>
    </w:p>
    <w:p w:rsidR="00667CC9" w:rsidP="00720A2F" w:rsidRDefault="00A578AD" w14:paraId="7B4EC2FC" w14:textId="505022A1">
      <w:pPr>
        <w:spacing w:line="259" w:lineRule="auto"/>
        <w:ind w:left="709" w:hanging="709"/>
        <w:rPr>
          <w:rStyle w:val="Heading1Char"/>
          <w:rFonts w:cs="Arial"/>
          <w:b w:val="0"/>
        </w:rPr>
      </w:pPr>
      <w:r>
        <w:t>2.11</w:t>
      </w:r>
      <w:r w:rsidR="00D262B5">
        <w:t>.1</w:t>
      </w:r>
      <w:r w:rsidR="00D262B5">
        <w:tab/>
      </w:r>
      <w:r w:rsidRPr="00E926B8" w:rsidR="00667CC9">
        <w:t>The documents required for</w:t>
      </w:r>
      <w:r w:rsidR="00667CC9">
        <w:rPr>
          <w:rStyle w:val="Heading1Char"/>
          <w:rFonts w:cs="Arial"/>
        </w:rPr>
        <w:t xml:space="preserve"> </w:t>
      </w:r>
      <w:r w:rsidRPr="00E926B8" w:rsidR="00667CC9">
        <w:t>specific events are set out below</w:t>
      </w:r>
      <w:r w:rsidR="008340A7">
        <w:t xml:space="preserve">, as detailed in </w:t>
      </w:r>
      <w:hyperlink w:history="1" w:anchor="_2.5_Two_stage">
        <w:r w:rsidRPr="00C50E6C" w:rsidR="00C50E6C">
          <w:rPr>
            <w:rStyle w:val="Hyperlink"/>
          </w:rPr>
          <w:t>section 2.5.3</w:t>
        </w:r>
      </w:hyperlink>
      <w:r w:rsidRPr="00E926B8" w:rsidR="00667CC9">
        <w:t>.</w:t>
      </w:r>
      <w:r w:rsidR="00D262B5">
        <w:rPr>
          <w:rStyle w:val="Heading1Char"/>
          <w:rFonts w:cs="Arial"/>
        </w:rPr>
        <w:t xml:space="preserve"> </w:t>
      </w:r>
      <w:r w:rsidRPr="00E926B8" w:rsidR="00667CC9">
        <w:t xml:space="preserve">However, </w:t>
      </w:r>
      <w:r w:rsidR="007210BF">
        <w:t>QA</w:t>
      </w:r>
      <w:r w:rsidR="001A5347">
        <w:t>P</w:t>
      </w:r>
      <w:r w:rsidRPr="00E926B8" w:rsidR="00667CC9">
        <w:t xml:space="preserve"> may notify </w:t>
      </w:r>
      <w:r w:rsidR="00887436">
        <w:t>the faculty</w:t>
      </w:r>
      <w:r w:rsidRPr="00E926B8" w:rsidR="00667CC9">
        <w:t xml:space="preserve"> of additional requirements.</w:t>
      </w:r>
    </w:p>
    <w:p w:rsidR="00714BB4" w:rsidP="007031FF" w:rsidRDefault="00714BB4" w14:paraId="61A2CC95" w14:textId="77777777">
      <w:pPr>
        <w:spacing w:line="259" w:lineRule="auto"/>
      </w:pPr>
    </w:p>
    <w:p w:rsidR="007031FF" w:rsidP="00714BB4" w:rsidRDefault="00714BB4" w14:paraId="4C318FD9" w14:textId="4FDFB8BD">
      <w:pPr>
        <w:spacing w:line="259" w:lineRule="auto"/>
        <w:ind w:left="709" w:hanging="709"/>
      </w:pPr>
      <w:r>
        <w:t>2.11.2</w:t>
      </w:r>
      <w:r>
        <w:tab/>
      </w:r>
      <w:r w:rsidR="007031FF">
        <w:t>Instructions for completing each individual form can be found within the forms themselves, all forms being returned to Quality &amp; Partnerships (</w:t>
      </w:r>
      <w:hyperlink w:history="1" r:id="rId26">
        <w:r w:rsidRPr="00F246C1" w:rsidR="007031FF">
          <w:rPr>
            <w:rStyle w:val="Hyperlink"/>
          </w:rPr>
          <w:t>partnerships@southwales.ac.uk</w:t>
        </w:r>
      </w:hyperlink>
      <w:r w:rsidR="007031FF">
        <w:t xml:space="preserve">).  Any forms that require completion by the proposed partner are the responsibility of the Faculty Lead to arrange. </w:t>
      </w:r>
    </w:p>
    <w:p w:rsidR="007957D8" w:rsidP="00720A2F" w:rsidRDefault="007957D8" w14:paraId="2DDD8ECF" w14:textId="77777777">
      <w:pPr>
        <w:spacing w:line="259" w:lineRule="auto"/>
        <w:rPr>
          <w:rFonts w:cs="Arial"/>
          <w:bCs/>
          <w:iCs/>
        </w:rPr>
      </w:pPr>
    </w:p>
    <w:p w:rsidR="00667CC9" w:rsidP="00720A2F" w:rsidRDefault="00A578AD" w14:paraId="3AD53702" w14:textId="2D14CFC8">
      <w:pPr>
        <w:spacing w:line="259" w:lineRule="auto"/>
        <w:ind w:left="709" w:hanging="709"/>
        <w:rPr>
          <w:rFonts w:cs="Arial"/>
          <w:bCs/>
          <w:iCs/>
        </w:rPr>
      </w:pPr>
      <w:r>
        <w:t>2.11</w:t>
      </w:r>
      <w:r w:rsidRPr="00E926B8" w:rsidR="00667CC9">
        <w:t>.</w:t>
      </w:r>
      <w:r w:rsidR="00B71709">
        <w:t>3</w:t>
      </w:r>
      <w:r w:rsidR="00667CC9">
        <w:rPr>
          <w:rStyle w:val="Heading1Char"/>
          <w:rFonts w:cs="Arial"/>
        </w:rPr>
        <w:tab/>
      </w:r>
      <w:r w:rsidRPr="00E926B8" w:rsidR="00667CC9">
        <w:t xml:space="preserve">To note, all documentation must be supplied within the deadlines advised by </w:t>
      </w:r>
      <w:r w:rsidR="007210BF">
        <w:t>QA</w:t>
      </w:r>
      <w:r w:rsidR="00714BB4">
        <w:t>P</w:t>
      </w:r>
      <w:r w:rsidRPr="00E926B8" w:rsidR="00667CC9">
        <w:t xml:space="preserve"> to ensure that the approval event can </w:t>
      </w:r>
      <w:r w:rsidR="001A5162">
        <w:t>proceed</w:t>
      </w:r>
      <w:r w:rsidRPr="00E926B8" w:rsidR="00667CC9">
        <w:t xml:space="preserve"> as planned.</w:t>
      </w:r>
      <w:r w:rsidR="009D4AFA">
        <w:t xml:space="preserve"> </w:t>
      </w:r>
    </w:p>
    <w:p w:rsidRPr="00F56A58" w:rsidR="00667CC9" w:rsidP="00720A2F" w:rsidRDefault="00667CC9" w14:paraId="20AC1FFF" w14:textId="77777777">
      <w:pPr>
        <w:tabs>
          <w:tab w:val="left" w:pos="2410"/>
        </w:tabs>
        <w:spacing w:line="259" w:lineRule="auto"/>
        <w:rPr>
          <w:rFonts w:cs="Arial"/>
        </w:rPr>
      </w:pPr>
    </w:p>
    <w:p w:rsidRPr="00C31A17" w:rsidR="00667CC9" w:rsidP="00720A2F" w:rsidRDefault="00A578AD" w14:paraId="06542C11" w14:textId="3C5CC7B1">
      <w:pPr>
        <w:pStyle w:val="Heading2"/>
        <w:spacing w:line="259" w:lineRule="auto"/>
      </w:pPr>
      <w:bookmarkStart w:name="_2.13_Full_Approval" w:id="45"/>
      <w:bookmarkStart w:name="_2.12_Full_Approval" w:id="46"/>
      <w:bookmarkStart w:name="_Toc113442865" w:id="47"/>
      <w:bookmarkEnd w:id="45"/>
      <w:bookmarkEnd w:id="46"/>
      <w:r>
        <w:t>2.12</w:t>
      </w:r>
      <w:r w:rsidRPr="00C31A17" w:rsidR="00667CC9">
        <w:tab/>
      </w:r>
      <w:r w:rsidRPr="00C31A17" w:rsidR="00667CC9">
        <w:t>Full Approval Panels</w:t>
      </w:r>
      <w:bookmarkEnd w:id="47"/>
      <w:r w:rsidRPr="00C31A17" w:rsidR="00667CC9">
        <w:t xml:space="preserve"> </w:t>
      </w:r>
    </w:p>
    <w:p w:rsidR="00667CC9" w:rsidP="00720A2F" w:rsidRDefault="00667CC9" w14:paraId="662B4504" w14:textId="77777777">
      <w:pPr>
        <w:spacing w:line="259" w:lineRule="auto"/>
        <w:rPr>
          <w:rFonts w:cs="Arial"/>
          <w:lang w:val="en-GB"/>
        </w:rPr>
      </w:pPr>
    </w:p>
    <w:p w:rsidR="00667CC9" w:rsidP="00720A2F" w:rsidRDefault="00A578AD" w14:paraId="2503972D" w14:textId="6EE4ED44">
      <w:pPr>
        <w:spacing w:line="259" w:lineRule="auto"/>
        <w:ind w:left="709" w:hanging="709"/>
        <w:rPr>
          <w:rFonts w:cs="Arial"/>
        </w:rPr>
      </w:pPr>
      <w:r>
        <w:rPr>
          <w:rFonts w:cs="Arial"/>
        </w:rPr>
        <w:t>2.12</w:t>
      </w:r>
      <w:r w:rsidR="00B131FD">
        <w:rPr>
          <w:rFonts w:cs="Arial"/>
        </w:rPr>
        <w:t>.1</w:t>
      </w:r>
      <w:r w:rsidR="00B131FD">
        <w:rPr>
          <w:rFonts w:cs="Arial"/>
        </w:rPr>
        <w:tab/>
      </w:r>
      <w:r w:rsidR="00667CC9">
        <w:rPr>
          <w:rFonts w:cs="Arial"/>
        </w:rPr>
        <w:t xml:space="preserve">In appointing Approval Panels, </w:t>
      </w:r>
      <w:r w:rsidR="007210BF">
        <w:rPr>
          <w:rFonts w:cs="Arial"/>
        </w:rPr>
        <w:t>QA</w:t>
      </w:r>
      <w:r w:rsidR="00714BB4">
        <w:rPr>
          <w:rFonts w:cs="Arial"/>
        </w:rPr>
        <w:t>P</w:t>
      </w:r>
      <w:r w:rsidR="00667CC9">
        <w:rPr>
          <w:rFonts w:cs="Arial"/>
        </w:rPr>
        <w:t xml:space="preserve"> will follow the guidance below. However, the exact membership will reflect the specific characteristics of the proposed partnership.</w:t>
      </w:r>
    </w:p>
    <w:p w:rsidR="00667CC9" w:rsidP="00720A2F" w:rsidRDefault="00667CC9" w14:paraId="15CB6255" w14:textId="77777777">
      <w:pPr>
        <w:spacing w:line="259" w:lineRule="auto"/>
        <w:ind w:left="709" w:hanging="709"/>
        <w:rPr>
          <w:rFonts w:cs="Arial"/>
        </w:rPr>
      </w:pPr>
    </w:p>
    <w:p w:rsidR="00667CC9" w:rsidP="00720A2F" w:rsidRDefault="00667CC9" w14:paraId="36880735" w14:textId="49A746A6">
      <w:pPr>
        <w:spacing w:line="259" w:lineRule="auto"/>
        <w:ind w:left="709" w:hanging="709"/>
        <w:rPr>
          <w:rFonts w:cs="Arial"/>
        </w:rPr>
      </w:pPr>
      <w:r>
        <w:rPr>
          <w:rFonts w:cs="Arial"/>
        </w:rPr>
        <w:t>2</w:t>
      </w:r>
      <w:r w:rsidRPr="00585287">
        <w:rPr>
          <w:rFonts w:cs="Arial"/>
        </w:rPr>
        <w:t>.</w:t>
      </w:r>
      <w:r>
        <w:rPr>
          <w:rFonts w:cs="Arial"/>
        </w:rPr>
        <w:t>1</w:t>
      </w:r>
      <w:r w:rsidR="00A578AD">
        <w:rPr>
          <w:rFonts w:cs="Arial"/>
        </w:rPr>
        <w:t>2</w:t>
      </w:r>
      <w:r w:rsidR="00B131FD">
        <w:rPr>
          <w:rFonts w:cs="Arial"/>
        </w:rPr>
        <w:t>.2</w:t>
      </w:r>
      <w:r w:rsidRPr="00585287">
        <w:rPr>
          <w:rFonts w:cs="Arial"/>
        </w:rPr>
        <w:tab/>
      </w:r>
      <w:r w:rsidR="001A5162">
        <w:t xml:space="preserve">For proposed partnerships deemed </w:t>
      </w:r>
      <w:r w:rsidR="00FC5A4C">
        <w:t>moderate</w:t>
      </w:r>
      <w:r w:rsidR="00072C89">
        <w:t xml:space="preserve"> </w:t>
      </w:r>
      <w:r w:rsidR="001A5162">
        <w:t>risk,</w:t>
      </w:r>
      <w:r w:rsidR="00D70491">
        <w:t xml:space="preserve"> </w:t>
      </w:r>
      <w:r w:rsidR="007210BF">
        <w:t>QA</w:t>
      </w:r>
      <w:r w:rsidR="00714BB4">
        <w:t>P</w:t>
      </w:r>
      <w:r w:rsidR="001A5162">
        <w:t xml:space="preserve"> will convene an approval panel on behalf of QAC. The panel will </w:t>
      </w:r>
      <w:r w:rsidR="003B4C97">
        <w:t xml:space="preserve">normally </w:t>
      </w:r>
      <w:r w:rsidR="001A5162">
        <w:t>comprise</w:t>
      </w:r>
      <w:r w:rsidRPr="00585287">
        <w:rPr>
          <w:rFonts w:cs="Arial"/>
        </w:rPr>
        <w:t>:</w:t>
      </w:r>
    </w:p>
    <w:p w:rsidR="00667CC9" w:rsidP="00720A2F" w:rsidRDefault="00667CC9" w14:paraId="1B895C2A" w14:textId="77777777">
      <w:pPr>
        <w:spacing w:line="259" w:lineRule="auto"/>
        <w:rPr>
          <w:rFonts w:cs="Arial"/>
        </w:rPr>
      </w:pPr>
    </w:p>
    <w:p w:rsidR="00667CC9" w:rsidP="00720A2F" w:rsidRDefault="00667CC9" w14:paraId="7FA17DE9" w14:textId="0BBEBC95">
      <w:pPr>
        <w:pStyle w:val="ListParagraph"/>
        <w:numPr>
          <w:ilvl w:val="0"/>
          <w:numId w:val="16"/>
        </w:numPr>
        <w:spacing w:line="259" w:lineRule="auto"/>
        <w:ind w:left="1134" w:hanging="425"/>
        <w:rPr>
          <w:rFonts w:cs="Arial"/>
        </w:rPr>
      </w:pPr>
      <w:r w:rsidRPr="00585287">
        <w:rPr>
          <w:rFonts w:cs="Arial"/>
        </w:rPr>
        <w:t>Chair (</w:t>
      </w:r>
      <w:r>
        <w:rPr>
          <w:rFonts w:cs="Arial"/>
        </w:rPr>
        <w:t>a senior University</w:t>
      </w:r>
      <w:r w:rsidR="00E77EB2">
        <w:rPr>
          <w:rFonts w:cs="Arial"/>
        </w:rPr>
        <w:t xml:space="preserve"> staff member from a different f</w:t>
      </w:r>
      <w:r w:rsidRPr="00585287">
        <w:rPr>
          <w:rFonts w:cs="Arial"/>
        </w:rPr>
        <w:t xml:space="preserve">aculty to that proposing the </w:t>
      </w:r>
      <w:r w:rsidR="001A5162">
        <w:rPr>
          <w:rFonts w:cs="Arial"/>
        </w:rPr>
        <w:t>partnership</w:t>
      </w:r>
      <w:r w:rsidRPr="00585287">
        <w:rPr>
          <w:rFonts w:cs="Arial"/>
        </w:rPr>
        <w:t>)</w:t>
      </w:r>
      <w:r w:rsidR="009E2ED4">
        <w:rPr>
          <w:rFonts w:cs="Arial"/>
        </w:rPr>
        <w:t>.</w:t>
      </w:r>
    </w:p>
    <w:p w:rsidR="00667CC9" w:rsidP="00720A2F" w:rsidRDefault="00667CC9" w14:paraId="71685EDC" w14:textId="49C63A1E">
      <w:pPr>
        <w:pStyle w:val="ListParagraph"/>
        <w:numPr>
          <w:ilvl w:val="0"/>
          <w:numId w:val="16"/>
        </w:numPr>
        <w:spacing w:line="259" w:lineRule="auto"/>
        <w:ind w:left="1134" w:hanging="425"/>
        <w:rPr>
          <w:rFonts w:cs="Arial"/>
        </w:rPr>
      </w:pPr>
      <w:r w:rsidRPr="00585287">
        <w:rPr>
          <w:rFonts w:cs="Arial"/>
        </w:rPr>
        <w:t>Two internal members of the University’s academic staff (</w:t>
      </w:r>
      <w:r w:rsidR="00E77EB2">
        <w:rPr>
          <w:rFonts w:cs="Arial"/>
        </w:rPr>
        <w:t>at least one from a different f</w:t>
      </w:r>
      <w:r w:rsidRPr="00585287">
        <w:rPr>
          <w:rFonts w:cs="Arial"/>
        </w:rPr>
        <w:t>aculty</w:t>
      </w:r>
      <w:r>
        <w:rPr>
          <w:rFonts w:cs="Arial"/>
        </w:rPr>
        <w:t>)</w:t>
      </w:r>
      <w:r w:rsidRPr="00585287">
        <w:rPr>
          <w:rFonts w:cs="Arial"/>
        </w:rPr>
        <w:t xml:space="preserve"> to be drawn from the standing panel of trained pane</w:t>
      </w:r>
      <w:r w:rsidR="002D16E7">
        <w:rPr>
          <w:rFonts w:cs="Arial"/>
        </w:rPr>
        <w:t>l</w:t>
      </w:r>
      <w:r w:rsidRPr="00585287">
        <w:rPr>
          <w:rFonts w:cs="Arial"/>
        </w:rPr>
        <w:t>lists</w:t>
      </w:r>
      <w:r>
        <w:rPr>
          <w:rFonts w:cs="Arial"/>
        </w:rPr>
        <w:t xml:space="preserve"> – the members of staff may be selected on the basis of specific experience, for example </w:t>
      </w:r>
      <w:r w:rsidRPr="00585287">
        <w:rPr>
          <w:rFonts w:cs="Arial"/>
        </w:rPr>
        <w:t>employer-responsive provision</w:t>
      </w:r>
      <w:r w:rsidR="00216156">
        <w:rPr>
          <w:rFonts w:cs="Arial"/>
        </w:rPr>
        <w:t xml:space="preserve"> or online delivery</w:t>
      </w:r>
      <w:r w:rsidR="009E2ED4">
        <w:rPr>
          <w:rFonts w:cs="Arial"/>
        </w:rPr>
        <w:t>.</w:t>
      </w:r>
    </w:p>
    <w:p w:rsidR="00667CC9" w:rsidP="00720A2F" w:rsidRDefault="00667CC9" w14:paraId="4C0C0AA4" w14:textId="2F555ED8">
      <w:pPr>
        <w:pStyle w:val="ListParagraph"/>
        <w:numPr>
          <w:ilvl w:val="0"/>
          <w:numId w:val="16"/>
        </w:numPr>
        <w:spacing w:line="259" w:lineRule="auto"/>
        <w:ind w:left="1134" w:hanging="425"/>
        <w:rPr>
          <w:rFonts w:cs="Arial"/>
        </w:rPr>
      </w:pPr>
      <w:r w:rsidRPr="00585287">
        <w:rPr>
          <w:rFonts w:cs="Arial"/>
        </w:rPr>
        <w:t xml:space="preserve">One or two external academic(s) </w:t>
      </w:r>
      <w:r w:rsidR="00216156">
        <w:rPr>
          <w:rFonts w:cs="Arial"/>
        </w:rPr>
        <w:t>who meet the following criteria</w:t>
      </w:r>
      <w:r w:rsidR="009E2ED4">
        <w:rPr>
          <w:rFonts w:cs="Arial"/>
        </w:rPr>
        <w:t>:</w:t>
      </w:r>
    </w:p>
    <w:p w:rsidR="00667CC9" w:rsidP="00720A2F" w:rsidRDefault="00667CC9" w14:paraId="17F5284D" w14:textId="79245F94">
      <w:pPr>
        <w:pStyle w:val="ListParagraph"/>
        <w:numPr>
          <w:ilvl w:val="1"/>
          <w:numId w:val="16"/>
        </w:numPr>
        <w:spacing w:line="259" w:lineRule="auto"/>
        <w:rPr>
          <w:rFonts w:cs="Arial"/>
        </w:rPr>
      </w:pPr>
      <w:r>
        <w:rPr>
          <w:rFonts w:cs="Arial"/>
        </w:rPr>
        <w:t>N</w:t>
      </w:r>
      <w:r w:rsidRPr="00585287">
        <w:rPr>
          <w:rFonts w:cs="Arial"/>
        </w:rPr>
        <w:t>o previous involvement with the proposed partner</w:t>
      </w:r>
      <w:r w:rsidR="009E2ED4">
        <w:rPr>
          <w:rFonts w:cs="Arial"/>
        </w:rPr>
        <w:t>.</w:t>
      </w:r>
    </w:p>
    <w:p w:rsidR="00667CC9" w:rsidP="00720A2F" w:rsidRDefault="00667CC9" w14:paraId="3317C766" w14:textId="0373AC2D">
      <w:pPr>
        <w:pStyle w:val="ListParagraph"/>
        <w:numPr>
          <w:ilvl w:val="1"/>
          <w:numId w:val="16"/>
        </w:numPr>
        <w:spacing w:line="259" w:lineRule="auto"/>
        <w:rPr>
          <w:rFonts w:cs="Arial"/>
        </w:rPr>
      </w:pPr>
      <w:r>
        <w:rPr>
          <w:rFonts w:cs="Arial"/>
        </w:rPr>
        <w:t>F</w:t>
      </w:r>
      <w:r w:rsidRPr="00585287">
        <w:rPr>
          <w:rFonts w:cs="Arial"/>
        </w:rPr>
        <w:t xml:space="preserve">amiliarity with external reference points such as those of professional statutory and regulatory bodies </w:t>
      </w:r>
      <w:r>
        <w:rPr>
          <w:rFonts w:cs="Arial"/>
        </w:rPr>
        <w:t xml:space="preserve">(PSRBs) </w:t>
      </w:r>
      <w:r w:rsidRPr="00585287">
        <w:rPr>
          <w:rFonts w:cs="Arial"/>
        </w:rPr>
        <w:t>and the Quality Code</w:t>
      </w:r>
      <w:r w:rsidR="009E2ED4">
        <w:rPr>
          <w:rFonts w:cs="Arial"/>
        </w:rPr>
        <w:t>.</w:t>
      </w:r>
    </w:p>
    <w:p w:rsidR="00667CC9" w:rsidP="00720A2F" w:rsidRDefault="00667CC9" w14:paraId="32495B16" w14:textId="1D8968C0">
      <w:pPr>
        <w:pStyle w:val="ListParagraph"/>
        <w:numPr>
          <w:ilvl w:val="1"/>
          <w:numId w:val="16"/>
        </w:numPr>
        <w:spacing w:line="259" w:lineRule="auto"/>
        <w:rPr>
          <w:rFonts w:cs="Arial"/>
        </w:rPr>
      </w:pPr>
      <w:r>
        <w:rPr>
          <w:rFonts w:cs="Arial"/>
        </w:rPr>
        <w:t>C</w:t>
      </w:r>
      <w:r w:rsidRPr="00585287">
        <w:rPr>
          <w:rFonts w:cs="Arial"/>
        </w:rPr>
        <w:t>urrent</w:t>
      </w:r>
      <w:r>
        <w:rPr>
          <w:rFonts w:cs="Arial"/>
        </w:rPr>
        <w:t xml:space="preserve"> or </w:t>
      </w:r>
      <w:r w:rsidRPr="00585287">
        <w:rPr>
          <w:rFonts w:cs="Arial"/>
        </w:rPr>
        <w:t>recent experience</w:t>
      </w:r>
      <w:r w:rsidR="002C4D54">
        <w:rPr>
          <w:rFonts w:cs="Arial"/>
        </w:rPr>
        <w:t xml:space="preserve"> (within 5 years)</w:t>
      </w:r>
      <w:r w:rsidRPr="00585287">
        <w:rPr>
          <w:rFonts w:cs="Arial"/>
        </w:rPr>
        <w:t xml:space="preserve">, knowledge and understanding of </w:t>
      </w:r>
      <w:r>
        <w:rPr>
          <w:rFonts w:cs="Arial"/>
        </w:rPr>
        <w:t xml:space="preserve">UK </w:t>
      </w:r>
      <w:r w:rsidRPr="00585287">
        <w:rPr>
          <w:rFonts w:cs="Arial"/>
        </w:rPr>
        <w:t>HE</w:t>
      </w:r>
      <w:r>
        <w:rPr>
          <w:rFonts w:cs="Arial"/>
        </w:rPr>
        <w:t xml:space="preserve">, including academic </w:t>
      </w:r>
      <w:r w:rsidRPr="00585287">
        <w:rPr>
          <w:rFonts w:cs="Arial"/>
        </w:rPr>
        <w:t>standards</w:t>
      </w:r>
      <w:r w:rsidR="009E2ED4">
        <w:rPr>
          <w:rFonts w:cs="Arial"/>
        </w:rPr>
        <w:t>.</w:t>
      </w:r>
    </w:p>
    <w:p w:rsidR="00667CC9" w:rsidP="00720A2F" w:rsidRDefault="00667CC9" w14:paraId="43383C53" w14:textId="78851C4D">
      <w:pPr>
        <w:pStyle w:val="ListParagraph"/>
        <w:numPr>
          <w:ilvl w:val="1"/>
          <w:numId w:val="16"/>
        </w:numPr>
        <w:spacing w:line="259" w:lineRule="auto"/>
        <w:rPr>
          <w:rFonts w:cs="Arial"/>
        </w:rPr>
      </w:pPr>
      <w:r>
        <w:rPr>
          <w:rFonts w:cs="Arial"/>
        </w:rPr>
        <w:t>C</w:t>
      </w:r>
      <w:r w:rsidRPr="00585287">
        <w:rPr>
          <w:rFonts w:cs="Arial"/>
        </w:rPr>
        <w:t>urrent</w:t>
      </w:r>
      <w:r>
        <w:rPr>
          <w:rFonts w:cs="Arial"/>
        </w:rPr>
        <w:t xml:space="preserve"> or </w:t>
      </w:r>
      <w:r w:rsidRPr="00585287">
        <w:rPr>
          <w:rFonts w:cs="Arial"/>
        </w:rPr>
        <w:t xml:space="preserve">recent </w:t>
      </w:r>
      <w:r>
        <w:rPr>
          <w:rFonts w:cs="Arial"/>
        </w:rPr>
        <w:t>e</w:t>
      </w:r>
      <w:r w:rsidRPr="00585287">
        <w:rPr>
          <w:rFonts w:cs="Arial"/>
        </w:rPr>
        <w:t>xpertise and experience</w:t>
      </w:r>
      <w:r w:rsidR="002C4D54">
        <w:rPr>
          <w:rFonts w:cs="Arial"/>
        </w:rPr>
        <w:t xml:space="preserve"> (within 5 years)</w:t>
      </w:r>
      <w:r w:rsidRPr="00585287">
        <w:rPr>
          <w:rFonts w:cs="Arial"/>
        </w:rPr>
        <w:t xml:space="preserve"> of providing HE-level teaching and learning</w:t>
      </w:r>
      <w:r w:rsidR="00F85426">
        <w:rPr>
          <w:rFonts w:cs="Arial"/>
        </w:rPr>
        <w:t>.</w:t>
      </w:r>
    </w:p>
    <w:p w:rsidR="00667CC9" w:rsidP="00720A2F" w:rsidRDefault="00667CC9" w14:paraId="5F6F141E" w14:textId="182D7F5E">
      <w:pPr>
        <w:pStyle w:val="ListParagraph"/>
        <w:numPr>
          <w:ilvl w:val="1"/>
          <w:numId w:val="16"/>
        </w:numPr>
        <w:spacing w:line="259" w:lineRule="auto"/>
        <w:rPr>
          <w:rFonts w:cs="Arial"/>
        </w:rPr>
      </w:pPr>
      <w:r>
        <w:rPr>
          <w:rFonts w:cs="Arial"/>
        </w:rPr>
        <w:t>E</w:t>
      </w:r>
      <w:r w:rsidRPr="00585287">
        <w:rPr>
          <w:rFonts w:cs="Arial"/>
        </w:rPr>
        <w:t xml:space="preserve">xperience of managing or operating </w:t>
      </w:r>
      <w:r w:rsidR="001A5162">
        <w:rPr>
          <w:rFonts w:cs="Arial"/>
        </w:rPr>
        <w:t>partnership</w:t>
      </w:r>
      <w:r w:rsidRPr="00585287">
        <w:rPr>
          <w:rFonts w:cs="Arial"/>
        </w:rPr>
        <w:t xml:space="preserve"> arrangements</w:t>
      </w:r>
      <w:r w:rsidR="00F85426">
        <w:rPr>
          <w:rFonts w:cs="Arial"/>
        </w:rPr>
        <w:t>.</w:t>
      </w:r>
    </w:p>
    <w:p w:rsidR="00667CC9" w:rsidP="00720A2F" w:rsidRDefault="007210BF" w14:paraId="60EB0009" w14:textId="1BB50611">
      <w:pPr>
        <w:pStyle w:val="ListParagraph"/>
        <w:numPr>
          <w:ilvl w:val="0"/>
          <w:numId w:val="16"/>
        </w:numPr>
        <w:spacing w:line="259" w:lineRule="auto"/>
        <w:ind w:left="1134" w:hanging="425"/>
        <w:rPr>
          <w:rFonts w:cs="Arial"/>
        </w:rPr>
      </w:pPr>
      <w:r>
        <w:rPr>
          <w:rFonts w:cs="Arial"/>
        </w:rPr>
        <w:t>QA</w:t>
      </w:r>
      <w:r w:rsidR="007D5C24">
        <w:rPr>
          <w:rFonts w:cs="Arial"/>
        </w:rPr>
        <w:t>P</w:t>
      </w:r>
      <w:r w:rsidR="00667CC9">
        <w:rPr>
          <w:rFonts w:cs="Arial"/>
        </w:rPr>
        <w:t xml:space="preserve"> </w:t>
      </w:r>
      <w:r w:rsidRPr="00585287" w:rsidR="00667CC9">
        <w:rPr>
          <w:rFonts w:cs="Arial"/>
        </w:rPr>
        <w:t>representative as Reporting Officer</w:t>
      </w:r>
      <w:r w:rsidR="00667CC9">
        <w:rPr>
          <w:rFonts w:cs="Arial"/>
        </w:rPr>
        <w:t>.</w:t>
      </w:r>
    </w:p>
    <w:p w:rsidR="00D70491" w:rsidP="00720A2F" w:rsidRDefault="00D70491" w14:paraId="01419A9D" w14:textId="1AA67663">
      <w:pPr>
        <w:spacing w:line="259" w:lineRule="auto"/>
        <w:rPr>
          <w:rFonts w:cs="Arial"/>
        </w:rPr>
      </w:pPr>
    </w:p>
    <w:p w:rsidR="00667CC9" w:rsidP="00720A2F" w:rsidRDefault="00A578AD" w14:paraId="33B17839" w14:textId="05CD644A">
      <w:pPr>
        <w:spacing w:line="259" w:lineRule="auto"/>
        <w:ind w:left="709" w:hanging="709"/>
        <w:rPr>
          <w:rFonts w:cs="Arial"/>
        </w:rPr>
      </w:pPr>
      <w:r>
        <w:rPr>
          <w:rFonts w:cs="Arial"/>
        </w:rPr>
        <w:t>2.12</w:t>
      </w:r>
      <w:r w:rsidR="00B131FD">
        <w:rPr>
          <w:rFonts w:cs="Arial"/>
        </w:rPr>
        <w:t>.</w:t>
      </w:r>
      <w:r w:rsidR="00B71709">
        <w:rPr>
          <w:rFonts w:cs="Arial"/>
        </w:rPr>
        <w:t>3</w:t>
      </w:r>
      <w:r w:rsidR="00D70491">
        <w:rPr>
          <w:rFonts w:cs="Arial"/>
        </w:rPr>
        <w:t xml:space="preserve"> </w:t>
      </w:r>
      <w:r w:rsidR="00D70491">
        <w:rPr>
          <w:rFonts w:cs="Arial"/>
        </w:rPr>
        <w:tab/>
      </w:r>
      <w:r w:rsidR="00343B61">
        <w:t>For proposed partnerships deemed low risk</w:t>
      </w:r>
      <w:r w:rsidR="00432A54">
        <w:t>,</w:t>
      </w:r>
      <w:r w:rsidR="00FA5BB6">
        <w:t xml:space="preserve"> </w:t>
      </w:r>
      <w:r w:rsidR="00343B61">
        <w:rPr>
          <w:rFonts w:cs="Arial"/>
        </w:rPr>
        <w:t xml:space="preserve">a paper-based process will take place, overseen by </w:t>
      </w:r>
      <w:r w:rsidR="00D70491">
        <w:rPr>
          <w:rFonts w:cs="Arial"/>
        </w:rPr>
        <w:t xml:space="preserve">the </w:t>
      </w:r>
      <w:r w:rsidR="00624E7D">
        <w:rPr>
          <w:rFonts w:cs="Arial"/>
        </w:rPr>
        <w:t>Head of Quality and Academic Services</w:t>
      </w:r>
      <w:r w:rsidR="00D70491">
        <w:rPr>
          <w:rFonts w:cs="Arial"/>
        </w:rPr>
        <w:t>.</w:t>
      </w:r>
    </w:p>
    <w:p w:rsidR="00F474CB" w:rsidP="00720A2F" w:rsidRDefault="00F474CB" w14:paraId="158A7A92" w14:textId="53439A78">
      <w:pPr>
        <w:spacing w:line="259" w:lineRule="auto"/>
        <w:ind w:left="709" w:hanging="709"/>
        <w:rPr>
          <w:rFonts w:cs="Arial"/>
        </w:rPr>
      </w:pPr>
    </w:p>
    <w:p w:rsidR="00B42897" w:rsidP="00720A2F" w:rsidRDefault="00B42897" w14:paraId="6389E268" w14:textId="237AA1C4">
      <w:pPr>
        <w:spacing w:line="259" w:lineRule="auto"/>
        <w:ind w:left="709" w:hanging="709"/>
        <w:rPr>
          <w:rFonts w:cs="Arial"/>
        </w:rPr>
      </w:pPr>
    </w:p>
    <w:p w:rsidR="00667CC9" w:rsidP="00720A2F" w:rsidRDefault="00A578AD" w14:paraId="3FDFB8DD" w14:textId="0658D1A8">
      <w:pPr>
        <w:pStyle w:val="Heading2"/>
        <w:spacing w:line="259" w:lineRule="auto"/>
      </w:pPr>
      <w:bookmarkStart w:name="_2.14_Full_Approval" w:id="48"/>
      <w:bookmarkStart w:name="_Toc113442866" w:id="49"/>
      <w:bookmarkEnd w:id="48"/>
      <w:r>
        <w:t>2.13</w:t>
      </w:r>
      <w:r w:rsidR="00667CC9">
        <w:tab/>
      </w:r>
      <w:r w:rsidRPr="00C31A17" w:rsidR="00667CC9">
        <w:t>Full Approval</w:t>
      </w:r>
      <w:r w:rsidR="00667CC9">
        <w:t xml:space="preserve"> event agendas</w:t>
      </w:r>
      <w:bookmarkEnd w:id="49"/>
    </w:p>
    <w:p w:rsidRPr="00BE5D56" w:rsidR="00667CC9" w:rsidP="00720A2F" w:rsidRDefault="00667CC9" w14:paraId="409EE5A3" w14:textId="77777777">
      <w:pPr>
        <w:spacing w:line="259" w:lineRule="auto"/>
        <w:rPr>
          <w:rFonts w:cs="Arial"/>
        </w:rPr>
      </w:pPr>
    </w:p>
    <w:p w:rsidR="00667CC9" w:rsidP="00F400F6" w:rsidRDefault="00A578AD" w14:paraId="674F9EBF" w14:textId="5FCDA7E9">
      <w:pPr>
        <w:spacing w:line="259" w:lineRule="auto"/>
        <w:ind w:left="709" w:hanging="709"/>
        <w:rPr>
          <w:rStyle w:val="Heading1Char"/>
          <w:rFonts w:cs="Arial"/>
          <w:b w:val="0"/>
        </w:rPr>
      </w:pPr>
      <w:r>
        <w:rPr>
          <w:rFonts w:cs="Arial"/>
          <w:bCs/>
        </w:rPr>
        <w:t>2.13</w:t>
      </w:r>
      <w:r w:rsidR="00667CC9">
        <w:rPr>
          <w:rFonts w:cs="Arial"/>
          <w:bCs/>
        </w:rPr>
        <w:t>.</w:t>
      </w:r>
      <w:r w:rsidR="00301419">
        <w:rPr>
          <w:rFonts w:cs="Arial"/>
          <w:bCs/>
        </w:rPr>
        <w:t>1</w:t>
      </w:r>
      <w:r w:rsidR="00667CC9">
        <w:rPr>
          <w:rFonts w:cs="Arial"/>
          <w:bCs/>
        </w:rPr>
        <w:tab/>
      </w:r>
      <w:r w:rsidRPr="001A7B32" w:rsidR="00667CC9">
        <w:rPr>
          <w:rFonts w:cs="Arial"/>
        </w:rPr>
        <w:t>The agenda for the approval of a proposed</w:t>
      </w:r>
      <w:r w:rsidR="00667CC9">
        <w:rPr>
          <w:rFonts w:cs="Arial"/>
        </w:rPr>
        <w:t xml:space="preserve"> </w:t>
      </w:r>
      <w:r w:rsidR="00D70491">
        <w:rPr>
          <w:rFonts w:cs="Arial"/>
        </w:rPr>
        <w:t xml:space="preserve">moderate </w:t>
      </w:r>
      <w:r w:rsidR="00D70491">
        <w:t xml:space="preserve">risk </w:t>
      </w:r>
      <w:r w:rsidRPr="00E926B8" w:rsidR="00667CC9">
        <w:t>partnership</w:t>
      </w:r>
      <w:r w:rsidR="008C177D">
        <w:t xml:space="preserve"> (</w:t>
      </w:r>
      <w:r w:rsidRPr="00F1558C" w:rsidR="00E27F43">
        <w:rPr>
          <w:b/>
          <w:bCs/>
        </w:rPr>
        <w:t xml:space="preserve">Validated, Full and Joint Franchise, </w:t>
      </w:r>
      <w:r w:rsidRPr="00E27F43" w:rsidR="00E27F43">
        <w:t>and</w:t>
      </w:r>
      <w:r w:rsidRPr="00F1558C" w:rsidR="00E27F43">
        <w:rPr>
          <w:b/>
          <w:bCs/>
        </w:rPr>
        <w:t xml:space="preserve"> Direct Delivery</w:t>
      </w:r>
      <w:r w:rsidR="00E27F43">
        <w:t>)</w:t>
      </w:r>
      <w:r w:rsidR="004A30B7">
        <w:t xml:space="preserve">, with exception to </w:t>
      </w:r>
      <w:r w:rsidR="00E95A6E">
        <w:t>a</w:t>
      </w:r>
      <w:r w:rsidR="004A30B7">
        <w:t xml:space="preserve">dvanced </w:t>
      </w:r>
      <w:r w:rsidR="00E95A6E">
        <w:t>s</w:t>
      </w:r>
      <w:r w:rsidR="004A30B7">
        <w:t xml:space="preserve">tanding </w:t>
      </w:r>
      <w:r w:rsidR="008C7C78">
        <w:t xml:space="preserve">and international student exchange </w:t>
      </w:r>
      <w:r w:rsidR="004A30B7">
        <w:t>partnerships,</w:t>
      </w:r>
      <w:r w:rsidRPr="00E926B8" w:rsidR="00667CC9">
        <w:t xml:space="preserve"> will typically include:</w:t>
      </w:r>
    </w:p>
    <w:p w:rsidR="00216156" w:rsidP="00F400F6" w:rsidRDefault="00216156" w14:paraId="7983DC26" w14:textId="77777777">
      <w:pPr>
        <w:spacing w:line="259" w:lineRule="auto"/>
        <w:ind w:left="709" w:hanging="709"/>
        <w:rPr>
          <w:rStyle w:val="Heading1Char"/>
          <w:rFonts w:cs="Arial"/>
          <w:b w:val="0"/>
        </w:rPr>
      </w:pPr>
    </w:p>
    <w:p w:rsidR="00667CC9" w:rsidP="00720A2F" w:rsidRDefault="00667CC9" w14:paraId="7489F879" w14:textId="30F59633">
      <w:pPr>
        <w:pStyle w:val="ListParagraph"/>
        <w:numPr>
          <w:ilvl w:val="0"/>
          <w:numId w:val="16"/>
        </w:numPr>
        <w:spacing w:line="259" w:lineRule="auto"/>
        <w:ind w:left="1134" w:hanging="425"/>
        <w:rPr>
          <w:rFonts w:cs="Arial"/>
        </w:rPr>
      </w:pPr>
      <w:r>
        <w:rPr>
          <w:rFonts w:cs="Arial"/>
        </w:rPr>
        <w:t>A m</w:t>
      </w:r>
      <w:r w:rsidRPr="00263E7D">
        <w:rPr>
          <w:rFonts w:cs="Arial"/>
        </w:rPr>
        <w:t xml:space="preserve">eeting with </w:t>
      </w:r>
      <w:r>
        <w:rPr>
          <w:rFonts w:cs="Arial"/>
        </w:rPr>
        <w:t xml:space="preserve">the </w:t>
      </w:r>
      <w:r w:rsidRPr="00263E7D">
        <w:rPr>
          <w:rFonts w:cs="Arial"/>
        </w:rPr>
        <w:t>partner</w:t>
      </w:r>
      <w:r>
        <w:rPr>
          <w:rFonts w:cs="Arial"/>
        </w:rPr>
        <w:t>’s</w:t>
      </w:r>
      <w:r w:rsidRPr="00263E7D">
        <w:rPr>
          <w:rFonts w:cs="Arial"/>
        </w:rPr>
        <w:t xml:space="preserve"> Executive and Senior Management Team</w:t>
      </w:r>
      <w:r>
        <w:rPr>
          <w:rFonts w:cs="Arial"/>
        </w:rPr>
        <w:t xml:space="preserve"> to e</w:t>
      </w:r>
      <w:r w:rsidRPr="00263E7D">
        <w:rPr>
          <w:rFonts w:cs="Arial"/>
        </w:rPr>
        <w:t xml:space="preserve">xplore </w:t>
      </w:r>
      <w:r>
        <w:rPr>
          <w:rFonts w:cs="Arial"/>
        </w:rPr>
        <w:t xml:space="preserve">the </w:t>
      </w:r>
      <w:r w:rsidRPr="00263E7D">
        <w:rPr>
          <w:rFonts w:cs="Arial"/>
        </w:rPr>
        <w:t xml:space="preserve">partner’s vision </w:t>
      </w:r>
      <w:r>
        <w:rPr>
          <w:rFonts w:cs="Arial"/>
        </w:rPr>
        <w:t xml:space="preserve">and plans </w:t>
      </w:r>
      <w:r w:rsidRPr="00263E7D">
        <w:rPr>
          <w:rFonts w:cs="Arial"/>
        </w:rPr>
        <w:t xml:space="preserve">for </w:t>
      </w:r>
      <w:r>
        <w:rPr>
          <w:rFonts w:cs="Arial"/>
        </w:rPr>
        <w:t xml:space="preserve">the </w:t>
      </w:r>
      <w:r w:rsidRPr="00263E7D">
        <w:rPr>
          <w:rFonts w:cs="Arial"/>
        </w:rPr>
        <w:t>partnership</w:t>
      </w:r>
      <w:r>
        <w:rPr>
          <w:rFonts w:cs="Arial"/>
        </w:rPr>
        <w:t xml:space="preserve"> as well as its m</w:t>
      </w:r>
      <w:r w:rsidRPr="00263E7D">
        <w:rPr>
          <w:rFonts w:cs="Arial"/>
        </w:rPr>
        <w:t>anagement</w:t>
      </w:r>
      <w:r>
        <w:rPr>
          <w:rFonts w:cs="Arial"/>
        </w:rPr>
        <w:t xml:space="preserve"> and academic</w:t>
      </w:r>
      <w:r w:rsidRPr="00263E7D">
        <w:rPr>
          <w:rFonts w:cs="Arial"/>
        </w:rPr>
        <w:t xml:space="preserve"> structure</w:t>
      </w:r>
      <w:r w:rsidR="009640E9">
        <w:rPr>
          <w:rFonts w:cs="Arial"/>
        </w:rPr>
        <w:t>.</w:t>
      </w:r>
    </w:p>
    <w:p w:rsidR="00667CC9" w:rsidP="00720A2F" w:rsidRDefault="00667CC9" w14:paraId="6C0E3A28" w14:textId="017F78D5">
      <w:pPr>
        <w:pStyle w:val="ListParagraph"/>
        <w:numPr>
          <w:ilvl w:val="0"/>
          <w:numId w:val="16"/>
        </w:numPr>
        <w:spacing w:line="259" w:lineRule="auto"/>
        <w:ind w:left="1134" w:hanging="425"/>
        <w:rPr>
          <w:rFonts w:cs="Arial"/>
        </w:rPr>
      </w:pPr>
      <w:r>
        <w:rPr>
          <w:rFonts w:cs="Arial"/>
        </w:rPr>
        <w:t>A m</w:t>
      </w:r>
      <w:r w:rsidRPr="00263E7D">
        <w:rPr>
          <w:rFonts w:cs="Arial"/>
        </w:rPr>
        <w:t xml:space="preserve">eeting with </w:t>
      </w:r>
      <w:r>
        <w:rPr>
          <w:rFonts w:cs="Arial"/>
        </w:rPr>
        <w:t>p</w:t>
      </w:r>
      <w:r w:rsidRPr="00263E7D">
        <w:rPr>
          <w:rFonts w:cs="Arial"/>
        </w:rPr>
        <w:t xml:space="preserve">artner </w:t>
      </w:r>
      <w:r>
        <w:rPr>
          <w:rFonts w:cs="Arial"/>
        </w:rPr>
        <w:t>and University</w:t>
      </w:r>
      <w:r w:rsidRPr="00263E7D">
        <w:rPr>
          <w:rFonts w:cs="Arial"/>
        </w:rPr>
        <w:t xml:space="preserve"> staff </w:t>
      </w:r>
      <w:r>
        <w:rPr>
          <w:rFonts w:cs="Arial"/>
        </w:rPr>
        <w:t>to discuss the</w:t>
      </w:r>
      <w:r w:rsidRPr="00263E7D">
        <w:rPr>
          <w:rFonts w:cs="Arial"/>
        </w:rPr>
        <w:t xml:space="preserve"> operation of </w:t>
      </w:r>
      <w:r>
        <w:rPr>
          <w:rFonts w:cs="Arial"/>
        </w:rPr>
        <w:t xml:space="preserve">the </w:t>
      </w:r>
      <w:r w:rsidRPr="00263E7D">
        <w:rPr>
          <w:rFonts w:cs="Arial"/>
        </w:rPr>
        <w:t>partnership</w:t>
      </w:r>
      <w:r w:rsidR="00D70491">
        <w:rPr>
          <w:rFonts w:cs="Arial"/>
        </w:rPr>
        <w:t xml:space="preserve">. </w:t>
      </w:r>
      <w:r>
        <w:rPr>
          <w:rFonts w:cs="Arial"/>
        </w:rPr>
        <w:t>Indicative matters for discussion include:</w:t>
      </w:r>
    </w:p>
    <w:p w:rsidR="00667CC9" w:rsidP="00720A2F" w:rsidRDefault="00667CC9" w14:paraId="78DA08A3" w14:textId="77777777">
      <w:pPr>
        <w:pStyle w:val="ListParagraph"/>
        <w:spacing w:line="259" w:lineRule="auto"/>
        <w:ind w:left="1134"/>
        <w:rPr>
          <w:rFonts w:cs="Arial"/>
        </w:rPr>
      </w:pPr>
    </w:p>
    <w:p w:rsidR="00667CC9" w:rsidP="00720A2F" w:rsidRDefault="00667CC9" w14:paraId="5F8A5C02" w14:textId="2B5832D1">
      <w:pPr>
        <w:pStyle w:val="ListParagraph"/>
        <w:numPr>
          <w:ilvl w:val="1"/>
          <w:numId w:val="16"/>
        </w:numPr>
        <w:spacing w:line="259" w:lineRule="auto"/>
        <w:rPr>
          <w:rFonts w:cs="Arial"/>
        </w:rPr>
      </w:pPr>
      <w:r w:rsidRPr="001B369A">
        <w:rPr>
          <w:rFonts w:cs="Arial"/>
          <w:b/>
          <w:bCs/>
        </w:rPr>
        <w:t>Academic management</w:t>
      </w:r>
      <w:r>
        <w:rPr>
          <w:rFonts w:cs="Arial"/>
        </w:rPr>
        <w:t xml:space="preserve"> – the s</w:t>
      </w:r>
      <w:r w:rsidRPr="00263E7D">
        <w:rPr>
          <w:rFonts w:cs="Arial"/>
        </w:rPr>
        <w:t>tructures and systems in place to oversee course delivery</w:t>
      </w:r>
      <w:r>
        <w:rPr>
          <w:rFonts w:cs="Arial"/>
        </w:rPr>
        <w:t xml:space="preserve">, as well as </w:t>
      </w:r>
      <w:r w:rsidRPr="00263E7D">
        <w:rPr>
          <w:rFonts w:cs="Arial"/>
        </w:rPr>
        <w:t>course management roles</w:t>
      </w:r>
    </w:p>
    <w:p w:rsidR="00667CC9" w:rsidP="00720A2F" w:rsidRDefault="00667CC9" w14:paraId="59F8B03C" w14:textId="364DB8AE">
      <w:pPr>
        <w:pStyle w:val="ListParagraph"/>
        <w:numPr>
          <w:ilvl w:val="1"/>
          <w:numId w:val="16"/>
        </w:numPr>
        <w:spacing w:line="259" w:lineRule="auto"/>
        <w:rPr>
          <w:rFonts w:cs="Arial"/>
        </w:rPr>
      </w:pPr>
      <w:r w:rsidRPr="001B369A">
        <w:rPr>
          <w:rFonts w:cs="Arial"/>
          <w:b/>
          <w:bCs/>
        </w:rPr>
        <w:t>Marketing and recruitment</w:t>
      </w:r>
      <w:r>
        <w:rPr>
          <w:rFonts w:cs="Arial"/>
        </w:rPr>
        <w:t xml:space="preserve"> – </w:t>
      </w:r>
      <w:r w:rsidRPr="00263E7D">
        <w:rPr>
          <w:rFonts w:cs="Arial"/>
        </w:rPr>
        <w:t>partner</w:t>
      </w:r>
      <w:r>
        <w:rPr>
          <w:rFonts w:cs="Arial"/>
        </w:rPr>
        <w:t xml:space="preserve"> and University </w:t>
      </w:r>
      <w:r w:rsidRPr="00263E7D">
        <w:rPr>
          <w:rFonts w:cs="Arial"/>
        </w:rPr>
        <w:t>responsibilities in recruiting students</w:t>
      </w:r>
      <w:r>
        <w:rPr>
          <w:rFonts w:cs="Arial"/>
        </w:rPr>
        <w:t>, and confirmation of c</w:t>
      </w:r>
      <w:r w:rsidRPr="00263E7D">
        <w:rPr>
          <w:rFonts w:cs="Arial"/>
        </w:rPr>
        <w:t>ohort start date(s)</w:t>
      </w:r>
    </w:p>
    <w:p w:rsidR="00667CC9" w:rsidP="00720A2F" w:rsidRDefault="00667CC9" w14:paraId="348DE323" w14:textId="0D7AF76E">
      <w:pPr>
        <w:pStyle w:val="ListParagraph"/>
        <w:numPr>
          <w:ilvl w:val="1"/>
          <w:numId w:val="16"/>
        </w:numPr>
        <w:spacing w:line="259" w:lineRule="auto"/>
        <w:rPr>
          <w:rFonts w:cs="Arial"/>
        </w:rPr>
      </w:pPr>
      <w:r w:rsidRPr="00244BA5">
        <w:rPr>
          <w:rFonts w:cs="Arial"/>
          <w:b/>
          <w:bCs/>
        </w:rPr>
        <w:t>Enrolment and induction</w:t>
      </w:r>
      <w:r>
        <w:rPr>
          <w:rFonts w:cs="Arial"/>
        </w:rPr>
        <w:t xml:space="preserve"> – </w:t>
      </w:r>
      <w:r w:rsidRPr="00263E7D">
        <w:rPr>
          <w:rFonts w:cs="Arial"/>
        </w:rPr>
        <w:t>Procedure for student enrol</w:t>
      </w:r>
      <w:r>
        <w:rPr>
          <w:rFonts w:cs="Arial"/>
        </w:rPr>
        <w:t>ment</w:t>
      </w:r>
      <w:r w:rsidRPr="00263E7D">
        <w:rPr>
          <w:rFonts w:cs="Arial"/>
        </w:rPr>
        <w:t xml:space="preserve"> with </w:t>
      </w:r>
      <w:r>
        <w:rPr>
          <w:rFonts w:cs="Arial"/>
        </w:rPr>
        <w:t xml:space="preserve">University, </w:t>
      </w:r>
      <w:r w:rsidRPr="00263E7D">
        <w:rPr>
          <w:rFonts w:cs="Arial"/>
        </w:rPr>
        <w:t>student access to Blackboard</w:t>
      </w:r>
      <w:r>
        <w:rPr>
          <w:rFonts w:cs="Arial"/>
        </w:rPr>
        <w:t>, and p</w:t>
      </w:r>
      <w:r w:rsidRPr="00263E7D">
        <w:rPr>
          <w:rFonts w:cs="Arial"/>
        </w:rPr>
        <w:t xml:space="preserve">artner </w:t>
      </w:r>
      <w:r>
        <w:rPr>
          <w:rFonts w:cs="Arial"/>
        </w:rPr>
        <w:t>approach to</w:t>
      </w:r>
      <w:r w:rsidRPr="00263E7D">
        <w:rPr>
          <w:rFonts w:cs="Arial"/>
        </w:rPr>
        <w:t xml:space="preserve"> student</w:t>
      </w:r>
      <w:r w:rsidR="00216156">
        <w:rPr>
          <w:rFonts w:cs="Arial"/>
        </w:rPr>
        <w:t xml:space="preserve"> induction</w:t>
      </w:r>
    </w:p>
    <w:p w:rsidR="00667CC9" w:rsidP="00720A2F" w:rsidRDefault="00667CC9" w14:paraId="424F7A6D" w14:textId="7617C298">
      <w:pPr>
        <w:pStyle w:val="ListParagraph"/>
        <w:numPr>
          <w:ilvl w:val="1"/>
          <w:numId w:val="16"/>
        </w:numPr>
        <w:spacing w:line="259" w:lineRule="auto"/>
        <w:rPr>
          <w:rFonts w:cs="Arial"/>
        </w:rPr>
      </w:pPr>
      <w:r w:rsidRPr="00A342D0">
        <w:rPr>
          <w:rFonts w:cs="Arial"/>
          <w:b/>
          <w:bCs/>
        </w:rPr>
        <w:t>Teaching staff</w:t>
      </w:r>
      <w:r>
        <w:rPr>
          <w:rFonts w:cs="Arial"/>
        </w:rPr>
        <w:t xml:space="preserve"> – T</w:t>
      </w:r>
      <w:r w:rsidRPr="00263E7D">
        <w:rPr>
          <w:rFonts w:cs="Arial"/>
        </w:rPr>
        <w:t xml:space="preserve">he </w:t>
      </w:r>
      <w:r>
        <w:rPr>
          <w:rFonts w:cs="Arial"/>
        </w:rPr>
        <w:t xml:space="preserve">adequacy of </w:t>
      </w:r>
      <w:r w:rsidRPr="00263E7D">
        <w:rPr>
          <w:rFonts w:cs="Arial"/>
        </w:rPr>
        <w:t xml:space="preserve">information about partner </w:t>
      </w:r>
      <w:r>
        <w:rPr>
          <w:rFonts w:cs="Arial"/>
        </w:rPr>
        <w:t xml:space="preserve">teaching </w:t>
      </w:r>
      <w:r w:rsidRPr="00263E7D">
        <w:rPr>
          <w:rFonts w:cs="Arial"/>
        </w:rPr>
        <w:t>staff</w:t>
      </w:r>
      <w:r>
        <w:rPr>
          <w:rFonts w:cs="Arial"/>
        </w:rPr>
        <w:t>, and that they</w:t>
      </w:r>
      <w:r w:rsidRPr="00263E7D">
        <w:rPr>
          <w:rFonts w:cs="Arial"/>
        </w:rPr>
        <w:t xml:space="preserve"> meet the requirements for RTS</w:t>
      </w:r>
      <w:r>
        <w:rPr>
          <w:rFonts w:cs="Arial"/>
        </w:rPr>
        <w:t xml:space="preserve"> (see </w:t>
      </w:r>
      <w:hyperlink w:history="1" w:anchor="_2.19__Recognised">
        <w:r w:rsidRPr="00F400F6" w:rsidR="00F9313F">
          <w:rPr>
            <w:rStyle w:val="Hyperlink"/>
            <w:rFonts w:cs="Arial"/>
          </w:rPr>
          <w:t>section 2.18</w:t>
        </w:r>
      </w:hyperlink>
      <w:r w:rsidR="00216156">
        <w:rPr>
          <w:rFonts w:cs="Arial"/>
        </w:rPr>
        <w:t>)</w:t>
      </w:r>
    </w:p>
    <w:p w:rsidR="00667CC9" w:rsidP="00720A2F" w:rsidRDefault="00667CC9" w14:paraId="7E1870B9" w14:textId="3C7912BD">
      <w:pPr>
        <w:pStyle w:val="ListParagraph"/>
        <w:numPr>
          <w:ilvl w:val="1"/>
          <w:numId w:val="16"/>
        </w:numPr>
        <w:spacing w:line="259" w:lineRule="auto"/>
        <w:rPr>
          <w:rFonts w:cs="Arial"/>
        </w:rPr>
      </w:pPr>
      <w:r>
        <w:rPr>
          <w:rFonts w:cs="Arial"/>
          <w:b/>
          <w:bCs/>
        </w:rPr>
        <w:t>Subject coverage</w:t>
      </w:r>
      <w:r>
        <w:rPr>
          <w:rFonts w:cs="Arial"/>
        </w:rPr>
        <w:t xml:space="preserve"> – Disciplinary expertise</w:t>
      </w:r>
      <w:r w:rsidRPr="00263E7D">
        <w:rPr>
          <w:rFonts w:cs="Arial"/>
        </w:rPr>
        <w:t xml:space="preserve"> </w:t>
      </w:r>
      <w:r>
        <w:rPr>
          <w:rFonts w:cs="Arial"/>
        </w:rPr>
        <w:t>at</w:t>
      </w:r>
      <w:r w:rsidRPr="00263E7D">
        <w:rPr>
          <w:rFonts w:cs="Arial"/>
        </w:rPr>
        <w:t xml:space="preserve"> partner</w:t>
      </w:r>
    </w:p>
    <w:p w:rsidR="00667CC9" w:rsidP="00720A2F" w:rsidRDefault="00667CC9" w14:paraId="0AA97434" w14:textId="1BD3D0F1">
      <w:pPr>
        <w:pStyle w:val="ListParagraph"/>
        <w:numPr>
          <w:ilvl w:val="1"/>
          <w:numId w:val="16"/>
        </w:numPr>
        <w:spacing w:line="259" w:lineRule="auto"/>
        <w:rPr>
          <w:rFonts w:cs="Arial"/>
        </w:rPr>
      </w:pPr>
      <w:r w:rsidRPr="00E2619F">
        <w:rPr>
          <w:rFonts w:cs="Arial"/>
          <w:b/>
          <w:bCs/>
        </w:rPr>
        <w:t>Learning and teaching</w:t>
      </w:r>
      <w:r>
        <w:rPr>
          <w:rFonts w:cs="Arial"/>
        </w:rPr>
        <w:t xml:space="preserve"> – Partner strategy and m</w:t>
      </w:r>
      <w:r w:rsidRPr="00263E7D">
        <w:rPr>
          <w:rFonts w:cs="Arial"/>
        </w:rPr>
        <w:t>ode</w:t>
      </w:r>
      <w:r>
        <w:rPr>
          <w:rFonts w:cs="Arial"/>
        </w:rPr>
        <w:t>s</w:t>
      </w:r>
      <w:r w:rsidRPr="00263E7D">
        <w:rPr>
          <w:rFonts w:cs="Arial"/>
        </w:rPr>
        <w:t xml:space="preserve"> of delivery</w:t>
      </w:r>
    </w:p>
    <w:p w:rsidR="00667CC9" w:rsidP="00720A2F" w:rsidRDefault="00667CC9" w14:paraId="21DBA045" w14:textId="251B067E">
      <w:pPr>
        <w:pStyle w:val="ListParagraph"/>
        <w:numPr>
          <w:ilvl w:val="1"/>
          <w:numId w:val="16"/>
        </w:numPr>
        <w:spacing w:line="259" w:lineRule="auto"/>
        <w:rPr>
          <w:rFonts w:cs="Arial"/>
        </w:rPr>
      </w:pPr>
      <w:r w:rsidRPr="00E2619F">
        <w:rPr>
          <w:rFonts w:cs="Arial"/>
          <w:b/>
          <w:bCs/>
        </w:rPr>
        <w:t>Assessment</w:t>
      </w:r>
      <w:r>
        <w:rPr>
          <w:rFonts w:cs="Arial"/>
        </w:rPr>
        <w:t xml:space="preserve"> – Including: </w:t>
      </w:r>
      <w:r>
        <w:rPr>
          <w:rFonts w:cs="Arial"/>
          <w:lang w:eastAsia="en-GB"/>
        </w:rPr>
        <w:t>t</w:t>
      </w:r>
      <w:r w:rsidRPr="00655EB0">
        <w:rPr>
          <w:rFonts w:cs="Arial"/>
          <w:lang w:eastAsia="en-GB"/>
        </w:rPr>
        <w:t>iming and management of exams</w:t>
      </w:r>
      <w:r>
        <w:rPr>
          <w:rFonts w:cs="Arial"/>
          <w:lang w:eastAsia="en-GB"/>
        </w:rPr>
        <w:t>; t</w:t>
      </w:r>
      <w:r w:rsidRPr="00655EB0">
        <w:rPr>
          <w:rFonts w:cs="Arial"/>
          <w:lang w:eastAsia="en-GB"/>
        </w:rPr>
        <w:t>iming and management of marking and feedback to students</w:t>
      </w:r>
      <w:r>
        <w:rPr>
          <w:rFonts w:cs="Arial"/>
          <w:lang w:eastAsia="en-GB"/>
        </w:rPr>
        <w:t>; p</w:t>
      </w:r>
      <w:r w:rsidRPr="00655EB0">
        <w:rPr>
          <w:rFonts w:cs="Arial"/>
          <w:lang w:eastAsia="en-GB"/>
        </w:rPr>
        <w:t>artner staff involvement in marking</w:t>
      </w:r>
      <w:r>
        <w:rPr>
          <w:rFonts w:cs="Arial"/>
          <w:lang w:eastAsia="en-GB"/>
        </w:rPr>
        <w:t xml:space="preserve"> and </w:t>
      </w:r>
      <w:r w:rsidRPr="00655EB0">
        <w:rPr>
          <w:rFonts w:cs="Arial"/>
          <w:lang w:eastAsia="en-GB"/>
        </w:rPr>
        <w:t>moderation</w:t>
      </w:r>
      <w:r>
        <w:rPr>
          <w:rFonts w:cs="Arial"/>
          <w:lang w:eastAsia="en-GB"/>
        </w:rPr>
        <w:t xml:space="preserve">; role of </w:t>
      </w:r>
      <w:r w:rsidRPr="00655EB0">
        <w:rPr>
          <w:rFonts w:cs="Arial"/>
          <w:lang w:eastAsia="en-GB"/>
        </w:rPr>
        <w:t>external examiners</w:t>
      </w:r>
      <w:r>
        <w:rPr>
          <w:rFonts w:cs="Arial"/>
          <w:lang w:eastAsia="en-GB"/>
        </w:rPr>
        <w:t xml:space="preserve">; </w:t>
      </w:r>
      <w:r w:rsidR="00B37EDC">
        <w:rPr>
          <w:rFonts w:cs="Arial"/>
          <w:lang w:eastAsia="en-GB"/>
        </w:rPr>
        <w:t>and</w:t>
      </w:r>
      <w:r>
        <w:rPr>
          <w:rFonts w:cs="Arial"/>
          <w:lang w:eastAsia="en-GB"/>
        </w:rPr>
        <w:t xml:space="preserve"> arrangements for a</w:t>
      </w:r>
      <w:r w:rsidRPr="00655EB0">
        <w:rPr>
          <w:rFonts w:cs="Arial"/>
          <w:lang w:eastAsia="en-GB"/>
        </w:rPr>
        <w:t xml:space="preserve">ssessment </w:t>
      </w:r>
      <w:r>
        <w:rPr>
          <w:rFonts w:cs="Arial"/>
          <w:lang w:eastAsia="en-GB"/>
        </w:rPr>
        <w:t>b</w:t>
      </w:r>
      <w:r w:rsidRPr="00655EB0">
        <w:rPr>
          <w:rFonts w:cs="Arial"/>
          <w:lang w:eastAsia="en-GB"/>
        </w:rPr>
        <w:t>oards</w:t>
      </w:r>
    </w:p>
    <w:p w:rsidR="00667CC9" w:rsidP="00720A2F" w:rsidRDefault="00667CC9" w14:paraId="01A04572" w14:textId="5DB80741">
      <w:pPr>
        <w:pStyle w:val="ListParagraph"/>
        <w:numPr>
          <w:ilvl w:val="1"/>
          <w:numId w:val="16"/>
        </w:numPr>
        <w:spacing w:line="259" w:lineRule="auto"/>
        <w:rPr>
          <w:rFonts w:cs="Arial"/>
        </w:rPr>
      </w:pPr>
      <w:r w:rsidRPr="00D66D64">
        <w:rPr>
          <w:rFonts w:cs="Arial"/>
          <w:b/>
          <w:bCs/>
        </w:rPr>
        <w:t>Student support</w:t>
      </w:r>
      <w:r>
        <w:rPr>
          <w:rFonts w:cs="Arial"/>
        </w:rPr>
        <w:t xml:space="preserve"> – partner approach to </w:t>
      </w:r>
      <w:r w:rsidR="00530A0B">
        <w:rPr>
          <w:rFonts w:cs="Arial"/>
        </w:rPr>
        <w:t xml:space="preserve">academic and pastoral support; skills development; </w:t>
      </w:r>
      <w:r>
        <w:rPr>
          <w:rFonts w:cs="Arial"/>
        </w:rPr>
        <w:t>support</w:t>
      </w:r>
      <w:r w:rsidR="00216156">
        <w:rPr>
          <w:rFonts w:cs="Arial"/>
        </w:rPr>
        <w:t xml:space="preserve"> for students with disabilities</w:t>
      </w:r>
      <w:r w:rsidR="00530A0B">
        <w:rPr>
          <w:rFonts w:cs="Arial"/>
        </w:rPr>
        <w:t>; and student finance support</w:t>
      </w:r>
    </w:p>
    <w:p w:rsidR="00667CC9" w:rsidP="00720A2F" w:rsidRDefault="00667CC9" w14:paraId="7C94D9BD" w14:textId="0F6DA8FE">
      <w:pPr>
        <w:pStyle w:val="ListParagraph"/>
        <w:numPr>
          <w:ilvl w:val="1"/>
          <w:numId w:val="16"/>
        </w:numPr>
        <w:spacing w:line="259" w:lineRule="auto"/>
        <w:rPr>
          <w:rFonts w:cs="Arial"/>
        </w:rPr>
      </w:pPr>
      <w:r w:rsidRPr="00C95ADB">
        <w:rPr>
          <w:rFonts w:cs="Arial"/>
          <w:b/>
          <w:bCs/>
        </w:rPr>
        <w:t>Student feedback</w:t>
      </w:r>
      <w:r w:rsidRPr="00D66D64">
        <w:rPr>
          <w:rFonts w:cs="Arial"/>
        </w:rPr>
        <w:t xml:space="preserve"> </w:t>
      </w:r>
      <w:r>
        <w:rPr>
          <w:rFonts w:cs="Arial"/>
        </w:rPr>
        <w:t xml:space="preserve">– </w:t>
      </w:r>
      <w:r w:rsidRPr="00C95ADB">
        <w:rPr>
          <w:rFonts w:cs="Arial"/>
        </w:rPr>
        <w:t xml:space="preserve">Organisation and management of </w:t>
      </w:r>
      <w:r w:rsidR="00F84C83">
        <w:rPr>
          <w:rFonts w:cs="Arial"/>
        </w:rPr>
        <w:t xml:space="preserve">formal and informal routes </w:t>
      </w:r>
      <w:r w:rsidR="00991DC6">
        <w:rPr>
          <w:rFonts w:cs="Arial"/>
        </w:rPr>
        <w:t xml:space="preserve">to </w:t>
      </w:r>
      <w:r w:rsidRPr="00C95ADB">
        <w:rPr>
          <w:rFonts w:cs="Arial"/>
        </w:rPr>
        <w:t>gather students’ views</w:t>
      </w:r>
    </w:p>
    <w:p w:rsidR="00667CC9" w:rsidP="00720A2F" w:rsidRDefault="00667CC9" w14:paraId="757211C2" w14:textId="18568832">
      <w:pPr>
        <w:pStyle w:val="ListParagraph"/>
        <w:numPr>
          <w:ilvl w:val="1"/>
          <w:numId w:val="16"/>
        </w:numPr>
        <w:spacing w:line="259" w:lineRule="auto"/>
        <w:rPr>
          <w:rFonts w:cs="Arial"/>
        </w:rPr>
      </w:pPr>
      <w:r w:rsidRPr="00D66D64">
        <w:rPr>
          <w:rFonts w:cs="Arial"/>
          <w:b/>
          <w:bCs/>
        </w:rPr>
        <w:t>Staff development</w:t>
      </w:r>
      <w:r>
        <w:rPr>
          <w:rFonts w:cs="Arial"/>
        </w:rPr>
        <w:t xml:space="preserve"> – </w:t>
      </w:r>
      <w:r w:rsidRPr="00263E7D">
        <w:rPr>
          <w:rFonts w:cs="Arial"/>
        </w:rPr>
        <w:t>Training needs for partner staff and how these will be addressed</w:t>
      </w:r>
    </w:p>
    <w:p w:rsidR="00667CC9" w:rsidP="00720A2F" w:rsidRDefault="00667CC9" w14:paraId="34202CA6" w14:textId="1A9E24E9">
      <w:pPr>
        <w:pStyle w:val="ListParagraph"/>
        <w:numPr>
          <w:ilvl w:val="1"/>
          <w:numId w:val="16"/>
        </w:numPr>
        <w:spacing w:line="259" w:lineRule="auto"/>
        <w:rPr>
          <w:rFonts w:cs="Arial"/>
        </w:rPr>
      </w:pPr>
      <w:r w:rsidRPr="00C95ADB">
        <w:rPr>
          <w:rFonts w:cs="Arial"/>
          <w:b/>
          <w:bCs/>
        </w:rPr>
        <w:t>University regulations, procedures and quality assurance mechanisms</w:t>
      </w:r>
      <w:r>
        <w:rPr>
          <w:rFonts w:cs="Arial"/>
        </w:rPr>
        <w:t xml:space="preserve"> – confirmation that partner will adhere to University a</w:t>
      </w:r>
      <w:r w:rsidRPr="00263E7D">
        <w:rPr>
          <w:rFonts w:cs="Arial"/>
        </w:rPr>
        <w:t xml:space="preserve">cademic </w:t>
      </w:r>
      <w:r w:rsidRPr="00B131FD">
        <w:rPr>
          <w:rFonts w:cs="Arial"/>
        </w:rPr>
        <w:t>Regulations For Taught Courses, and that partner will follow Universi</w:t>
      </w:r>
      <w:r>
        <w:rPr>
          <w:rFonts w:cs="Arial"/>
        </w:rPr>
        <w:t xml:space="preserve">ty </w:t>
      </w:r>
      <w:r w:rsidRPr="00B131FD">
        <w:rPr>
          <w:rFonts w:cs="Arial"/>
        </w:rPr>
        <w:t>external examiner arrangements</w:t>
      </w:r>
      <w:r>
        <w:rPr>
          <w:rFonts w:cs="Arial"/>
        </w:rPr>
        <w:t>,</w:t>
      </w:r>
      <w:r w:rsidRPr="00D66D64">
        <w:rPr>
          <w:rFonts w:cs="Arial"/>
        </w:rPr>
        <w:t xml:space="preserve"> </w:t>
      </w:r>
      <w:r w:rsidRPr="00B131FD">
        <w:rPr>
          <w:rFonts w:cs="Arial"/>
        </w:rPr>
        <w:t>Academic Appeals</w:t>
      </w:r>
      <w:r w:rsidRPr="00263E7D">
        <w:rPr>
          <w:rFonts w:cs="Arial"/>
        </w:rPr>
        <w:t xml:space="preserve"> and </w:t>
      </w:r>
      <w:r w:rsidRPr="00B131FD">
        <w:rPr>
          <w:rFonts w:cs="Arial"/>
        </w:rPr>
        <w:t>Student Complaints</w:t>
      </w:r>
      <w:r w:rsidRPr="00263E7D">
        <w:rPr>
          <w:rFonts w:cs="Arial"/>
        </w:rPr>
        <w:t xml:space="preserve"> </w:t>
      </w:r>
      <w:r>
        <w:rPr>
          <w:rFonts w:cs="Arial"/>
        </w:rPr>
        <w:t xml:space="preserve">policies, </w:t>
      </w:r>
      <w:r>
        <w:rPr>
          <w:rFonts w:cs="Arial"/>
          <w:lang w:eastAsia="en-GB"/>
        </w:rPr>
        <w:t>and</w:t>
      </w:r>
      <w:r w:rsidRPr="00655EB0">
        <w:rPr>
          <w:rFonts w:cs="Arial"/>
          <w:lang w:eastAsia="en-GB"/>
        </w:rPr>
        <w:t xml:space="preserve"> </w:t>
      </w:r>
      <w:r w:rsidRPr="00B131FD">
        <w:rPr>
          <w:rFonts w:cs="Arial"/>
          <w:lang w:eastAsia="en-GB"/>
        </w:rPr>
        <w:t>academic misconduct</w:t>
      </w:r>
      <w:r w:rsidR="00216156">
        <w:rPr>
          <w:rFonts w:cs="Arial"/>
          <w:lang w:eastAsia="en-GB"/>
        </w:rPr>
        <w:t xml:space="preserve"> procedures</w:t>
      </w:r>
    </w:p>
    <w:p w:rsidR="00667CC9" w:rsidP="00720A2F" w:rsidRDefault="00667CC9" w14:paraId="515DA8CE" w14:textId="77777777">
      <w:pPr>
        <w:pStyle w:val="ListParagraph"/>
        <w:spacing w:line="259" w:lineRule="auto"/>
        <w:ind w:left="1134"/>
        <w:rPr>
          <w:rFonts w:cs="Arial"/>
        </w:rPr>
      </w:pPr>
    </w:p>
    <w:p w:rsidRPr="00551F5E" w:rsidR="00667CC9" w:rsidP="00720A2F" w:rsidRDefault="00667CC9" w14:paraId="59874063" w14:textId="62B26BD7">
      <w:pPr>
        <w:pStyle w:val="ListParagraph"/>
        <w:numPr>
          <w:ilvl w:val="0"/>
          <w:numId w:val="16"/>
        </w:numPr>
        <w:spacing w:line="259" w:lineRule="auto"/>
        <w:ind w:left="1134" w:hanging="425"/>
        <w:rPr>
          <w:rStyle w:val="Heading1Char"/>
          <w:rFonts w:cs="Arial"/>
          <w:b w:val="0"/>
          <w:bCs w:val="0"/>
          <w:sz w:val="22"/>
          <w:szCs w:val="22"/>
        </w:rPr>
      </w:pPr>
      <w:r>
        <w:rPr>
          <w:rFonts w:cs="Arial"/>
        </w:rPr>
        <w:t>A t</w:t>
      </w:r>
      <w:r w:rsidRPr="00263E7D">
        <w:rPr>
          <w:rFonts w:cs="Arial"/>
        </w:rPr>
        <w:t>our of facilities</w:t>
      </w:r>
      <w:r>
        <w:rPr>
          <w:rFonts w:cs="Arial"/>
        </w:rPr>
        <w:t xml:space="preserve">, including </w:t>
      </w:r>
      <w:r w:rsidRPr="00263E7D">
        <w:rPr>
          <w:rFonts w:cs="Arial"/>
        </w:rPr>
        <w:t>teaching rooms</w:t>
      </w:r>
      <w:r>
        <w:rPr>
          <w:rFonts w:cs="Arial"/>
        </w:rPr>
        <w:t>,</w:t>
      </w:r>
      <w:r w:rsidRPr="00263E7D">
        <w:rPr>
          <w:rFonts w:cs="Arial"/>
        </w:rPr>
        <w:t xml:space="preserve"> library and any specialist facilities</w:t>
      </w:r>
      <w:r>
        <w:rPr>
          <w:rFonts w:cs="Arial"/>
        </w:rPr>
        <w:t>, and student support services, to c</w:t>
      </w:r>
      <w:r w:rsidRPr="00263E7D">
        <w:rPr>
          <w:rFonts w:cs="Arial"/>
        </w:rPr>
        <w:t xml:space="preserve">onfirm </w:t>
      </w:r>
      <w:r>
        <w:rPr>
          <w:rFonts w:cs="Arial"/>
        </w:rPr>
        <w:t xml:space="preserve">the </w:t>
      </w:r>
      <w:r w:rsidRPr="00263E7D">
        <w:rPr>
          <w:rFonts w:cs="Arial"/>
        </w:rPr>
        <w:t>suitability of physical resources to support course delivery</w:t>
      </w:r>
      <w:r>
        <w:rPr>
          <w:rFonts w:cs="Arial"/>
        </w:rPr>
        <w:t xml:space="preserve"> and </w:t>
      </w:r>
      <w:r w:rsidR="00216156">
        <w:rPr>
          <w:rFonts w:cs="Arial"/>
        </w:rPr>
        <w:t>the student academic experience</w:t>
      </w:r>
      <w:r w:rsidR="00250491">
        <w:rPr>
          <w:rFonts w:cs="Arial"/>
        </w:rPr>
        <w:t>.</w:t>
      </w:r>
    </w:p>
    <w:p w:rsidR="00B16561" w:rsidP="00720A2F" w:rsidRDefault="00B16561" w14:paraId="2DA1A03E" w14:textId="44147EF5">
      <w:pPr>
        <w:spacing w:line="259" w:lineRule="auto"/>
        <w:rPr>
          <w:rFonts w:cs="Arial"/>
        </w:rPr>
      </w:pPr>
    </w:p>
    <w:p w:rsidRPr="00B16561" w:rsidR="00B16561" w:rsidP="00720A2F" w:rsidRDefault="00B16561" w14:paraId="421A7BD8" w14:textId="7D3B5C89">
      <w:pPr>
        <w:pStyle w:val="ListParagraph"/>
        <w:spacing w:line="259" w:lineRule="auto"/>
        <w:ind w:left="1069"/>
        <w:rPr>
          <w:rFonts w:cs="Arial"/>
          <w:bCs/>
        </w:rPr>
      </w:pPr>
    </w:p>
    <w:p w:rsidR="00667CC9" w:rsidP="00720A2F" w:rsidRDefault="00A578AD" w14:paraId="34BDEE3B" w14:textId="5CD3C4C2">
      <w:pPr>
        <w:spacing w:line="259" w:lineRule="auto"/>
        <w:ind w:left="710" w:hanging="710"/>
        <w:rPr>
          <w:rFonts w:cs="Arial"/>
        </w:rPr>
      </w:pPr>
      <w:r>
        <w:rPr>
          <w:rFonts w:cs="Arial"/>
          <w:bCs/>
        </w:rPr>
        <w:t>2.13</w:t>
      </w:r>
      <w:r w:rsidR="00B16561">
        <w:rPr>
          <w:rFonts w:cs="Arial"/>
          <w:bCs/>
        </w:rPr>
        <w:t>.</w:t>
      </w:r>
      <w:r w:rsidR="00B42897">
        <w:rPr>
          <w:rFonts w:cs="Arial"/>
          <w:bCs/>
        </w:rPr>
        <w:t>2</w:t>
      </w:r>
      <w:r w:rsidR="00B16561">
        <w:rPr>
          <w:rFonts w:cs="Arial"/>
          <w:bCs/>
        </w:rPr>
        <w:tab/>
      </w:r>
      <w:r w:rsidRPr="00D66D64" w:rsidR="00667CC9">
        <w:rPr>
          <w:rFonts w:cs="Arial"/>
        </w:rPr>
        <w:t>The approv</w:t>
      </w:r>
      <w:r w:rsidR="00667CC9">
        <w:rPr>
          <w:rFonts w:cs="Arial"/>
        </w:rPr>
        <w:t>al of</w:t>
      </w:r>
      <w:r w:rsidRPr="00D66D64" w:rsidR="00667CC9">
        <w:rPr>
          <w:rFonts w:cs="Arial"/>
        </w:rPr>
        <w:t xml:space="preserve"> an </w:t>
      </w:r>
      <w:r w:rsidR="00667CC9">
        <w:rPr>
          <w:rFonts w:cs="Arial"/>
          <w:b/>
        </w:rPr>
        <w:t>A</w:t>
      </w:r>
      <w:r w:rsidRPr="00D66D64" w:rsidR="00667CC9">
        <w:rPr>
          <w:rFonts w:cs="Arial"/>
          <w:b/>
        </w:rPr>
        <w:t xml:space="preserve">dvanced </w:t>
      </w:r>
      <w:r w:rsidR="00667CC9">
        <w:rPr>
          <w:rFonts w:cs="Arial"/>
          <w:b/>
        </w:rPr>
        <w:t>S</w:t>
      </w:r>
      <w:r w:rsidRPr="00D66D64" w:rsidR="00667CC9">
        <w:rPr>
          <w:rFonts w:cs="Arial"/>
          <w:b/>
        </w:rPr>
        <w:t xml:space="preserve">tanding </w:t>
      </w:r>
      <w:r w:rsidR="009B7548">
        <w:rPr>
          <w:rFonts w:cs="Arial"/>
        </w:rPr>
        <w:t>partnership</w:t>
      </w:r>
      <w:r w:rsidRPr="00D66D64" w:rsidR="009B7548">
        <w:rPr>
          <w:rFonts w:cs="Arial"/>
        </w:rPr>
        <w:t xml:space="preserve"> </w:t>
      </w:r>
      <w:r w:rsidR="00667CC9">
        <w:rPr>
          <w:rFonts w:cs="Arial"/>
        </w:rPr>
        <w:t>needs to confirm</w:t>
      </w:r>
      <w:r w:rsidR="00D70491">
        <w:rPr>
          <w:rFonts w:cs="Arial"/>
        </w:rPr>
        <w:t xml:space="preserve"> that the partner’s </w:t>
      </w:r>
      <w:r w:rsidRPr="00D66D64" w:rsidR="00667CC9">
        <w:rPr>
          <w:rFonts w:cs="Arial"/>
        </w:rPr>
        <w:t>award</w:t>
      </w:r>
      <w:r w:rsidRPr="005D555E" w:rsidR="00667CC9">
        <w:rPr>
          <w:rFonts w:cs="Arial"/>
        </w:rPr>
        <w:t xml:space="preserve"> </w:t>
      </w:r>
      <w:r w:rsidR="00667CC9">
        <w:rPr>
          <w:rFonts w:cs="Arial"/>
        </w:rPr>
        <w:t xml:space="preserve">learning outcomes and </w:t>
      </w:r>
      <w:r w:rsidRPr="00D66D64" w:rsidR="00667CC9">
        <w:rPr>
          <w:rFonts w:cs="Arial"/>
        </w:rPr>
        <w:t xml:space="preserve">credit </w:t>
      </w:r>
      <w:r w:rsidR="00667CC9">
        <w:rPr>
          <w:rFonts w:cs="Arial"/>
        </w:rPr>
        <w:t xml:space="preserve">allocations </w:t>
      </w:r>
      <w:r w:rsidRPr="00D66D64" w:rsidR="00667CC9">
        <w:rPr>
          <w:rFonts w:cs="Arial"/>
        </w:rPr>
        <w:t>ha</w:t>
      </w:r>
      <w:r w:rsidR="00667CC9">
        <w:rPr>
          <w:rFonts w:cs="Arial"/>
        </w:rPr>
        <w:t>ve</w:t>
      </w:r>
      <w:r w:rsidRPr="00D66D64" w:rsidR="00667CC9">
        <w:rPr>
          <w:rFonts w:cs="Arial"/>
        </w:rPr>
        <w:t xml:space="preserve"> been fully mapped against the </w:t>
      </w:r>
      <w:r w:rsidR="00667CC9">
        <w:rPr>
          <w:rFonts w:cs="Arial"/>
        </w:rPr>
        <w:t xml:space="preserve">related University </w:t>
      </w:r>
      <w:r w:rsidRPr="00D66D64" w:rsidR="00667CC9">
        <w:rPr>
          <w:rFonts w:cs="Arial"/>
        </w:rPr>
        <w:t>award</w:t>
      </w:r>
      <w:r w:rsidR="00667CC9">
        <w:rPr>
          <w:rFonts w:cs="Arial"/>
        </w:rPr>
        <w:t xml:space="preserve">s and </w:t>
      </w:r>
      <w:r w:rsidRPr="00D66D64" w:rsidR="00667CC9">
        <w:rPr>
          <w:rFonts w:cs="Arial"/>
        </w:rPr>
        <w:t xml:space="preserve">credit that will form the basis of the articulation agreement.  </w:t>
      </w:r>
    </w:p>
    <w:p w:rsidRPr="001A7B32" w:rsidR="000B7C35" w:rsidP="00720A2F" w:rsidRDefault="000B7C35" w14:paraId="43301F44" w14:textId="77777777">
      <w:pPr>
        <w:spacing w:line="259" w:lineRule="auto"/>
        <w:ind w:left="710" w:hanging="710"/>
        <w:rPr>
          <w:rFonts w:cs="Arial"/>
          <w:bCs/>
        </w:rPr>
      </w:pPr>
    </w:p>
    <w:p w:rsidRPr="00D66D64" w:rsidR="00667CC9" w:rsidP="00720A2F" w:rsidRDefault="00A578AD" w14:paraId="5DEC3BE9" w14:textId="3A525885">
      <w:pPr>
        <w:spacing w:line="259" w:lineRule="auto"/>
        <w:ind w:left="710" w:hanging="710"/>
        <w:rPr>
          <w:rFonts w:cs="Arial"/>
        </w:rPr>
      </w:pPr>
      <w:r>
        <w:rPr>
          <w:rFonts w:cs="Arial"/>
          <w:bCs/>
        </w:rPr>
        <w:t>2.13</w:t>
      </w:r>
      <w:r w:rsidR="00B16561">
        <w:rPr>
          <w:rFonts w:cs="Arial"/>
          <w:bCs/>
        </w:rPr>
        <w:t>.</w:t>
      </w:r>
      <w:r w:rsidR="00B42897">
        <w:rPr>
          <w:rFonts w:cs="Arial"/>
          <w:bCs/>
        </w:rPr>
        <w:t>3</w:t>
      </w:r>
      <w:r w:rsidR="00667CC9">
        <w:tab/>
      </w:r>
      <w:r w:rsidRPr="00D66D64" w:rsidR="00667CC9">
        <w:rPr>
          <w:rFonts w:cs="Arial"/>
        </w:rPr>
        <w:t>The approv</w:t>
      </w:r>
      <w:r w:rsidR="00667CC9">
        <w:rPr>
          <w:rFonts w:cs="Arial"/>
        </w:rPr>
        <w:t>al of</w:t>
      </w:r>
      <w:r w:rsidRPr="00D66D64" w:rsidR="00667CC9">
        <w:rPr>
          <w:rFonts w:cs="Arial"/>
        </w:rPr>
        <w:t xml:space="preserve"> a </w:t>
      </w:r>
      <w:r w:rsidR="00667CC9">
        <w:rPr>
          <w:rFonts w:cs="Arial"/>
          <w:b/>
        </w:rPr>
        <w:t>S</w:t>
      </w:r>
      <w:r w:rsidRPr="00D66D64" w:rsidR="00667CC9">
        <w:rPr>
          <w:rFonts w:cs="Arial"/>
          <w:b/>
        </w:rPr>
        <w:t xml:space="preserve">tudent </w:t>
      </w:r>
      <w:r w:rsidR="00667CC9">
        <w:rPr>
          <w:rFonts w:cs="Arial"/>
          <w:b/>
        </w:rPr>
        <w:t>E</w:t>
      </w:r>
      <w:r w:rsidRPr="00D66D64" w:rsidR="00667CC9">
        <w:rPr>
          <w:rFonts w:cs="Arial"/>
          <w:b/>
        </w:rPr>
        <w:t>xchange</w:t>
      </w:r>
      <w:r w:rsidRPr="00D66D64" w:rsidR="00667CC9">
        <w:rPr>
          <w:rFonts w:cs="Arial"/>
        </w:rPr>
        <w:t xml:space="preserve"> </w:t>
      </w:r>
      <w:r w:rsidR="00F478F8">
        <w:rPr>
          <w:rFonts w:cs="Arial"/>
        </w:rPr>
        <w:t>partnership</w:t>
      </w:r>
      <w:r w:rsidRPr="00D66D64" w:rsidR="00F478F8">
        <w:rPr>
          <w:rFonts w:cs="Arial"/>
        </w:rPr>
        <w:t xml:space="preserve"> </w:t>
      </w:r>
      <w:r w:rsidR="00667CC9">
        <w:rPr>
          <w:rFonts w:cs="Arial"/>
        </w:rPr>
        <w:t>needs to confirm</w:t>
      </w:r>
      <w:r w:rsidRPr="00D66D64" w:rsidR="00667CC9">
        <w:rPr>
          <w:rFonts w:cs="Arial"/>
        </w:rPr>
        <w:t xml:space="preserve"> that all necessary checks have been undertaken to ensure that </w:t>
      </w:r>
      <w:r w:rsidR="00667CC9">
        <w:rPr>
          <w:rFonts w:cs="Arial"/>
        </w:rPr>
        <w:t>University and partner</w:t>
      </w:r>
      <w:r w:rsidRPr="00D66D64" w:rsidR="00667CC9">
        <w:rPr>
          <w:rFonts w:cs="Arial"/>
        </w:rPr>
        <w:t xml:space="preserve"> student</w:t>
      </w:r>
      <w:r w:rsidR="00667CC9">
        <w:rPr>
          <w:rFonts w:cs="Arial"/>
        </w:rPr>
        <w:t>s</w:t>
      </w:r>
      <w:r w:rsidRPr="00D66D64" w:rsidR="00667CC9">
        <w:rPr>
          <w:rFonts w:cs="Arial"/>
        </w:rPr>
        <w:t xml:space="preserve"> </w:t>
      </w:r>
      <w:r w:rsidR="00667CC9">
        <w:rPr>
          <w:rFonts w:cs="Arial"/>
        </w:rPr>
        <w:t>are</w:t>
      </w:r>
      <w:r w:rsidRPr="00D66D64" w:rsidR="00667CC9">
        <w:rPr>
          <w:rFonts w:cs="Arial"/>
        </w:rPr>
        <w:t xml:space="preserve"> able to complete the exch</w:t>
      </w:r>
      <w:r w:rsidR="00D70491">
        <w:rPr>
          <w:rFonts w:cs="Arial"/>
        </w:rPr>
        <w:t xml:space="preserve">ange. </w:t>
      </w:r>
      <w:r w:rsidR="00667CC9">
        <w:rPr>
          <w:rFonts w:cs="Arial"/>
        </w:rPr>
        <w:t>For University students, t</w:t>
      </w:r>
      <w:r w:rsidRPr="00D66D64" w:rsidR="00667CC9">
        <w:rPr>
          <w:rFonts w:cs="Arial"/>
        </w:rPr>
        <w:t xml:space="preserve">hese include details of what the student will study and how this will relate to their </w:t>
      </w:r>
      <w:r w:rsidR="00667CC9">
        <w:rPr>
          <w:rFonts w:cs="Arial"/>
        </w:rPr>
        <w:t>eventual</w:t>
      </w:r>
      <w:r w:rsidRPr="00D66D64" w:rsidR="00667CC9">
        <w:rPr>
          <w:rFonts w:cs="Arial"/>
        </w:rPr>
        <w:t xml:space="preserve"> award</w:t>
      </w:r>
      <w:r w:rsidR="00E12BFB">
        <w:rPr>
          <w:rFonts w:cs="Arial"/>
        </w:rPr>
        <w:t>, including details of how any marks/credit</w:t>
      </w:r>
      <w:r w:rsidR="008150C1">
        <w:rPr>
          <w:rFonts w:cs="Arial"/>
        </w:rPr>
        <w:t>s</w:t>
      </w:r>
      <w:r w:rsidR="00E12BFB">
        <w:rPr>
          <w:rFonts w:cs="Arial"/>
        </w:rPr>
        <w:t xml:space="preserve"> </w:t>
      </w:r>
      <w:r w:rsidR="008150C1">
        <w:rPr>
          <w:rFonts w:cs="Arial"/>
        </w:rPr>
        <w:t xml:space="preserve">achieved will be translated into their </w:t>
      </w:r>
      <w:r w:rsidR="000B370C">
        <w:rPr>
          <w:rFonts w:cs="Arial"/>
        </w:rPr>
        <w:t>U</w:t>
      </w:r>
      <w:r w:rsidR="004B3314">
        <w:rPr>
          <w:rFonts w:cs="Arial"/>
        </w:rPr>
        <w:t>niversity of South Wales</w:t>
      </w:r>
      <w:r w:rsidR="000B370C">
        <w:rPr>
          <w:rFonts w:cs="Arial"/>
        </w:rPr>
        <w:t xml:space="preserve"> award,</w:t>
      </w:r>
      <w:r w:rsidRPr="00D66D64" w:rsidR="00667CC9">
        <w:rPr>
          <w:rFonts w:cs="Arial"/>
        </w:rPr>
        <w:t xml:space="preserve"> practical arrangements for the student living and studying at the overseas partner institution</w:t>
      </w:r>
      <w:r w:rsidR="00BF1F6F">
        <w:rPr>
          <w:rFonts w:cs="Arial"/>
        </w:rPr>
        <w:t xml:space="preserve">, </w:t>
      </w:r>
      <w:r w:rsidRPr="00D66D64" w:rsidR="00966507">
        <w:rPr>
          <w:rFonts w:cs="Arial"/>
        </w:rPr>
        <w:t xml:space="preserve">as well as </w:t>
      </w:r>
      <w:r w:rsidR="00966507">
        <w:rPr>
          <w:rFonts w:cs="Arial"/>
        </w:rPr>
        <w:t xml:space="preserve">details of safeguarding and contingency plans. </w:t>
      </w:r>
    </w:p>
    <w:p w:rsidRPr="002163DB" w:rsidR="00667CC9" w:rsidP="00720A2F" w:rsidRDefault="00A578AD" w14:paraId="2CD38B3A" w14:textId="48CBA451">
      <w:pPr>
        <w:pStyle w:val="Heading2"/>
        <w:spacing w:line="259" w:lineRule="auto"/>
      </w:pPr>
      <w:bookmarkStart w:name="_2.14_Full_Approval_1" w:id="50"/>
      <w:bookmarkStart w:name="_Toc113442867" w:id="51"/>
      <w:bookmarkEnd w:id="50"/>
      <w:r>
        <w:t>2.14</w:t>
      </w:r>
      <w:r w:rsidRPr="002163DB" w:rsidR="00667CC9">
        <w:tab/>
      </w:r>
      <w:r w:rsidR="00FB29C5">
        <w:t xml:space="preserve">Full </w:t>
      </w:r>
      <w:r w:rsidRPr="002163DB" w:rsidR="00667CC9">
        <w:t>Approval outcomes</w:t>
      </w:r>
      <w:bookmarkEnd w:id="51"/>
    </w:p>
    <w:p w:rsidR="00667CC9" w:rsidP="00720A2F" w:rsidRDefault="00667CC9" w14:paraId="4A90F647" w14:textId="77777777">
      <w:pPr>
        <w:tabs>
          <w:tab w:val="left" w:pos="2410"/>
        </w:tabs>
        <w:spacing w:line="259" w:lineRule="auto"/>
        <w:rPr>
          <w:rFonts w:cs="Arial" w:eastAsiaTheme="minorHAnsi"/>
          <w:lang w:val="en-GB"/>
        </w:rPr>
      </w:pPr>
    </w:p>
    <w:p w:rsidRPr="002163DB" w:rsidR="00667CC9" w:rsidP="00720A2F" w:rsidRDefault="00667CC9" w14:paraId="3644E333" w14:textId="15A0DC52">
      <w:pPr>
        <w:spacing w:line="259" w:lineRule="auto"/>
        <w:ind w:left="710" w:hanging="710"/>
        <w:rPr>
          <w:rFonts w:cs="Arial"/>
          <w:b/>
          <w:i/>
        </w:rPr>
      </w:pPr>
      <w:r>
        <w:rPr>
          <w:rFonts w:cs="Arial"/>
        </w:rPr>
        <w:t>2</w:t>
      </w:r>
      <w:r w:rsidRPr="002163DB">
        <w:rPr>
          <w:rFonts w:cs="Arial"/>
        </w:rPr>
        <w:t>.</w:t>
      </w:r>
      <w:r>
        <w:rPr>
          <w:rFonts w:cs="Arial"/>
        </w:rPr>
        <w:t>1</w:t>
      </w:r>
      <w:r w:rsidR="00A578AD">
        <w:rPr>
          <w:rFonts w:cs="Arial"/>
        </w:rPr>
        <w:t>4</w:t>
      </w:r>
      <w:r>
        <w:rPr>
          <w:rFonts w:cs="Arial"/>
        </w:rPr>
        <w:t>.1</w:t>
      </w:r>
      <w:r w:rsidRPr="002163DB">
        <w:rPr>
          <w:rFonts w:cs="Arial"/>
        </w:rPr>
        <w:tab/>
      </w:r>
      <w:r w:rsidRPr="002163DB">
        <w:rPr>
          <w:rFonts w:cs="Arial"/>
        </w:rPr>
        <w:t>The possible outcomes of partner</w:t>
      </w:r>
      <w:r w:rsidR="00A14167">
        <w:rPr>
          <w:rFonts w:cs="Arial"/>
        </w:rPr>
        <w:t>ship</w:t>
      </w:r>
      <w:r w:rsidRPr="002163DB">
        <w:rPr>
          <w:rFonts w:cs="Arial"/>
        </w:rPr>
        <w:t xml:space="preserve"> approval are:</w:t>
      </w:r>
    </w:p>
    <w:p w:rsidR="00667CC9" w:rsidP="00720A2F" w:rsidRDefault="00667CC9" w14:paraId="0BCCFA77" w14:textId="77777777">
      <w:pPr>
        <w:spacing w:line="259" w:lineRule="auto"/>
        <w:rPr>
          <w:rFonts w:cs="Arial"/>
        </w:rPr>
      </w:pPr>
    </w:p>
    <w:p w:rsidR="00667CC9" w:rsidP="00720A2F" w:rsidRDefault="00667CC9" w14:paraId="51B16006" w14:textId="40A93675">
      <w:pPr>
        <w:pStyle w:val="ListParagraph"/>
        <w:numPr>
          <w:ilvl w:val="0"/>
          <w:numId w:val="16"/>
        </w:numPr>
        <w:spacing w:line="259" w:lineRule="auto"/>
        <w:ind w:left="1134" w:hanging="425"/>
        <w:rPr>
          <w:rFonts w:cs="Arial"/>
        </w:rPr>
      </w:pPr>
      <w:r w:rsidRPr="00F1558C">
        <w:rPr>
          <w:rFonts w:cs="Arial"/>
          <w:b/>
          <w:bCs/>
        </w:rPr>
        <w:t xml:space="preserve">Approval </w:t>
      </w:r>
      <w:r w:rsidRPr="002163DB">
        <w:rPr>
          <w:rFonts w:cs="Arial"/>
        </w:rPr>
        <w:t>of the proposed partner as one with which the University would wish to collaborate, with or without conditions and/or recommendations</w:t>
      </w:r>
      <w:r w:rsidR="007B69A0">
        <w:rPr>
          <w:rFonts w:cs="Arial"/>
        </w:rPr>
        <w:t>.</w:t>
      </w:r>
    </w:p>
    <w:p w:rsidR="00667CC9" w:rsidP="00720A2F" w:rsidRDefault="00667CC9" w14:paraId="1CBDBA3F" w14:textId="369AED9D">
      <w:pPr>
        <w:pStyle w:val="ListParagraph"/>
        <w:numPr>
          <w:ilvl w:val="0"/>
          <w:numId w:val="16"/>
        </w:numPr>
        <w:spacing w:line="259" w:lineRule="auto"/>
        <w:ind w:left="1134" w:hanging="425"/>
        <w:rPr>
          <w:rFonts w:cs="Arial"/>
        </w:rPr>
      </w:pPr>
      <w:r w:rsidRPr="00F1558C">
        <w:rPr>
          <w:rFonts w:cs="Arial"/>
          <w:b/>
          <w:bCs/>
        </w:rPr>
        <w:t xml:space="preserve">Referral </w:t>
      </w:r>
      <w:r w:rsidRPr="002163DB">
        <w:rPr>
          <w:rFonts w:cs="Arial"/>
        </w:rPr>
        <w:t xml:space="preserve">with a request for further information from the partner and/or </w:t>
      </w:r>
      <w:r w:rsidR="00481D69">
        <w:rPr>
          <w:rFonts w:cs="Arial"/>
        </w:rPr>
        <w:t>identified faculty contact</w:t>
      </w:r>
      <w:r w:rsidR="007B69A0">
        <w:rPr>
          <w:rFonts w:cs="Arial"/>
        </w:rPr>
        <w:t>.</w:t>
      </w:r>
    </w:p>
    <w:p w:rsidR="00667CC9" w:rsidP="00720A2F" w:rsidRDefault="00667CC9" w14:paraId="359EC43A" w14:textId="5CB38B59">
      <w:pPr>
        <w:pStyle w:val="ListParagraph"/>
        <w:numPr>
          <w:ilvl w:val="0"/>
          <w:numId w:val="16"/>
        </w:numPr>
        <w:spacing w:line="259" w:lineRule="auto"/>
        <w:ind w:left="1134" w:hanging="425"/>
        <w:rPr>
          <w:rFonts w:cs="Arial"/>
        </w:rPr>
      </w:pPr>
      <w:r w:rsidRPr="00F1558C">
        <w:rPr>
          <w:rFonts w:cs="Arial"/>
          <w:b/>
          <w:bCs/>
        </w:rPr>
        <w:t>Rejection</w:t>
      </w:r>
      <w:r w:rsidRPr="002163DB">
        <w:rPr>
          <w:rFonts w:cs="Arial"/>
        </w:rPr>
        <w:t xml:space="preserve"> of the proposed partner</w:t>
      </w:r>
      <w:r>
        <w:rPr>
          <w:rFonts w:cs="Arial"/>
        </w:rPr>
        <w:t xml:space="preserve">.  </w:t>
      </w:r>
    </w:p>
    <w:p w:rsidR="00667CC9" w:rsidP="00720A2F" w:rsidRDefault="00667CC9" w14:paraId="26DAA789" w14:textId="77777777">
      <w:pPr>
        <w:spacing w:line="259" w:lineRule="auto"/>
        <w:ind w:left="709"/>
        <w:rPr>
          <w:rFonts w:cs="Arial"/>
        </w:rPr>
      </w:pPr>
    </w:p>
    <w:p w:rsidRPr="00A37608" w:rsidR="00667CC9" w:rsidP="00720A2F" w:rsidRDefault="00667CC9" w14:paraId="2D59EAAB" w14:textId="078CCF11">
      <w:pPr>
        <w:spacing w:line="259" w:lineRule="auto"/>
        <w:ind w:left="709"/>
        <w:rPr>
          <w:rFonts w:cs="Arial"/>
        </w:rPr>
      </w:pPr>
      <w:r>
        <w:rPr>
          <w:rFonts w:cs="Arial"/>
        </w:rPr>
        <w:t>In a</w:t>
      </w:r>
      <w:r w:rsidR="00481D69">
        <w:rPr>
          <w:rFonts w:cs="Arial"/>
        </w:rPr>
        <w:t>ll cases, the p</w:t>
      </w:r>
      <w:r>
        <w:rPr>
          <w:rFonts w:cs="Arial"/>
        </w:rPr>
        <w:t>anel should also identify a</w:t>
      </w:r>
      <w:r w:rsidRPr="00A37608">
        <w:rPr>
          <w:rFonts w:cs="Arial"/>
        </w:rPr>
        <w:t>ny good practice</w:t>
      </w:r>
      <w:r>
        <w:rPr>
          <w:rFonts w:cs="Arial"/>
        </w:rPr>
        <w:t>.</w:t>
      </w:r>
    </w:p>
    <w:p w:rsidRPr="002163DB" w:rsidR="00667CC9" w:rsidP="00720A2F" w:rsidRDefault="00667CC9" w14:paraId="6D8C68ED" w14:textId="77777777">
      <w:pPr>
        <w:spacing w:line="259" w:lineRule="auto"/>
        <w:rPr>
          <w:rFonts w:cs="Arial"/>
        </w:rPr>
      </w:pPr>
    </w:p>
    <w:p w:rsidR="00667CC9" w:rsidP="00720A2F" w:rsidRDefault="00667CC9" w14:paraId="3EA23EE3" w14:textId="655F4C15">
      <w:pPr>
        <w:spacing w:line="259" w:lineRule="auto"/>
        <w:ind w:left="709" w:hanging="709"/>
        <w:rPr>
          <w:rFonts w:cs="Arial"/>
        </w:rPr>
      </w:pPr>
      <w:r>
        <w:rPr>
          <w:rFonts w:cs="Arial"/>
        </w:rPr>
        <w:t>2</w:t>
      </w:r>
      <w:r w:rsidRPr="002163DB">
        <w:rPr>
          <w:rFonts w:cs="Arial"/>
        </w:rPr>
        <w:t>.</w:t>
      </w:r>
      <w:r>
        <w:rPr>
          <w:rFonts w:cs="Arial"/>
        </w:rPr>
        <w:t>1</w:t>
      </w:r>
      <w:r w:rsidR="00A578AD">
        <w:rPr>
          <w:rFonts w:cs="Arial"/>
        </w:rPr>
        <w:t>4</w:t>
      </w:r>
      <w:r>
        <w:rPr>
          <w:rFonts w:cs="Arial"/>
        </w:rPr>
        <w:t>.2</w:t>
      </w:r>
      <w:r>
        <w:tab/>
      </w:r>
      <w:r w:rsidRPr="002163DB">
        <w:rPr>
          <w:rFonts w:cs="Arial"/>
        </w:rPr>
        <w:t>Where approval is granted subject to conditions and/or recommendations, the panel indicates the date by which a response to conditions is required (normally no later than four</w:t>
      </w:r>
      <w:r w:rsidR="00C638DE">
        <w:rPr>
          <w:rFonts w:cs="Arial"/>
        </w:rPr>
        <w:t xml:space="preserve"> </w:t>
      </w:r>
      <w:r w:rsidRPr="002163DB">
        <w:rPr>
          <w:rFonts w:cs="Arial"/>
        </w:rPr>
        <w:t xml:space="preserve">weeks from the date of the approval event). The response to conditions must be sent to the </w:t>
      </w:r>
      <w:r w:rsidR="007210BF">
        <w:rPr>
          <w:rFonts w:cs="Arial"/>
        </w:rPr>
        <w:t>QA</w:t>
      </w:r>
      <w:r w:rsidR="002723E7">
        <w:rPr>
          <w:rFonts w:cs="Arial"/>
        </w:rPr>
        <w:t>P</w:t>
      </w:r>
      <w:r>
        <w:rPr>
          <w:rFonts w:cs="Arial"/>
        </w:rPr>
        <w:t xml:space="preserve"> </w:t>
      </w:r>
      <w:r w:rsidRPr="002163DB">
        <w:rPr>
          <w:rFonts w:cs="Arial"/>
        </w:rPr>
        <w:t xml:space="preserve">Reporting Officer detailing the ways in which each condition has been </w:t>
      </w:r>
      <w:r w:rsidRPr="002163DB" w:rsidR="007C3ABD">
        <w:rPr>
          <w:rFonts w:cs="Arial"/>
        </w:rPr>
        <w:t>met</w:t>
      </w:r>
      <w:r w:rsidR="007C3ABD">
        <w:rPr>
          <w:rFonts w:cs="Arial"/>
        </w:rPr>
        <w:t xml:space="preserve"> and</w:t>
      </w:r>
      <w:r w:rsidR="00C638DE">
        <w:rPr>
          <w:rFonts w:cs="Arial"/>
        </w:rPr>
        <w:t xml:space="preserve"> include revised documentation where relevant.</w:t>
      </w:r>
      <w:r w:rsidRPr="002163DB">
        <w:rPr>
          <w:rFonts w:cs="Arial"/>
        </w:rPr>
        <w:t xml:space="preserve"> Recommendations are addressed and reported through</w:t>
      </w:r>
      <w:r w:rsidR="00481D69">
        <w:rPr>
          <w:rFonts w:cs="Arial"/>
        </w:rPr>
        <w:t xml:space="preserve"> the Continuous Monitoring process (see </w:t>
      </w:r>
      <w:hyperlink w:anchor="_4.2_Continuous_Monitoring">
        <w:r w:rsidRPr="62B1110E" w:rsidR="0E96FBDC">
          <w:rPr>
            <w:rStyle w:val="Hyperlink"/>
            <w:rFonts w:cs="Arial"/>
          </w:rPr>
          <w:t>section 4.2</w:t>
        </w:r>
      </w:hyperlink>
      <w:r w:rsidR="00481D69">
        <w:rPr>
          <w:rFonts w:cs="Arial"/>
        </w:rPr>
        <w:t>)</w:t>
      </w:r>
      <w:r>
        <w:rPr>
          <w:rFonts w:cs="Arial"/>
        </w:rPr>
        <w:t>.</w:t>
      </w:r>
    </w:p>
    <w:p w:rsidR="00667CC9" w:rsidP="00720A2F" w:rsidRDefault="00667CC9" w14:paraId="71536ECB" w14:textId="77777777">
      <w:pPr>
        <w:spacing w:line="259" w:lineRule="auto"/>
        <w:rPr>
          <w:rFonts w:cs="Arial"/>
        </w:rPr>
      </w:pPr>
    </w:p>
    <w:p w:rsidR="00667CC9" w:rsidP="00720A2F" w:rsidRDefault="00667CC9" w14:paraId="28CE43E7" w14:textId="767B8C2E">
      <w:pPr>
        <w:spacing w:line="259" w:lineRule="auto"/>
        <w:ind w:left="709" w:hanging="709"/>
        <w:rPr>
          <w:rFonts w:cs="Arial"/>
        </w:rPr>
      </w:pPr>
      <w:r>
        <w:rPr>
          <w:rFonts w:cs="Arial"/>
        </w:rPr>
        <w:t>2</w:t>
      </w:r>
      <w:r w:rsidRPr="002163DB">
        <w:rPr>
          <w:rFonts w:cs="Arial"/>
        </w:rPr>
        <w:t>.</w:t>
      </w:r>
      <w:r>
        <w:rPr>
          <w:rFonts w:cs="Arial"/>
        </w:rPr>
        <w:t>1</w:t>
      </w:r>
      <w:r w:rsidR="00A578AD">
        <w:rPr>
          <w:rFonts w:cs="Arial"/>
        </w:rPr>
        <w:t>4</w:t>
      </w:r>
      <w:r>
        <w:rPr>
          <w:rFonts w:cs="Arial"/>
        </w:rPr>
        <w:t>.3</w:t>
      </w:r>
      <w:r w:rsidRPr="002163DB">
        <w:rPr>
          <w:rFonts w:cs="Arial"/>
        </w:rPr>
        <w:tab/>
      </w:r>
      <w:r w:rsidRPr="002163DB">
        <w:rPr>
          <w:rFonts w:cs="Arial"/>
        </w:rPr>
        <w:t xml:space="preserve">Where approval is recommended following the submission of the response to conditions and revised documentation, the panel must formally agree and record that the conditions have been fully met before the Chair confers final approval. Panels may delegate this responsibility to the Chair or to the Chair and a sub-panel. </w:t>
      </w:r>
      <w:r>
        <w:rPr>
          <w:rFonts w:cs="Arial"/>
        </w:rPr>
        <w:t>T</w:t>
      </w:r>
      <w:r w:rsidRPr="002163DB">
        <w:rPr>
          <w:rFonts w:cs="Arial"/>
        </w:rPr>
        <w:t xml:space="preserve">he response to conditions may be </w:t>
      </w:r>
      <w:r>
        <w:rPr>
          <w:rFonts w:cs="Arial"/>
        </w:rPr>
        <w:t>considered</w:t>
      </w:r>
      <w:r w:rsidRPr="002163DB">
        <w:rPr>
          <w:rFonts w:cs="Arial"/>
        </w:rPr>
        <w:t xml:space="preserve"> either through a meeting of the panel/sub-panel or via correspondence.</w:t>
      </w:r>
    </w:p>
    <w:p w:rsidRPr="00A37608" w:rsidR="00667CC9" w:rsidP="00720A2F" w:rsidRDefault="00667CC9" w14:paraId="0C0FCCF6" w14:textId="77777777">
      <w:pPr>
        <w:spacing w:line="259" w:lineRule="auto"/>
        <w:rPr>
          <w:rFonts w:cs="Arial"/>
        </w:rPr>
      </w:pPr>
    </w:p>
    <w:p w:rsidRPr="002163DB" w:rsidR="00667CC9" w:rsidP="00720A2F" w:rsidRDefault="00667CC9" w14:paraId="5536BD40" w14:textId="6DAD614D">
      <w:pPr>
        <w:spacing w:line="259" w:lineRule="auto"/>
        <w:ind w:left="710" w:hanging="710"/>
        <w:rPr>
          <w:rFonts w:cs="Arial"/>
        </w:rPr>
      </w:pPr>
      <w:r>
        <w:rPr>
          <w:rFonts w:cs="Arial"/>
        </w:rPr>
        <w:t>2</w:t>
      </w:r>
      <w:r w:rsidRPr="002163DB">
        <w:rPr>
          <w:rFonts w:cs="Arial"/>
        </w:rPr>
        <w:t>.</w:t>
      </w:r>
      <w:r>
        <w:rPr>
          <w:rFonts w:cs="Arial"/>
        </w:rPr>
        <w:t>1</w:t>
      </w:r>
      <w:r w:rsidR="00A578AD">
        <w:rPr>
          <w:rFonts w:cs="Arial"/>
        </w:rPr>
        <w:t>4</w:t>
      </w:r>
      <w:r>
        <w:rPr>
          <w:rFonts w:cs="Arial"/>
        </w:rPr>
        <w:t>.4</w:t>
      </w:r>
      <w:r w:rsidRPr="002163DB">
        <w:rPr>
          <w:rFonts w:cs="Arial"/>
        </w:rPr>
        <w:tab/>
      </w:r>
      <w:r w:rsidRPr="002163DB">
        <w:rPr>
          <w:rFonts w:cs="Arial"/>
        </w:rPr>
        <w:t>Partner approval is normally granted for a maximum period of six years</w:t>
      </w:r>
      <w:r>
        <w:rPr>
          <w:rFonts w:cs="Arial"/>
        </w:rPr>
        <w:t>,</w:t>
      </w:r>
      <w:r w:rsidRPr="002163DB">
        <w:rPr>
          <w:rFonts w:cs="Arial"/>
        </w:rPr>
        <w:t xml:space="preserve"> at which point a re</w:t>
      </w:r>
      <w:r w:rsidR="00216156">
        <w:rPr>
          <w:rFonts w:cs="Arial"/>
        </w:rPr>
        <w:t>-</w:t>
      </w:r>
      <w:r w:rsidRPr="002163DB">
        <w:rPr>
          <w:rFonts w:cs="Arial"/>
        </w:rPr>
        <w:t>approval event is conducted</w:t>
      </w:r>
      <w:r>
        <w:rPr>
          <w:rFonts w:cs="Arial"/>
        </w:rPr>
        <w:t xml:space="preserve"> (see </w:t>
      </w:r>
      <w:hyperlink w:history="1" w:anchor="_6._PARTNER_REVIEW">
        <w:r w:rsidRPr="00C60D06">
          <w:rPr>
            <w:rStyle w:val="Hyperlink"/>
            <w:rFonts w:cs="Arial"/>
          </w:rPr>
          <w:t>section 6</w:t>
        </w:r>
      </w:hyperlink>
      <w:r>
        <w:rPr>
          <w:rFonts w:cs="Arial"/>
        </w:rPr>
        <w:t>)</w:t>
      </w:r>
      <w:r w:rsidRPr="002163DB">
        <w:rPr>
          <w:rFonts w:cs="Arial"/>
        </w:rPr>
        <w:t xml:space="preserve">. </w:t>
      </w:r>
      <w:r>
        <w:rPr>
          <w:rFonts w:cs="Arial"/>
        </w:rPr>
        <w:t>During that time, the pa</w:t>
      </w:r>
      <w:r w:rsidR="000B0F13">
        <w:rPr>
          <w:rFonts w:cs="Arial"/>
        </w:rPr>
        <w:t xml:space="preserve">rtnership will be reviewed via </w:t>
      </w:r>
      <w:r>
        <w:rPr>
          <w:rFonts w:cs="Arial"/>
        </w:rPr>
        <w:t xml:space="preserve">the </w:t>
      </w:r>
      <w:r w:rsidR="000B0F13">
        <w:rPr>
          <w:rFonts w:cs="Arial"/>
        </w:rPr>
        <w:t>Continuous Monitoring process</w:t>
      </w:r>
      <w:r>
        <w:rPr>
          <w:rFonts w:cs="Arial"/>
        </w:rPr>
        <w:t xml:space="preserve"> and Annual Business Review (see </w:t>
      </w:r>
      <w:hyperlink w:history="1" w:anchor="_5_BUSINESS_REVIEW">
        <w:r w:rsidRPr="00C60D06">
          <w:rPr>
            <w:rStyle w:val="Hyperlink"/>
            <w:rFonts w:cs="Arial"/>
          </w:rPr>
          <w:t>section 5</w:t>
        </w:r>
      </w:hyperlink>
      <w:r>
        <w:rPr>
          <w:rFonts w:cs="Arial"/>
        </w:rPr>
        <w:t>).</w:t>
      </w:r>
    </w:p>
    <w:p w:rsidRPr="002163DB" w:rsidR="00667CC9" w:rsidP="00720A2F" w:rsidRDefault="00667CC9" w14:paraId="30072FD2" w14:textId="77777777">
      <w:pPr>
        <w:spacing w:line="259" w:lineRule="auto"/>
        <w:ind w:left="710" w:hanging="710"/>
        <w:rPr>
          <w:rFonts w:cs="Arial"/>
        </w:rPr>
      </w:pPr>
    </w:p>
    <w:p w:rsidR="00667CC9" w:rsidP="00720A2F" w:rsidRDefault="00667CC9" w14:paraId="1EC25086" w14:textId="7AF2CB82">
      <w:pPr>
        <w:spacing w:line="259" w:lineRule="auto"/>
        <w:ind w:left="710" w:hanging="710"/>
        <w:rPr>
          <w:rFonts w:cs="Arial"/>
        </w:rPr>
      </w:pPr>
      <w:r>
        <w:rPr>
          <w:rFonts w:cs="Arial"/>
        </w:rPr>
        <w:t>2</w:t>
      </w:r>
      <w:r w:rsidRPr="002163DB">
        <w:rPr>
          <w:rFonts w:cs="Arial"/>
        </w:rPr>
        <w:t>.</w:t>
      </w:r>
      <w:r>
        <w:rPr>
          <w:rFonts w:cs="Arial"/>
        </w:rPr>
        <w:t>1</w:t>
      </w:r>
      <w:r w:rsidR="00A578AD">
        <w:rPr>
          <w:rFonts w:cs="Arial"/>
        </w:rPr>
        <w:t>4</w:t>
      </w:r>
      <w:r>
        <w:rPr>
          <w:rFonts w:cs="Arial"/>
        </w:rPr>
        <w:t>.5</w:t>
      </w:r>
      <w:r w:rsidRPr="002163DB">
        <w:rPr>
          <w:rFonts w:cs="Arial"/>
        </w:rPr>
        <w:tab/>
      </w:r>
      <w:r w:rsidRPr="002163DB">
        <w:rPr>
          <w:rFonts w:cs="Arial"/>
        </w:rPr>
        <w:t xml:space="preserve">Where a proposal is referred or rejected, </w:t>
      </w:r>
      <w:r>
        <w:rPr>
          <w:rFonts w:cs="Arial"/>
        </w:rPr>
        <w:t xml:space="preserve">the report should clearly specify the reasons for the outcome which should be shared with the </w:t>
      </w:r>
      <w:r w:rsidR="000B0F13">
        <w:rPr>
          <w:rFonts w:cs="Arial"/>
        </w:rPr>
        <w:t>faculty/ies proposing the partner.</w:t>
      </w:r>
      <w:r>
        <w:rPr>
          <w:rFonts w:cs="Arial"/>
        </w:rPr>
        <w:t xml:space="preserve"> G</w:t>
      </w:r>
      <w:r w:rsidRPr="002163DB">
        <w:rPr>
          <w:rFonts w:cs="Arial"/>
        </w:rPr>
        <w:t xml:space="preserve">uidance should be sought from </w:t>
      </w:r>
      <w:r w:rsidR="007210BF">
        <w:rPr>
          <w:rFonts w:cs="Arial"/>
        </w:rPr>
        <w:t>QA</w:t>
      </w:r>
      <w:r w:rsidR="002723E7">
        <w:rPr>
          <w:rFonts w:cs="Arial"/>
        </w:rPr>
        <w:t>P</w:t>
      </w:r>
      <w:r w:rsidRPr="002163DB">
        <w:rPr>
          <w:rFonts w:cs="Arial"/>
        </w:rPr>
        <w:t xml:space="preserve"> regarding </w:t>
      </w:r>
      <w:r>
        <w:rPr>
          <w:rFonts w:cs="Arial"/>
        </w:rPr>
        <w:t xml:space="preserve">how the proposal can be </w:t>
      </w:r>
      <w:r w:rsidRPr="002163DB">
        <w:rPr>
          <w:rFonts w:cs="Arial"/>
        </w:rPr>
        <w:t>resubmi</w:t>
      </w:r>
      <w:r>
        <w:rPr>
          <w:rFonts w:cs="Arial"/>
        </w:rPr>
        <w:t>tted</w:t>
      </w:r>
      <w:r w:rsidRPr="002163DB">
        <w:rPr>
          <w:rFonts w:cs="Arial"/>
        </w:rPr>
        <w:t>.</w:t>
      </w:r>
    </w:p>
    <w:p w:rsidR="00667CC9" w:rsidP="00720A2F" w:rsidRDefault="00667CC9" w14:paraId="1F97F83A" w14:textId="77777777">
      <w:pPr>
        <w:spacing w:line="259" w:lineRule="auto"/>
        <w:ind w:left="710" w:hanging="710"/>
        <w:rPr>
          <w:rFonts w:cs="Arial"/>
        </w:rPr>
      </w:pPr>
    </w:p>
    <w:p w:rsidR="00667CC9" w:rsidP="00720A2F" w:rsidRDefault="00667CC9" w14:paraId="241A90DB" w14:textId="7C11C11C">
      <w:pPr>
        <w:spacing w:line="259" w:lineRule="auto"/>
        <w:ind w:left="710" w:hanging="710"/>
        <w:rPr>
          <w:rFonts w:cs="Arial"/>
        </w:rPr>
      </w:pPr>
      <w:r>
        <w:rPr>
          <w:rFonts w:cs="Arial"/>
        </w:rPr>
        <w:t>2</w:t>
      </w:r>
      <w:r w:rsidRPr="002163DB">
        <w:rPr>
          <w:rFonts w:cs="Arial"/>
        </w:rPr>
        <w:t>.</w:t>
      </w:r>
      <w:r>
        <w:rPr>
          <w:rFonts w:cs="Arial"/>
        </w:rPr>
        <w:t>1</w:t>
      </w:r>
      <w:r w:rsidR="00A578AD">
        <w:rPr>
          <w:rFonts w:cs="Arial"/>
        </w:rPr>
        <w:t>4</w:t>
      </w:r>
      <w:r>
        <w:rPr>
          <w:rFonts w:cs="Arial"/>
        </w:rPr>
        <w:t>.6</w:t>
      </w:r>
      <w:r w:rsidRPr="002163DB">
        <w:rPr>
          <w:rFonts w:cs="Arial"/>
        </w:rPr>
        <w:tab/>
      </w:r>
      <w:r w:rsidRPr="002163DB">
        <w:rPr>
          <w:rFonts w:cs="Arial"/>
        </w:rPr>
        <w:t xml:space="preserve">The Reporting Officer produces a report on the panel’s discussions and the outcomes. </w:t>
      </w:r>
      <w:r>
        <w:rPr>
          <w:rFonts w:cs="Arial"/>
        </w:rPr>
        <w:t>The</w:t>
      </w:r>
      <w:r w:rsidRPr="002163DB">
        <w:rPr>
          <w:rFonts w:cs="Arial"/>
        </w:rPr>
        <w:t xml:space="preserve"> full report </w:t>
      </w:r>
      <w:r>
        <w:rPr>
          <w:rFonts w:cs="Arial"/>
        </w:rPr>
        <w:t>including</w:t>
      </w:r>
      <w:r w:rsidRPr="002163DB">
        <w:rPr>
          <w:rFonts w:cs="Arial"/>
        </w:rPr>
        <w:t xml:space="preserve"> the conditions/recommendations of approval and confirmation that they have been satisfied is received by the next meeting of </w:t>
      </w:r>
      <w:r>
        <w:rPr>
          <w:rFonts w:cs="Arial"/>
        </w:rPr>
        <w:t>PQSC</w:t>
      </w:r>
      <w:r w:rsidR="00AB1B34">
        <w:rPr>
          <w:rFonts w:cs="Arial"/>
        </w:rPr>
        <w:t xml:space="preserve"> and</w:t>
      </w:r>
      <w:r>
        <w:rPr>
          <w:rFonts w:cs="Arial"/>
        </w:rPr>
        <w:t xml:space="preserve"> </w:t>
      </w:r>
      <w:r w:rsidR="004D36D4">
        <w:rPr>
          <w:rFonts w:cs="Arial"/>
        </w:rPr>
        <w:t>noted at</w:t>
      </w:r>
      <w:r w:rsidRPr="002163DB">
        <w:rPr>
          <w:rFonts w:cs="Arial"/>
        </w:rPr>
        <w:t xml:space="preserve"> </w:t>
      </w:r>
      <w:r w:rsidR="000B0F13">
        <w:rPr>
          <w:rFonts w:cs="Arial"/>
        </w:rPr>
        <w:t xml:space="preserve">QAC. </w:t>
      </w:r>
    </w:p>
    <w:p w:rsidR="00667CC9" w:rsidP="00720A2F" w:rsidRDefault="00667CC9" w14:paraId="2A33D57C" w14:textId="77777777">
      <w:pPr>
        <w:spacing w:line="259" w:lineRule="auto"/>
        <w:ind w:left="710" w:hanging="710"/>
        <w:rPr>
          <w:rFonts w:cs="Arial"/>
        </w:rPr>
      </w:pPr>
    </w:p>
    <w:p w:rsidR="00667CC9" w:rsidP="00AB276D" w:rsidRDefault="00667CC9" w14:paraId="2191CB2B" w14:textId="7FF3C257">
      <w:pPr>
        <w:spacing w:line="259" w:lineRule="auto"/>
        <w:ind w:left="710" w:hanging="710"/>
        <w:rPr>
          <w:rFonts w:cs="Arial"/>
        </w:rPr>
      </w:pPr>
      <w:r>
        <w:rPr>
          <w:rFonts w:cs="Arial"/>
        </w:rPr>
        <w:t>2</w:t>
      </w:r>
      <w:r w:rsidRPr="002163DB">
        <w:rPr>
          <w:rFonts w:cs="Arial"/>
        </w:rPr>
        <w:t>.</w:t>
      </w:r>
      <w:r>
        <w:rPr>
          <w:rFonts w:cs="Arial"/>
        </w:rPr>
        <w:t>1</w:t>
      </w:r>
      <w:r w:rsidR="00A578AD">
        <w:rPr>
          <w:rFonts w:cs="Arial"/>
        </w:rPr>
        <w:t>4</w:t>
      </w:r>
      <w:r>
        <w:rPr>
          <w:rFonts w:cs="Arial"/>
        </w:rPr>
        <w:t>.7</w:t>
      </w:r>
      <w:r w:rsidRPr="002163DB">
        <w:rPr>
          <w:rFonts w:cs="Arial"/>
        </w:rPr>
        <w:tab/>
      </w:r>
      <w:r w:rsidR="007210BF">
        <w:rPr>
          <w:rFonts w:cs="Arial"/>
        </w:rPr>
        <w:t>QA</w:t>
      </w:r>
      <w:r w:rsidR="002723E7">
        <w:rPr>
          <w:rFonts w:cs="Arial"/>
        </w:rPr>
        <w:t>P</w:t>
      </w:r>
      <w:r>
        <w:rPr>
          <w:rFonts w:cs="Arial"/>
        </w:rPr>
        <w:t xml:space="preserve"> then </w:t>
      </w:r>
      <w:r w:rsidRPr="002163DB">
        <w:rPr>
          <w:rFonts w:cs="Arial"/>
        </w:rPr>
        <w:t>includes the partner</w:t>
      </w:r>
      <w:r>
        <w:rPr>
          <w:rFonts w:cs="Arial"/>
        </w:rPr>
        <w:t>ship</w:t>
      </w:r>
      <w:r w:rsidRPr="002163DB">
        <w:rPr>
          <w:rFonts w:cs="Arial"/>
        </w:rPr>
        <w:t xml:space="preserve"> in the University’s</w:t>
      </w:r>
      <w:r>
        <w:rPr>
          <w:rFonts w:cs="Arial"/>
        </w:rPr>
        <w:t xml:space="preserve"> </w:t>
      </w:r>
      <w:r w:rsidR="00FA4493">
        <w:rPr>
          <w:rFonts w:cs="Arial"/>
        </w:rPr>
        <w:t xml:space="preserve">Partnership </w:t>
      </w:r>
      <w:r w:rsidRPr="00FA4493">
        <w:rPr>
          <w:rFonts w:cs="Arial"/>
        </w:rPr>
        <w:t>Register</w:t>
      </w:r>
      <w:r>
        <w:rPr>
          <w:rFonts w:cs="Arial"/>
        </w:rPr>
        <w:t>.</w:t>
      </w:r>
    </w:p>
    <w:p w:rsidR="000B7C35" w:rsidP="00AB276D" w:rsidRDefault="000B7C35" w14:paraId="457380A9" w14:textId="2BC6C805">
      <w:pPr>
        <w:spacing w:line="259" w:lineRule="auto"/>
        <w:ind w:left="710" w:hanging="710"/>
        <w:rPr>
          <w:rFonts w:cs="Arial"/>
        </w:rPr>
      </w:pPr>
    </w:p>
    <w:p w:rsidR="000B7C35" w:rsidP="00AB276D" w:rsidRDefault="000B7C35" w14:paraId="03F42E7A" w14:textId="49A7BCCF">
      <w:pPr>
        <w:spacing w:line="259" w:lineRule="auto"/>
        <w:ind w:left="710" w:hanging="710"/>
        <w:rPr>
          <w:rFonts w:cs="Arial"/>
        </w:rPr>
      </w:pPr>
    </w:p>
    <w:p w:rsidR="000B7C35" w:rsidP="00AB276D" w:rsidRDefault="000B7C35" w14:paraId="43033DC5" w14:textId="6E658FF8">
      <w:pPr>
        <w:spacing w:line="259" w:lineRule="auto"/>
        <w:ind w:left="710" w:hanging="710"/>
        <w:rPr>
          <w:rFonts w:cs="Arial"/>
        </w:rPr>
      </w:pPr>
    </w:p>
    <w:p w:rsidR="000B7C35" w:rsidP="00AB276D" w:rsidRDefault="000B7C35" w14:paraId="49512264" w14:textId="48A13590">
      <w:pPr>
        <w:spacing w:line="259" w:lineRule="auto"/>
        <w:ind w:left="710" w:hanging="710"/>
        <w:rPr>
          <w:rFonts w:cs="Arial"/>
        </w:rPr>
      </w:pPr>
    </w:p>
    <w:p w:rsidR="000B7C35" w:rsidP="00AB276D" w:rsidRDefault="000B7C35" w14:paraId="6B90A9FB" w14:textId="27D5E5C4">
      <w:pPr>
        <w:spacing w:line="259" w:lineRule="auto"/>
        <w:ind w:left="710" w:hanging="710"/>
        <w:rPr>
          <w:rFonts w:cs="Arial"/>
        </w:rPr>
      </w:pPr>
    </w:p>
    <w:p w:rsidR="000B7C35" w:rsidP="00AB276D" w:rsidRDefault="000B7C35" w14:paraId="53DC531D" w14:textId="77777777">
      <w:pPr>
        <w:spacing w:line="259" w:lineRule="auto"/>
        <w:ind w:left="710" w:hanging="710"/>
        <w:rPr>
          <w:rFonts w:cs="Arial"/>
        </w:rPr>
      </w:pPr>
    </w:p>
    <w:p w:rsidR="00667CC9" w:rsidP="00AB276D" w:rsidRDefault="00667CC9" w14:paraId="712BF148" w14:textId="77777777">
      <w:pPr>
        <w:spacing w:line="259" w:lineRule="auto"/>
        <w:rPr>
          <w:rFonts w:cs="Arial"/>
        </w:rPr>
      </w:pPr>
    </w:p>
    <w:p w:rsidRPr="00AF6025" w:rsidR="00667CC9" w:rsidP="00AB276D" w:rsidRDefault="00A578AD" w14:paraId="3DD44DFE" w14:textId="431BDEEE">
      <w:pPr>
        <w:pStyle w:val="Heading2"/>
        <w:spacing w:line="259" w:lineRule="auto"/>
      </w:pPr>
      <w:bookmarkStart w:name="_Toc113442868" w:id="52"/>
      <w:r>
        <w:t>2.15</w:t>
      </w:r>
      <w:r w:rsidRPr="00AF6025" w:rsidR="00667CC9">
        <w:tab/>
      </w:r>
      <w:r w:rsidRPr="00AF6025" w:rsidR="00667CC9">
        <w:t xml:space="preserve">The </w:t>
      </w:r>
      <w:r w:rsidR="00183899">
        <w:t>P</w:t>
      </w:r>
      <w:r w:rsidR="00A27F8B">
        <w:t>artnership</w:t>
      </w:r>
      <w:r w:rsidRPr="00AF6025" w:rsidR="00667CC9">
        <w:t xml:space="preserve"> </w:t>
      </w:r>
      <w:r w:rsidR="00183899">
        <w:t>C</w:t>
      </w:r>
      <w:r w:rsidRPr="00AF6025" w:rsidR="00667CC9">
        <w:t>ontract</w:t>
      </w:r>
      <w:bookmarkEnd w:id="52"/>
    </w:p>
    <w:p w:rsidRPr="002163DB" w:rsidR="00667CC9" w:rsidP="00720A2F" w:rsidRDefault="00667CC9" w14:paraId="14C0E66A" w14:textId="77777777">
      <w:pPr>
        <w:spacing w:line="259" w:lineRule="auto"/>
        <w:rPr>
          <w:rFonts w:cs="Arial" w:eastAsiaTheme="minorHAnsi"/>
          <w:lang w:val="en-GB"/>
        </w:rPr>
      </w:pPr>
    </w:p>
    <w:p w:rsidRPr="00AF6025" w:rsidR="00667CC9" w:rsidP="00720A2F" w:rsidRDefault="00A578AD" w14:paraId="47541B84" w14:textId="771038A9">
      <w:pPr>
        <w:spacing w:line="259" w:lineRule="auto"/>
        <w:ind w:left="709" w:hanging="709"/>
        <w:rPr>
          <w:rFonts w:cs="Arial" w:eastAsiaTheme="minorHAnsi"/>
          <w:lang w:val="en-GB"/>
        </w:rPr>
      </w:pPr>
      <w:r>
        <w:rPr>
          <w:rFonts w:cs="Arial"/>
        </w:rPr>
        <w:t>2.15</w:t>
      </w:r>
      <w:r w:rsidR="00667CC9">
        <w:rPr>
          <w:rFonts w:cs="Arial"/>
        </w:rPr>
        <w:t>.1</w:t>
      </w:r>
      <w:r w:rsidR="00667CC9">
        <w:rPr>
          <w:rFonts w:cs="Arial"/>
        </w:rPr>
        <w:tab/>
      </w:r>
      <w:r w:rsidRPr="00AF6025" w:rsidR="00667CC9">
        <w:rPr>
          <w:rFonts w:cs="Arial"/>
        </w:rPr>
        <w:t xml:space="preserve">Once </w:t>
      </w:r>
      <w:r w:rsidR="00667CC9">
        <w:rPr>
          <w:rFonts w:cs="Arial"/>
        </w:rPr>
        <w:t>a</w:t>
      </w:r>
      <w:r w:rsidRPr="00AF6025" w:rsidR="00667CC9">
        <w:rPr>
          <w:rFonts w:cs="Arial"/>
        </w:rPr>
        <w:t xml:space="preserve"> partner</w:t>
      </w:r>
      <w:r w:rsidR="00667CC9">
        <w:rPr>
          <w:rFonts w:cs="Arial"/>
        </w:rPr>
        <w:t>ship has been</w:t>
      </w:r>
      <w:r w:rsidRPr="00AF6025" w:rsidR="00667CC9">
        <w:rPr>
          <w:rFonts w:cs="Arial"/>
        </w:rPr>
        <w:t xml:space="preserve"> approv</w:t>
      </w:r>
      <w:r w:rsidR="00667CC9">
        <w:rPr>
          <w:rFonts w:cs="Arial"/>
        </w:rPr>
        <w:t>ed,</w:t>
      </w:r>
      <w:r w:rsidRPr="00AF6025" w:rsidR="00667CC9">
        <w:rPr>
          <w:rFonts w:cs="Arial"/>
        </w:rPr>
        <w:t xml:space="preserve"> the University and partner sign a legally binding contract</w:t>
      </w:r>
      <w:r w:rsidR="00667CC9">
        <w:rPr>
          <w:rFonts w:cs="Arial"/>
        </w:rPr>
        <w:t>, which specifies University and partner roles and responsibilities,</w:t>
      </w:r>
      <w:r w:rsidRPr="00AF6025" w:rsidR="00667CC9">
        <w:rPr>
          <w:rFonts w:cs="Arial"/>
        </w:rPr>
        <w:t xml:space="preserve"> togeth</w:t>
      </w:r>
      <w:r w:rsidR="00FA4493">
        <w:rPr>
          <w:rFonts w:cs="Arial"/>
        </w:rPr>
        <w:t xml:space="preserve">er with a financial agreement. </w:t>
      </w:r>
      <w:r w:rsidR="007210BF">
        <w:rPr>
          <w:rFonts w:cs="Arial"/>
        </w:rPr>
        <w:t>QA</w:t>
      </w:r>
      <w:r w:rsidR="002723E7">
        <w:rPr>
          <w:rFonts w:cs="Arial"/>
        </w:rPr>
        <w:t>P</w:t>
      </w:r>
      <w:r w:rsidRPr="00AF6025" w:rsidR="00667CC9">
        <w:rPr>
          <w:rFonts w:cs="Arial"/>
        </w:rPr>
        <w:t xml:space="preserve"> will produce a draft of the </w:t>
      </w:r>
      <w:r w:rsidRPr="00AF6025" w:rsidR="007C3ABD">
        <w:rPr>
          <w:rFonts w:cs="Arial"/>
        </w:rPr>
        <w:t>contract,</w:t>
      </w:r>
      <w:r w:rsidRPr="00AF6025" w:rsidR="00667CC9">
        <w:rPr>
          <w:rFonts w:cs="Arial"/>
        </w:rPr>
        <w:t xml:space="preserve"> but the appended financial agreeme</w:t>
      </w:r>
      <w:r w:rsidR="00E77EB2">
        <w:rPr>
          <w:rFonts w:cs="Arial"/>
        </w:rPr>
        <w:t>nt is normally drawn up by the f</w:t>
      </w:r>
      <w:r w:rsidRPr="00AF6025" w:rsidR="00667CC9">
        <w:rPr>
          <w:rFonts w:cs="Arial"/>
        </w:rPr>
        <w:t>aculty</w:t>
      </w:r>
      <w:r w:rsidR="000B4B7F">
        <w:rPr>
          <w:rFonts w:cs="Arial"/>
        </w:rPr>
        <w:t>/ies</w:t>
      </w:r>
      <w:r w:rsidRPr="00AF6025" w:rsidR="00667CC9">
        <w:rPr>
          <w:rFonts w:cs="Arial"/>
        </w:rPr>
        <w:t xml:space="preserve"> and is based on the financial model submitted to P</w:t>
      </w:r>
      <w:r w:rsidR="00667CC9">
        <w:rPr>
          <w:rFonts w:cs="Arial"/>
        </w:rPr>
        <w:t>O</w:t>
      </w:r>
      <w:r w:rsidRPr="00AF6025" w:rsidR="00667CC9">
        <w:rPr>
          <w:rFonts w:cs="Arial"/>
        </w:rPr>
        <w:t>G</w:t>
      </w:r>
      <w:r w:rsidR="00A5093C">
        <w:rPr>
          <w:rFonts w:cs="Arial"/>
        </w:rPr>
        <w:t xml:space="preserve"> </w:t>
      </w:r>
      <w:r w:rsidRPr="00AF6025" w:rsidR="00667CC9">
        <w:rPr>
          <w:rFonts w:cs="Arial"/>
        </w:rPr>
        <w:t xml:space="preserve">as part of the </w:t>
      </w:r>
      <w:r w:rsidR="00FA4493">
        <w:rPr>
          <w:rFonts w:cs="Arial"/>
        </w:rPr>
        <w:t>proposal</w:t>
      </w:r>
      <w:r w:rsidR="00CA1C20">
        <w:rPr>
          <w:rStyle w:val="FootnoteReference"/>
          <w:rFonts w:cs="Arial"/>
        </w:rPr>
        <w:footnoteReference w:id="6"/>
      </w:r>
      <w:r w:rsidR="00FA4493">
        <w:rPr>
          <w:rFonts w:cs="Arial"/>
        </w:rPr>
        <w:t xml:space="preserve">. </w:t>
      </w:r>
      <w:r w:rsidRPr="00AF6025" w:rsidR="00667CC9">
        <w:rPr>
          <w:rFonts w:cs="Arial"/>
        </w:rPr>
        <w:t xml:space="preserve">The financial agreement should be submitted to </w:t>
      </w:r>
      <w:r w:rsidR="007210BF">
        <w:rPr>
          <w:rFonts w:cs="Arial"/>
        </w:rPr>
        <w:t>QA</w:t>
      </w:r>
      <w:r w:rsidR="002723E7">
        <w:rPr>
          <w:rFonts w:cs="Arial"/>
        </w:rPr>
        <w:t>P</w:t>
      </w:r>
      <w:r w:rsidRPr="00AF6025" w:rsidR="00667CC9">
        <w:rPr>
          <w:rFonts w:cs="Arial"/>
        </w:rPr>
        <w:t xml:space="preserve"> in a timely manner so that it can be </w:t>
      </w:r>
      <w:r w:rsidR="00FC0630">
        <w:rPr>
          <w:rFonts w:cs="Arial"/>
        </w:rPr>
        <w:t xml:space="preserve">incorporated into </w:t>
      </w:r>
      <w:r w:rsidRPr="00AF6025" w:rsidR="00667CC9">
        <w:rPr>
          <w:rFonts w:cs="Arial"/>
        </w:rPr>
        <w:t>the contract</w:t>
      </w:r>
      <w:r w:rsidR="0054433F">
        <w:rPr>
          <w:rFonts w:cs="Arial"/>
        </w:rPr>
        <w:t xml:space="preserve">. The partner should review the contract </w:t>
      </w:r>
      <w:r w:rsidR="00DC470C">
        <w:rPr>
          <w:rFonts w:cs="Arial"/>
        </w:rPr>
        <w:t>and sign it</w:t>
      </w:r>
      <w:r w:rsidR="0096000D">
        <w:rPr>
          <w:rFonts w:cs="Arial"/>
        </w:rPr>
        <w:t xml:space="preserve"> before it is counter-signed by the University.</w:t>
      </w:r>
      <w:r w:rsidR="00DC470C">
        <w:rPr>
          <w:rFonts w:cs="Arial"/>
        </w:rPr>
        <w:t xml:space="preserve"> </w:t>
      </w:r>
      <w:r w:rsidRPr="00AF6025" w:rsidR="00667CC9">
        <w:rPr>
          <w:rFonts w:cs="Arial"/>
        </w:rPr>
        <w:t xml:space="preserve">Signed copies of the contract are held by </w:t>
      </w:r>
      <w:r w:rsidR="007210BF">
        <w:rPr>
          <w:rFonts w:cs="Arial"/>
        </w:rPr>
        <w:t>QA</w:t>
      </w:r>
      <w:r w:rsidR="002723E7">
        <w:rPr>
          <w:rFonts w:cs="Arial"/>
        </w:rPr>
        <w:t>P</w:t>
      </w:r>
      <w:r w:rsidR="00AB1B34">
        <w:rPr>
          <w:rFonts w:cs="Arial"/>
        </w:rPr>
        <w:t xml:space="preserve"> and </w:t>
      </w:r>
      <w:r w:rsidR="002216A9">
        <w:rPr>
          <w:rFonts w:cs="Arial"/>
        </w:rPr>
        <w:t>available to</w:t>
      </w:r>
      <w:r w:rsidR="00AB1B34">
        <w:rPr>
          <w:rFonts w:cs="Arial"/>
        </w:rPr>
        <w:t xml:space="preserve"> the relevant Faculty lead</w:t>
      </w:r>
      <w:r w:rsidRPr="00AF6025" w:rsidR="00667CC9">
        <w:rPr>
          <w:rFonts w:cs="Arial"/>
        </w:rPr>
        <w:t xml:space="preserve">. Partner approval is not confirmed until </w:t>
      </w:r>
      <w:r w:rsidR="0030793A">
        <w:rPr>
          <w:rFonts w:cs="Arial"/>
        </w:rPr>
        <w:t xml:space="preserve">both parties have signed the contract and </w:t>
      </w:r>
      <w:r w:rsidRPr="00AF6025" w:rsidR="00667CC9">
        <w:rPr>
          <w:rFonts w:cs="Arial"/>
        </w:rPr>
        <w:t xml:space="preserve">a signed copy is logged with </w:t>
      </w:r>
      <w:r w:rsidR="007210BF">
        <w:rPr>
          <w:rFonts w:cs="Arial"/>
        </w:rPr>
        <w:t>QA</w:t>
      </w:r>
      <w:r w:rsidR="002723E7">
        <w:rPr>
          <w:rFonts w:cs="Arial"/>
        </w:rPr>
        <w:t>P</w:t>
      </w:r>
      <w:r w:rsidRPr="00AF6025" w:rsidR="00667CC9">
        <w:rPr>
          <w:rFonts w:cs="Arial"/>
        </w:rPr>
        <w:t>.</w:t>
      </w:r>
      <w:r w:rsidR="00C65892">
        <w:rPr>
          <w:rFonts w:cs="Arial"/>
        </w:rPr>
        <w:t xml:space="preserve"> </w:t>
      </w:r>
      <w:r w:rsidR="00B74823">
        <w:rPr>
          <w:rFonts w:cs="Arial"/>
        </w:rPr>
        <w:t>Under no circumstances can c</w:t>
      </w:r>
      <w:r w:rsidR="00C65892">
        <w:rPr>
          <w:rFonts w:cs="Arial"/>
        </w:rPr>
        <w:t xml:space="preserve">ourse </w:t>
      </w:r>
      <w:r w:rsidR="00A24D9C">
        <w:rPr>
          <w:rFonts w:cs="Arial"/>
        </w:rPr>
        <w:t>enrolment and course delivery</w:t>
      </w:r>
      <w:r w:rsidR="00C65892">
        <w:rPr>
          <w:rFonts w:cs="Arial"/>
        </w:rPr>
        <w:t xml:space="preserve"> relevant to the partnership take place until signed cop</w:t>
      </w:r>
      <w:r w:rsidR="004B348D">
        <w:rPr>
          <w:rFonts w:cs="Arial"/>
        </w:rPr>
        <w:t>ies of the contract have been received by QA</w:t>
      </w:r>
      <w:r w:rsidR="002723E7">
        <w:rPr>
          <w:rFonts w:cs="Arial"/>
        </w:rPr>
        <w:t>P</w:t>
      </w:r>
      <w:r w:rsidR="004B348D">
        <w:rPr>
          <w:rFonts w:cs="Arial"/>
        </w:rPr>
        <w:t xml:space="preserve">. </w:t>
      </w:r>
    </w:p>
    <w:p w:rsidR="00667CC9" w:rsidP="00720A2F" w:rsidRDefault="00667CC9" w14:paraId="00B07AD6" w14:textId="77777777">
      <w:pPr>
        <w:spacing w:line="259" w:lineRule="auto"/>
        <w:rPr>
          <w:rFonts w:cs="Arial" w:eastAsiaTheme="minorHAnsi"/>
          <w:lang w:val="en-GB"/>
        </w:rPr>
      </w:pPr>
    </w:p>
    <w:p w:rsidRPr="00B42897" w:rsidR="00FB29C5" w:rsidP="00B42897" w:rsidRDefault="00A578AD" w14:paraId="071ABF0A" w14:textId="288FDFEB">
      <w:pPr>
        <w:pStyle w:val="NormalWeb"/>
        <w:shd w:val="clear" w:color="auto" w:fill="FFFFFF"/>
        <w:spacing w:before="0" w:beforeAutospacing="0" w:after="0" w:afterAutospacing="0" w:line="259" w:lineRule="auto"/>
        <w:ind w:left="709" w:hanging="709"/>
        <w:rPr>
          <w:rFonts w:ascii="Arial" w:hAnsi="Arial" w:cs="Arial" w:eastAsiaTheme="minorHAnsi"/>
          <w:sz w:val="22"/>
          <w:szCs w:val="22"/>
        </w:rPr>
      </w:pPr>
      <w:r w:rsidRPr="008066DB">
        <w:rPr>
          <w:rFonts w:ascii="Arial" w:hAnsi="Arial" w:cs="Arial"/>
          <w:sz w:val="22"/>
          <w:szCs w:val="22"/>
        </w:rPr>
        <w:t>2.15</w:t>
      </w:r>
      <w:r w:rsidRPr="008066DB" w:rsidR="00667CC9">
        <w:rPr>
          <w:rFonts w:ascii="Arial" w:hAnsi="Arial" w:cs="Arial"/>
          <w:sz w:val="22"/>
          <w:szCs w:val="22"/>
        </w:rPr>
        <w:t>.2</w:t>
      </w:r>
      <w:r w:rsidRPr="008066DB" w:rsidR="008066DB">
        <w:rPr>
          <w:rFonts w:ascii="Arial" w:hAnsi="Arial" w:cs="Arial"/>
          <w:iCs/>
          <w:color w:val="000000"/>
          <w:sz w:val="22"/>
          <w:szCs w:val="22"/>
          <w:lang w:eastAsia="en-GB"/>
        </w:rPr>
        <w:t xml:space="preserve"> </w:t>
      </w:r>
      <w:r w:rsidR="008066DB">
        <w:rPr>
          <w:rFonts w:cs="Arial"/>
        </w:rPr>
        <w:tab/>
      </w:r>
      <w:r w:rsidRPr="00B42897" w:rsidR="00667CC9">
        <w:rPr>
          <w:rFonts w:ascii="Arial" w:hAnsi="Arial" w:cs="Arial"/>
          <w:sz w:val="22"/>
          <w:szCs w:val="22"/>
        </w:rPr>
        <w:t xml:space="preserve">Agreements can only be signed by named University officers. Table </w:t>
      </w:r>
      <w:r w:rsidR="000B7C35">
        <w:rPr>
          <w:rFonts w:ascii="Arial" w:hAnsi="Arial" w:cs="Arial"/>
          <w:sz w:val="22"/>
          <w:szCs w:val="22"/>
        </w:rPr>
        <w:t>8</w:t>
      </w:r>
      <w:r w:rsidR="007957D8">
        <w:rPr>
          <w:rFonts w:ascii="Arial" w:hAnsi="Arial" w:cs="Arial"/>
          <w:sz w:val="22"/>
          <w:szCs w:val="22"/>
        </w:rPr>
        <w:t xml:space="preserve"> </w:t>
      </w:r>
      <w:r w:rsidRPr="00B42897" w:rsidR="00667CC9">
        <w:rPr>
          <w:rFonts w:ascii="Arial" w:hAnsi="Arial" w:cs="Arial"/>
          <w:sz w:val="22"/>
          <w:szCs w:val="22"/>
        </w:rPr>
        <w:t xml:space="preserve">specifies the requirements for partnership contracts as set out in this </w:t>
      </w:r>
      <w:r w:rsidRPr="00B42897" w:rsidR="00FA4493">
        <w:rPr>
          <w:rFonts w:ascii="Arial" w:hAnsi="Arial" w:cs="Arial"/>
          <w:sz w:val="22"/>
          <w:szCs w:val="22"/>
        </w:rPr>
        <w:t>manual</w:t>
      </w:r>
      <w:r w:rsidRPr="00B42897" w:rsidR="00667CC9">
        <w:rPr>
          <w:rFonts w:ascii="Arial" w:hAnsi="Arial" w:cs="Arial"/>
          <w:sz w:val="22"/>
          <w:szCs w:val="22"/>
        </w:rPr>
        <w:t>.</w:t>
      </w:r>
    </w:p>
    <w:p w:rsidRPr="00B42897" w:rsidR="00667CC9" w:rsidP="00667CC9" w:rsidRDefault="00667CC9" w14:paraId="46B3AFD0" w14:textId="77777777">
      <w:pPr>
        <w:rPr>
          <w:rFonts w:cs="Arial" w:eastAsiaTheme="minorHAnsi"/>
          <w:sz w:val="20"/>
          <w:szCs w:val="20"/>
          <w:lang w:val="en-GB"/>
        </w:rPr>
      </w:pPr>
    </w:p>
    <w:p w:rsidR="00126AE8" w:rsidP="00667CC9" w:rsidRDefault="00126AE8" w14:paraId="50360C03" w14:textId="77777777">
      <w:pPr>
        <w:rPr>
          <w:rFonts w:cs="Arial" w:eastAsiaTheme="minorHAnsi"/>
          <w:lang w:val="en-GB"/>
        </w:rPr>
      </w:pPr>
    </w:p>
    <w:p w:rsidR="00126AE8" w:rsidP="00667CC9" w:rsidRDefault="00126AE8" w14:paraId="67010E3C" w14:textId="104ACFA9">
      <w:pPr>
        <w:rPr>
          <w:rFonts w:cs="Arial" w:eastAsiaTheme="minorHAnsi"/>
          <w:lang w:val="en-GB"/>
        </w:rPr>
        <w:sectPr w:rsidR="00126AE8" w:rsidSect="000F40DD">
          <w:pgSz w:w="11906" w:h="16838"/>
          <w:pgMar w:top="1440" w:right="1440" w:bottom="1440" w:left="1440" w:header="709" w:footer="709" w:gutter="0"/>
          <w:cols w:space="708"/>
          <w:docGrid w:linePitch="360"/>
        </w:sectPr>
      </w:pPr>
      <w:r>
        <w:rPr>
          <w:rFonts w:cs="Arial" w:eastAsiaTheme="minorHAnsi"/>
          <w:lang w:val="en-GB"/>
        </w:rPr>
        <w:tab/>
      </w:r>
      <w:r w:rsidR="000E5995">
        <w:rPr>
          <w:rFonts w:cs="Arial" w:eastAsiaTheme="minorHAnsi"/>
          <w:lang w:val="en-GB"/>
        </w:rPr>
        <w:t xml:space="preserve"> </w:t>
      </w:r>
    </w:p>
    <w:p w:rsidR="00667CC9" w:rsidP="00667CC9" w:rsidRDefault="00667CC9" w14:paraId="4D44688E" w14:textId="77777777">
      <w:pPr>
        <w:rPr>
          <w:rFonts w:cs="Arial" w:eastAsiaTheme="minorHAnsi"/>
          <w:lang w:val="en-GB"/>
        </w:rPr>
      </w:pPr>
    </w:p>
    <w:tbl>
      <w:tblPr>
        <w:tblStyle w:val="TableGrid"/>
        <w:tblW w:w="14454" w:type="dxa"/>
        <w:tblLook w:val="04A0" w:firstRow="1" w:lastRow="0" w:firstColumn="1" w:lastColumn="0" w:noHBand="0" w:noVBand="1"/>
      </w:tblPr>
      <w:tblGrid>
        <w:gridCol w:w="2042"/>
        <w:gridCol w:w="2112"/>
        <w:gridCol w:w="1645"/>
        <w:gridCol w:w="1146"/>
        <w:gridCol w:w="3141"/>
        <w:gridCol w:w="2184"/>
        <w:gridCol w:w="2184"/>
      </w:tblGrid>
      <w:tr w:rsidRPr="00C00597" w:rsidR="00301419" w:rsidTr="00895222" w14:paraId="6FCABBF0" w14:textId="77777777">
        <w:trPr>
          <w:tblHeader/>
        </w:trPr>
        <w:tc>
          <w:tcPr>
            <w:tcW w:w="2042" w:type="dxa"/>
            <w:shd w:val="clear" w:color="auto" w:fill="D9D9D9" w:themeFill="background1" w:themeFillShade="D9"/>
          </w:tcPr>
          <w:p w:rsidRPr="00C00597" w:rsidR="00667CC9" w:rsidP="00667CC9" w:rsidRDefault="00667CC9" w14:paraId="546BDCD6" w14:textId="77777777">
            <w:pPr>
              <w:jc w:val="center"/>
              <w:rPr>
                <w:rFonts w:cs="Arial"/>
                <w:b/>
              </w:rPr>
            </w:pPr>
            <w:r w:rsidRPr="00C00597">
              <w:rPr>
                <w:rFonts w:cs="Arial"/>
                <w:b/>
              </w:rPr>
              <w:t>Agreement Type</w:t>
            </w:r>
          </w:p>
        </w:tc>
        <w:tc>
          <w:tcPr>
            <w:tcW w:w="2112" w:type="dxa"/>
            <w:shd w:val="clear" w:color="auto" w:fill="D9D9D9" w:themeFill="background1" w:themeFillShade="D9"/>
          </w:tcPr>
          <w:p w:rsidRPr="00C00597" w:rsidR="00667CC9" w:rsidP="00667CC9" w:rsidRDefault="00667CC9" w14:paraId="4903E1FF" w14:textId="77777777">
            <w:pPr>
              <w:jc w:val="center"/>
              <w:rPr>
                <w:rFonts w:cs="Arial"/>
                <w:b/>
              </w:rPr>
            </w:pPr>
            <w:r w:rsidRPr="00C00597">
              <w:rPr>
                <w:rFonts w:cs="Arial"/>
                <w:b/>
              </w:rPr>
              <w:t>Agreement (Document) Owner</w:t>
            </w:r>
          </w:p>
        </w:tc>
        <w:tc>
          <w:tcPr>
            <w:tcW w:w="1645" w:type="dxa"/>
            <w:shd w:val="clear" w:color="auto" w:fill="D9D9D9" w:themeFill="background1" w:themeFillShade="D9"/>
          </w:tcPr>
          <w:p w:rsidRPr="00C00597" w:rsidR="00667CC9" w:rsidP="00667CC9" w:rsidRDefault="00667CC9" w14:paraId="3501CED3" w14:textId="77777777">
            <w:pPr>
              <w:jc w:val="center"/>
              <w:rPr>
                <w:rFonts w:cs="Arial"/>
                <w:b/>
              </w:rPr>
            </w:pPr>
            <w:r w:rsidRPr="00C00597">
              <w:rPr>
                <w:rFonts w:cs="Arial"/>
                <w:b/>
              </w:rPr>
              <w:t>Consult with University Secretary?</w:t>
            </w:r>
          </w:p>
          <w:p w:rsidRPr="00C00597" w:rsidR="00667CC9" w:rsidP="00667CC9" w:rsidRDefault="00667CC9" w14:paraId="216850AB" w14:textId="77777777">
            <w:pPr>
              <w:jc w:val="center"/>
              <w:rPr>
                <w:rFonts w:cs="Arial"/>
                <w:b/>
              </w:rPr>
            </w:pPr>
          </w:p>
        </w:tc>
        <w:tc>
          <w:tcPr>
            <w:tcW w:w="1146" w:type="dxa"/>
            <w:shd w:val="clear" w:color="auto" w:fill="D9D9D9" w:themeFill="background1" w:themeFillShade="D9"/>
          </w:tcPr>
          <w:p w:rsidRPr="00C00597" w:rsidR="00667CC9" w:rsidP="00667CC9" w:rsidRDefault="00667CC9" w14:paraId="39EB65B2" w14:textId="77777777">
            <w:pPr>
              <w:jc w:val="center"/>
              <w:rPr>
                <w:rFonts w:cs="Arial"/>
                <w:b/>
              </w:rPr>
            </w:pPr>
            <w:r w:rsidRPr="00C00597">
              <w:rPr>
                <w:rFonts w:cs="Arial"/>
                <w:b/>
              </w:rPr>
              <w:t>Level of Risk</w:t>
            </w:r>
          </w:p>
        </w:tc>
        <w:tc>
          <w:tcPr>
            <w:tcW w:w="3141" w:type="dxa"/>
            <w:shd w:val="clear" w:color="auto" w:fill="D9D9D9" w:themeFill="background1" w:themeFillShade="D9"/>
          </w:tcPr>
          <w:p w:rsidR="00667CC9" w:rsidP="00667CC9" w:rsidRDefault="00D913CE" w14:paraId="1450CA5A" w14:textId="43518F9C">
            <w:pPr>
              <w:jc w:val="center"/>
              <w:rPr>
                <w:rFonts w:cs="Arial"/>
                <w:b/>
              </w:rPr>
            </w:pPr>
            <w:r>
              <w:rPr>
                <w:rFonts w:cs="Arial"/>
                <w:b/>
              </w:rPr>
              <w:t xml:space="preserve">Indicative </w:t>
            </w:r>
            <w:r w:rsidRPr="00C00597" w:rsidR="00667CC9">
              <w:rPr>
                <w:rFonts w:cs="Arial"/>
                <w:b/>
              </w:rPr>
              <w:t>Due Diligence required in advance of signature</w:t>
            </w:r>
          </w:p>
          <w:p w:rsidRPr="00AB07A1" w:rsidR="00CA1C20" w:rsidP="00667CC9" w:rsidRDefault="00CA1C20" w14:paraId="16A932A3" w14:textId="18EC9949">
            <w:pPr>
              <w:jc w:val="center"/>
              <w:rPr>
                <w:rFonts w:cs="Arial"/>
              </w:rPr>
            </w:pPr>
            <w:r w:rsidRPr="00AB07A1">
              <w:rPr>
                <w:rFonts w:cs="Arial"/>
              </w:rPr>
              <w:t>(</w:t>
            </w:r>
            <w:r w:rsidR="00AD23E6">
              <w:rPr>
                <w:rFonts w:cs="Arial"/>
              </w:rPr>
              <w:t>S</w:t>
            </w:r>
            <w:r w:rsidRPr="00AB07A1">
              <w:rPr>
                <w:rFonts w:cs="Arial"/>
              </w:rPr>
              <w:t xml:space="preserve">ee also </w:t>
            </w:r>
            <w:hyperlink w:history="1" w:anchor="_2.4_Due_diligence">
              <w:r w:rsidRPr="007A1497">
                <w:rPr>
                  <w:rStyle w:val="Hyperlink"/>
                  <w:rFonts w:cs="Arial"/>
                  <w:lang w:eastAsia="en-US"/>
                </w:rPr>
                <w:t>section</w:t>
              </w:r>
              <w:r w:rsidRPr="007A1497" w:rsidR="00AB07A1">
                <w:rPr>
                  <w:rStyle w:val="Hyperlink"/>
                  <w:rFonts w:cs="Arial"/>
                </w:rPr>
                <w:t xml:space="preserve"> 2.4.6</w:t>
              </w:r>
            </w:hyperlink>
            <w:r w:rsidRPr="00AB07A1" w:rsidR="00AB07A1">
              <w:rPr>
                <w:rFonts w:cs="Arial"/>
              </w:rPr>
              <w:t>)</w:t>
            </w:r>
          </w:p>
        </w:tc>
        <w:tc>
          <w:tcPr>
            <w:tcW w:w="2184" w:type="dxa"/>
            <w:shd w:val="clear" w:color="auto" w:fill="D9D9D9" w:themeFill="background1" w:themeFillShade="D9"/>
          </w:tcPr>
          <w:p w:rsidRPr="00C00597" w:rsidR="00667CC9" w:rsidP="00667CC9" w:rsidRDefault="00667CC9" w14:paraId="740849F0" w14:textId="77777777">
            <w:pPr>
              <w:jc w:val="center"/>
              <w:rPr>
                <w:rFonts w:cs="Arial"/>
                <w:b/>
              </w:rPr>
            </w:pPr>
            <w:r w:rsidRPr="00C00597">
              <w:rPr>
                <w:rFonts w:cs="Arial"/>
                <w:b/>
              </w:rPr>
              <w:t>Authorised Signatory</w:t>
            </w:r>
            <w:r w:rsidRPr="00C00597">
              <w:rPr>
                <w:rStyle w:val="FootnoteReference"/>
                <w:rFonts w:cs="Arial"/>
                <w:b/>
              </w:rPr>
              <w:footnoteReference w:id="7"/>
            </w:r>
          </w:p>
        </w:tc>
        <w:tc>
          <w:tcPr>
            <w:tcW w:w="2184" w:type="dxa"/>
            <w:shd w:val="clear" w:color="auto" w:fill="D9D9D9" w:themeFill="background1" w:themeFillShade="D9"/>
          </w:tcPr>
          <w:p w:rsidRPr="00C00597" w:rsidR="00667CC9" w:rsidP="00667CC9" w:rsidRDefault="00667CC9" w14:paraId="7D097B43" w14:textId="77777777">
            <w:pPr>
              <w:jc w:val="center"/>
              <w:rPr>
                <w:rFonts w:cs="Arial"/>
                <w:b/>
              </w:rPr>
            </w:pPr>
            <w:r w:rsidRPr="00C00597">
              <w:rPr>
                <w:rFonts w:cs="Arial"/>
                <w:b/>
              </w:rPr>
              <w:t>Committee Oversight</w:t>
            </w:r>
          </w:p>
        </w:tc>
      </w:tr>
      <w:tr w:rsidRPr="00C00597" w:rsidR="00667CC9" w:rsidTr="00895222" w14:paraId="535B9513" w14:textId="77777777">
        <w:trPr>
          <w:trHeight w:val="383"/>
        </w:trPr>
        <w:tc>
          <w:tcPr>
            <w:tcW w:w="2042" w:type="dxa"/>
            <w:vMerge w:val="restart"/>
          </w:tcPr>
          <w:p w:rsidRPr="00C00597" w:rsidR="00667CC9" w:rsidP="00667CC9" w:rsidRDefault="00667CC9" w14:paraId="4F98D71B" w14:textId="77777777">
            <w:pPr>
              <w:rPr>
                <w:rFonts w:cs="Arial"/>
              </w:rPr>
            </w:pPr>
            <w:r w:rsidRPr="00C00597">
              <w:rPr>
                <w:rFonts w:cs="Arial"/>
              </w:rPr>
              <w:t>Memorandum of Understanding (Statement of Intent)</w:t>
            </w:r>
          </w:p>
          <w:p w:rsidRPr="00C00597" w:rsidR="00667CC9" w:rsidP="00667CC9" w:rsidRDefault="00667CC9" w14:paraId="3580F675" w14:textId="77777777">
            <w:pPr>
              <w:rPr>
                <w:rFonts w:cs="Arial"/>
              </w:rPr>
            </w:pPr>
          </w:p>
        </w:tc>
        <w:tc>
          <w:tcPr>
            <w:tcW w:w="2112" w:type="dxa"/>
          </w:tcPr>
          <w:p w:rsidRPr="00C00597" w:rsidR="00667CC9" w:rsidP="00667CC9" w:rsidRDefault="00667CC9" w14:paraId="2F7BC391" w14:textId="77777777">
            <w:pPr>
              <w:rPr>
                <w:rFonts w:cs="Arial"/>
              </w:rPr>
            </w:pPr>
            <w:r w:rsidRPr="00C00597">
              <w:rPr>
                <w:rFonts w:cs="Arial"/>
              </w:rPr>
              <w:t>USW</w:t>
            </w:r>
          </w:p>
        </w:tc>
        <w:tc>
          <w:tcPr>
            <w:tcW w:w="1645" w:type="dxa"/>
          </w:tcPr>
          <w:p w:rsidRPr="00C00597" w:rsidR="00667CC9" w:rsidP="00667CC9" w:rsidRDefault="00667CC9" w14:paraId="3A0A5C15" w14:textId="77777777">
            <w:pPr>
              <w:rPr>
                <w:rFonts w:cs="Arial"/>
              </w:rPr>
            </w:pPr>
            <w:r w:rsidRPr="00C00597">
              <w:rPr>
                <w:rFonts w:cs="Arial"/>
              </w:rPr>
              <w:t>No</w:t>
            </w:r>
          </w:p>
        </w:tc>
        <w:tc>
          <w:tcPr>
            <w:tcW w:w="1146" w:type="dxa"/>
            <w:vMerge w:val="restart"/>
          </w:tcPr>
          <w:p w:rsidRPr="00C00597" w:rsidR="00667CC9" w:rsidP="00667CC9" w:rsidRDefault="00667CC9" w14:paraId="3A7B5344" w14:textId="77777777">
            <w:pPr>
              <w:rPr>
                <w:rFonts w:cs="Arial"/>
              </w:rPr>
            </w:pPr>
            <w:r w:rsidRPr="00C00597">
              <w:rPr>
                <w:rFonts w:cs="Arial"/>
              </w:rPr>
              <w:t>Low</w:t>
            </w:r>
          </w:p>
        </w:tc>
        <w:tc>
          <w:tcPr>
            <w:tcW w:w="3141" w:type="dxa"/>
            <w:vMerge w:val="restart"/>
          </w:tcPr>
          <w:p w:rsidRPr="00C00597" w:rsidR="00667CC9" w:rsidP="0037538C" w:rsidRDefault="00667CC9" w14:paraId="2836360A" w14:textId="77777777">
            <w:pPr>
              <w:pStyle w:val="ListParagraph"/>
              <w:numPr>
                <w:ilvl w:val="0"/>
                <w:numId w:val="22"/>
              </w:numPr>
              <w:rPr>
                <w:rFonts w:cs="Arial"/>
              </w:rPr>
            </w:pPr>
            <w:r w:rsidRPr="00C00597">
              <w:rPr>
                <w:rFonts w:cs="Arial"/>
              </w:rPr>
              <w:t>Outline of proposed areas of work</w:t>
            </w:r>
          </w:p>
          <w:p w:rsidRPr="00C00597" w:rsidR="00667CC9" w:rsidP="0037538C" w:rsidRDefault="00667CC9" w14:paraId="42C3EB69" w14:textId="77777777">
            <w:pPr>
              <w:pStyle w:val="ListParagraph"/>
              <w:numPr>
                <w:ilvl w:val="0"/>
                <w:numId w:val="22"/>
              </w:numPr>
              <w:rPr>
                <w:rFonts w:cs="Arial"/>
              </w:rPr>
            </w:pPr>
            <w:r w:rsidRPr="00C00597">
              <w:rPr>
                <w:rFonts w:cs="Arial"/>
              </w:rPr>
              <w:t>Brief summary of partner status and strategic fit</w:t>
            </w:r>
          </w:p>
        </w:tc>
        <w:tc>
          <w:tcPr>
            <w:tcW w:w="2184" w:type="dxa"/>
            <w:vMerge w:val="restart"/>
          </w:tcPr>
          <w:p w:rsidRPr="00C00597" w:rsidR="00667CC9" w:rsidP="00667CC9" w:rsidRDefault="00667CC9" w14:paraId="712AE373" w14:textId="77777777">
            <w:pPr>
              <w:rPr>
                <w:rFonts w:cs="Arial"/>
              </w:rPr>
            </w:pPr>
            <w:r w:rsidRPr="00C00597">
              <w:rPr>
                <w:rFonts w:cs="Arial"/>
              </w:rPr>
              <w:t xml:space="preserve">Academic Registrar </w:t>
            </w:r>
          </w:p>
          <w:p w:rsidRPr="00C00597" w:rsidR="00667CC9" w:rsidP="00667CC9" w:rsidRDefault="00667CC9" w14:paraId="1564977C" w14:textId="76BB9AF8">
            <w:pPr>
              <w:rPr>
                <w:rFonts w:cs="Arial"/>
              </w:rPr>
            </w:pPr>
            <w:r w:rsidRPr="00C00597">
              <w:rPr>
                <w:rFonts w:cs="Arial"/>
              </w:rPr>
              <w:t>(or nominee)</w:t>
            </w:r>
            <w:r w:rsidR="00E9504F">
              <w:rPr>
                <w:rFonts w:cs="Arial"/>
              </w:rPr>
              <w:t xml:space="preserve"> after agreement from the relevant faculties via the Faculty Executive Committee. </w:t>
            </w:r>
          </w:p>
        </w:tc>
        <w:tc>
          <w:tcPr>
            <w:tcW w:w="2184" w:type="dxa"/>
            <w:vMerge w:val="restart"/>
          </w:tcPr>
          <w:p w:rsidRPr="00C00597" w:rsidR="00667CC9" w:rsidP="00667CC9" w:rsidRDefault="00667CC9" w14:paraId="4F142851" w14:textId="77777777">
            <w:pPr>
              <w:rPr>
                <w:rFonts w:cs="Arial"/>
              </w:rPr>
            </w:pPr>
            <w:r w:rsidRPr="00C00597">
              <w:rPr>
                <w:rFonts w:cs="Arial"/>
              </w:rPr>
              <w:t>Partnership Quality Sub-Committee (PQSC)</w:t>
            </w:r>
          </w:p>
        </w:tc>
      </w:tr>
      <w:tr w:rsidRPr="00C00597" w:rsidR="00667CC9" w:rsidTr="00895222" w14:paraId="73739C2D" w14:textId="77777777">
        <w:trPr>
          <w:trHeight w:val="308"/>
        </w:trPr>
        <w:tc>
          <w:tcPr>
            <w:tcW w:w="2042" w:type="dxa"/>
            <w:vMerge/>
          </w:tcPr>
          <w:p w:rsidRPr="00C00597" w:rsidR="00667CC9" w:rsidP="00667CC9" w:rsidRDefault="00667CC9" w14:paraId="7B72D815" w14:textId="77777777">
            <w:pPr>
              <w:rPr>
                <w:rFonts w:cs="Arial"/>
              </w:rPr>
            </w:pPr>
          </w:p>
        </w:tc>
        <w:tc>
          <w:tcPr>
            <w:tcW w:w="2112" w:type="dxa"/>
          </w:tcPr>
          <w:p w:rsidRPr="00C00597" w:rsidR="00667CC9" w:rsidP="00667CC9" w:rsidRDefault="00667CC9" w14:paraId="7FD8AA31" w14:textId="77777777">
            <w:pPr>
              <w:rPr>
                <w:rFonts w:cs="Arial"/>
              </w:rPr>
            </w:pPr>
            <w:r w:rsidRPr="00C00597">
              <w:rPr>
                <w:rFonts w:cs="Arial"/>
              </w:rPr>
              <w:t>Partner – Government</w:t>
            </w:r>
          </w:p>
          <w:p w:rsidRPr="00C00597" w:rsidR="00667CC9" w:rsidP="00667CC9" w:rsidRDefault="00667CC9" w14:paraId="360610B7" w14:textId="77777777">
            <w:pPr>
              <w:rPr>
                <w:rFonts w:cs="Arial"/>
              </w:rPr>
            </w:pPr>
          </w:p>
        </w:tc>
        <w:tc>
          <w:tcPr>
            <w:tcW w:w="1645" w:type="dxa"/>
          </w:tcPr>
          <w:p w:rsidRPr="00C00597" w:rsidR="00667CC9" w:rsidP="00667CC9" w:rsidRDefault="00667CC9" w14:paraId="21BBFA26" w14:textId="77777777">
            <w:pPr>
              <w:rPr>
                <w:rFonts w:cs="Arial"/>
              </w:rPr>
            </w:pPr>
            <w:r w:rsidRPr="00C00597">
              <w:rPr>
                <w:rFonts w:cs="Arial"/>
              </w:rPr>
              <w:t>Yes, but on first occasion only</w:t>
            </w:r>
          </w:p>
          <w:p w:rsidRPr="00C00597" w:rsidR="00667CC9" w:rsidP="00667CC9" w:rsidRDefault="00667CC9" w14:paraId="43784A16" w14:textId="77777777">
            <w:pPr>
              <w:rPr>
                <w:rFonts w:cs="Arial"/>
              </w:rPr>
            </w:pPr>
          </w:p>
        </w:tc>
        <w:tc>
          <w:tcPr>
            <w:tcW w:w="1146" w:type="dxa"/>
            <w:vMerge/>
          </w:tcPr>
          <w:p w:rsidRPr="00C00597" w:rsidR="00667CC9" w:rsidP="00667CC9" w:rsidRDefault="00667CC9" w14:paraId="78BF165D" w14:textId="77777777">
            <w:pPr>
              <w:rPr>
                <w:rFonts w:cs="Arial"/>
              </w:rPr>
            </w:pPr>
          </w:p>
        </w:tc>
        <w:tc>
          <w:tcPr>
            <w:tcW w:w="3141" w:type="dxa"/>
            <w:vMerge/>
          </w:tcPr>
          <w:p w:rsidRPr="00C00597" w:rsidR="00667CC9" w:rsidP="00667CC9" w:rsidRDefault="00667CC9" w14:paraId="55C9EEF6" w14:textId="77777777">
            <w:pPr>
              <w:rPr>
                <w:rFonts w:cs="Arial"/>
              </w:rPr>
            </w:pPr>
          </w:p>
        </w:tc>
        <w:tc>
          <w:tcPr>
            <w:tcW w:w="2184" w:type="dxa"/>
            <w:vMerge/>
          </w:tcPr>
          <w:p w:rsidRPr="00C00597" w:rsidR="00667CC9" w:rsidP="00667CC9" w:rsidRDefault="00667CC9" w14:paraId="3EE132E7" w14:textId="77777777">
            <w:pPr>
              <w:rPr>
                <w:rFonts w:cs="Arial"/>
              </w:rPr>
            </w:pPr>
          </w:p>
        </w:tc>
        <w:tc>
          <w:tcPr>
            <w:tcW w:w="2184" w:type="dxa"/>
            <w:vMerge/>
          </w:tcPr>
          <w:p w:rsidRPr="00C00597" w:rsidR="00667CC9" w:rsidP="00667CC9" w:rsidRDefault="00667CC9" w14:paraId="606A9218" w14:textId="77777777">
            <w:pPr>
              <w:rPr>
                <w:rFonts w:cs="Arial"/>
              </w:rPr>
            </w:pPr>
          </w:p>
        </w:tc>
      </w:tr>
      <w:tr w:rsidRPr="00C00597" w:rsidR="00667CC9" w:rsidTr="00895222" w14:paraId="582F1F1F" w14:textId="77777777">
        <w:trPr>
          <w:trHeight w:val="307"/>
        </w:trPr>
        <w:tc>
          <w:tcPr>
            <w:tcW w:w="2042" w:type="dxa"/>
            <w:vMerge/>
          </w:tcPr>
          <w:p w:rsidRPr="00C00597" w:rsidR="00667CC9" w:rsidP="00667CC9" w:rsidRDefault="00667CC9" w14:paraId="353B550C" w14:textId="77777777">
            <w:pPr>
              <w:rPr>
                <w:rFonts w:cs="Arial"/>
              </w:rPr>
            </w:pPr>
          </w:p>
        </w:tc>
        <w:tc>
          <w:tcPr>
            <w:tcW w:w="2112" w:type="dxa"/>
          </w:tcPr>
          <w:p w:rsidRPr="00C00597" w:rsidR="00667CC9" w:rsidP="00667CC9" w:rsidRDefault="00667CC9" w14:paraId="403A7A03" w14:textId="77777777">
            <w:pPr>
              <w:rPr>
                <w:rFonts w:cs="Arial"/>
              </w:rPr>
            </w:pPr>
            <w:r w:rsidRPr="00C00597">
              <w:rPr>
                <w:rFonts w:cs="Arial"/>
              </w:rPr>
              <w:t>Partner – Private</w:t>
            </w:r>
          </w:p>
          <w:p w:rsidRPr="00C00597" w:rsidR="00667CC9" w:rsidP="00667CC9" w:rsidRDefault="00667CC9" w14:paraId="1E6797F7" w14:textId="77777777">
            <w:pPr>
              <w:rPr>
                <w:rFonts w:cs="Arial"/>
              </w:rPr>
            </w:pPr>
          </w:p>
        </w:tc>
        <w:tc>
          <w:tcPr>
            <w:tcW w:w="1645" w:type="dxa"/>
          </w:tcPr>
          <w:p w:rsidRPr="00C00597" w:rsidR="00667CC9" w:rsidP="00667CC9" w:rsidRDefault="00667CC9" w14:paraId="073D8E2A" w14:textId="77777777">
            <w:pPr>
              <w:rPr>
                <w:rFonts w:cs="Arial"/>
              </w:rPr>
            </w:pPr>
            <w:r w:rsidRPr="00C00597">
              <w:rPr>
                <w:rFonts w:cs="Arial"/>
              </w:rPr>
              <w:t>Yes, always</w:t>
            </w:r>
          </w:p>
        </w:tc>
        <w:tc>
          <w:tcPr>
            <w:tcW w:w="1146" w:type="dxa"/>
            <w:vMerge/>
          </w:tcPr>
          <w:p w:rsidRPr="00C00597" w:rsidR="00667CC9" w:rsidP="00667CC9" w:rsidRDefault="00667CC9" w14:paraId="5F8393E8" w14:textId="77777777">
            <w:pPr>
              <w:rPr>
                <w:rFonts w:cs="Arial"/>
              </w:rPr>
            </w:pPr>
          </w:p>
        </w:tc>
        <w:tc>
          <w:tcPr>
            <w:tcW w:w="3141" w:type="dxa"/>
            <w:vMerge/>
          </w:tcPr>
          <w:p w:rsidRPr="00C00597" w:rsidR="00667CC9" w:rsidP="00667CC9" w:rsidRDefault="00667CC9" w14:paraId="55CE2364" w14:textId="77777777">
            <w:pPr>
              <w:rPr>
                <w:rFonts w:cs="Arial"/>
              </w:rPr>
            </w:pPr>
          </w:p>
        </w:tc>
        <w:tc>
          <w:tcPr>
            <w:tcW w:w="2184" w:type="dxa"/>
            <w:vMerge/>
          </w:tcPr>
          <w:p w:rsidRPr="00C00597" w:rsidR="00667CC9" w:rsidP="00667CC9" w:rsidRDefault="00667CC9" w14:paraId="603093AF" w14:textId="77777777">
            <w:pPr>
              <w:rPr>
                <w:rFonts w:cs="Arial"/>
              </w:rPr>
            </w:pPr>
          </w:p>
        </w:tc>
        <w:tc>
          <w:tcPr>
            <w:tcW w:w="2184" w:type="dxa"/>
            <w:vMerge/>
          </w:tcPr>
          <w:p w:rsidRPr="00C00597" w:rsidR="00667CC9" w:rsidP="00667CC9" w:rsidRDefault="00667CC9" w14:paraId="429E910B" w14:textId="77777777">
            <w:pPr>
              <w:rPr>
                <w:rFonts w:cs="Arial"/>
              </w:rPr>
            </w:pPr>
          </w:p>
        </w:tc>
      </w:tr>
      <w:tr w:rsidRPr="00C00597" w:rsidR="00667CC9" w:rsidTr="00895222" w14:paraId="4614DBA3" w14:textId="77777777">
        <w:trPr>
          <w:trHeight w:val="600"/>
        </w:trPr>
        <w:tc>
          <w:tcPr>
            <w:tcW w:w="2042" w:type="dxa"/>
            <w:vMerge w:val="restart"/>
          </w:tcPr>
          <w:p w:rsidRPr="00C00597" w:rsidR="00667CC9" w:rsidP="00667CC9" w:rsidRDefault="00667CC9" w14:paraId="22C9D715" w14:textId="6CC9D9F1">
            <w:pPr>
              <w:rPr>
                <w:rFonts w:cs="Arial"/>
              </w:rPr>
            </w:pPr>
            <w:r w:rsidRPr="00C00597">
              <w:rPr>
                <w:rFonts w:cs="Arial"/>
              </w:rPr>
              <w:t>Memorandum of Understanding (</w:t>
            </w:r>
            <w:r w:rsidR="006977E2">
              <w:rPr>
                <w:rFonts w:cs="Arial"/>
              </w:rPr>
              <w:t>Named Range of</w:t>
            </w:r>
            <w:r w:rsidRPr="00C00597">
              <w:rPr>
                <w:rFonts w:cs="Arial"/>
              </w:rPr>
              <w:t xml:space="preserve"> Intended Activities)</w:t>
            </w:r>
          </w:p>
        </w:tc>
        <w:tc>
          <w:tcPr>
            <w:tcW w:w="2112" w:type="dxa"/>
          </w:tcPr>
          <w:p w:rsidRPr="00C00597" w:rsidR="00667CC9" w:rsidP="00667CC9" w:rsidRDefault="00667CC9" w14:paraId="344D0CE8" w14:textId="77777777">
            <w:pPr>
              <w:rPr>
                <w:rFonts w:cs="Arial"/>
              </w:rPr>
            </w:pPr>
            <w:r w:rsidRPr="00C00597">
              <w:rPr>
                <w:rFonts w:cs="Arial"/>
              </w:rPr>
              <w:t>USW</w:t>
            </w:r>
          </w:p>
        </w:tc>
        <w:tc>
          <w:tcPr>
            <w:tcW w:w="1645" w:type="dxa"/>
          </w:tcPr>
          <w:p w:rsidRPr="00C00597" w:rsidR="00667CC9" w:rsidP="00667CC9" w:rsidRDefault="00667CC9" w14:paraId="0AF4F6AD" w14:textId="77777777">
            <w:pPr>
              <w:rPr>
                <w:rFonts w:cs="Arial"/>
              </w:rPr>
            </w:pPr>
            <w:r w:rsidRPr="00C00597">
              <w:rPr>
                <w:rFonts w:cs="Arial"/>
              </w:rPr>
              <w:t>No</w:t>
            </w:r>
          </w:p>
        </w:tc>
        <w:tc>
          <w:tcPr>
            <w:tcW w:w="1146" w:type="dxa"/>
            <w:vMerge w:val="restart"/>
          </w:tcPr>
          <w:p w:rsidRPr="00C00597" w:rsidR="00667CC9" w:rsidP="00667CC9" w:rsidRDefault="00667CC9" w14:paraId="72A80EE1" w14:textId="77777777">
            <w:pPr>
              <w:rPr>
                <w:rFonts w:cs="Arial"/>
              </w:rPr>
            </w:pPr>
            <w:r w:rsidRPr="00C00597">
              <w:rPr>
                <w:rFonts w:cs="Arial"/>
              </w:rPr>
              <w:t>Low</w:t>
            </w:r>
          </w:p>
        </w:tc>
        <w:tc>
          <w:tcPr>
            <w:tcW w:w="3141" w:type="dxa"/>
            <w:vMerge w:val="restart"/>
          </w:tcPr>
          <w:p w:rsidRPr="00C00597" w:rsidR="00667CC9" w:rsidP="0037538C" w:rsidRDefault="00667CC9" w14:paraId="344FCB3F" w14:textId="77777777">
            <w:pPr>
              <w:pStyle w:val="ListParagraph"/>
              <w:numPr>
                <w:ilvl w:val="0"/>
                <w:numId w:val="22"/>
              </w:numPr>
              <w:rPr>
                <w:rFonts w:cs="Arial"/>
              </w:rPr>
            </w:pPr>
            <w:r w:rsidRPr="00C00597">
              <w:rPr>
                <w:rFonts w:cs="Arial"/>
              </w:rPr>
              <w:t>Outline of intended areas of work</w:t>
            </w:r>
          </w:p>
          <w:p w:rsidRPr="00C00597" w:rsidR="00667CC9" w:rsidP="0037538C" w:rsidRDefault="00667CC9" w14:paraId="7434ECF3" w14:textId="77777777">
            <w:pPr>
              <w:pStyle w:val="ListParagraph"/>
              <w:numPr>
                <w:ilvl w:val="0"/>
                <w:numId w:val="22"/>
              </w:numPr>
              <w:rPr>
                <w:rFonts w:cs="Arial"/>
              </w:rPr>
            </w:pPr>
            <w:r w:rsidRPr="00C00597">
              <w:rPr>
                <w:rFonts w:cs="Arial"/>
              </w:rPr>
              <w:t>Brief summary of partner status and strategic fit</w:t>
            </w:r>
          </w:p>
        </w:tc>
        <w:tc>
          <w:tcPr>
            <w:tcW w:w="2184" w:type="dxa"/>
            <w:vMerge w:val="restart"/>
          </w:tcPr>
          <w:p w:rsidRPr="00C00597" w:rsidR="00667CC9" w:rsidP="00667CC9" w:rsidRDefault="00667CC9" w14:paraId="2D7327E8" w14:textId="77777777">
            <w:pPr>
              <w:rPr>
                <w:rFonts w:cs="Arial"/>
              </w:rPr>
            </w:pPr>
            <w:r w:rsidRPr="00C00597">
              <w:rPr>
                <w:rFonts w:cs="Arial"/>
              </w:rPr>
              <w:t xml:space="preserve">Academic Registrar </w:t>
            </w:r>
          </w:p>
          <w:p w:rsidRPr="00C00597" w:rsidR="00667CC9" w:rsidP="00667CC9" w:rsidRDefault="00667CC9" w14:paraId="35CEAC0D" w14:textId="5DFC15EE">
            <w:pPr>
              <w:rPr>
                <w:rFonts w:cs="Arial"/>
              </w:rPr>
            </w:pPr>
            <w:r w:rsidRPr="00C00597">
              <w:rPr>
                <w:rFonts w:cs="Arial"/>
              </w:rPr>
              <w:t>(or nominee)</w:t>
            </w:r>
            <w:r w:rsidR="006977E2">
              <w:rPr>
                <w:rFonts w:cs="Arial"/>
              </w:rPr>
              <w:t xml:space="preserve"> after agreement from the relevant faculties via the Faculty Executive Committee.</w:t>
            </w:r>
          </w:p>
        </w:tc>
        <w:tc>
          <w:tcPr>
            <w:tcW w:w="2184" w:type="dxa"/>
            <w:vMerge w:val="restart"/>
          </w:tcPr>
          <w:p w:rsidRPr="00C00597" w:rsidR="00667CC9" w:rsidP="00667CC9" w:rsidRDefault="00066250" w14:paraId="54AB2E1C" w14:textId="2A1D91EF">
            <w:pPr>
              <w:rPr>
                <w:rFonts w:cs="Arial"/>
              </w:rPr>
            </w:pPr>
            <w:r>
              <w:rPr>
                <w:rFonts w:cs="Arial"/>
              </w:rPr>
              <w:t xml:space="preserve"> PQSC</w:t>
            </w:r>
          </w:p>
        </w:tc>
      </w:tr>
      <w:tr w:rsidRPr="00C00597" w:rsidR="00667CC9" w:rsidTr="00895222" w14:paraId="613D72F2" w14:textId="77777777">
        <w:trPr>
          <w:trHeight w:val="540"/>
        </w:trPr>
        <w:tc>
          <w:tcPr>
            <w:tcW w:w="2042" w:type="dxa"/>
            <w:vMerge/>
          </w:tcPr>
          <w:p w:rsidRPr="00C00597" w:rsidR="00667CC9" w:rsidP="00667CC9" w:rsidRDefault="00667CC9" w14:paraId="293AD289" w14:textId="77777777">
            <w:pPr>
              <w:rPr>
                <w:rFonts w:cs="Arial"/>
              </w:rPr>
            </w:pPr>
          </w:p>
        </w:tc>
        <w:tc>
          <w:tcPr>
            <w:tcW w:w="2112" w:type="dxa"/>
          </w:tcPr>
          <w:p w:rsidRPr="00C00597" w:rsidR="00667CC9" w:rsidP="00667CC9" w:rsidRDefault="00667CC9" w14:paraId="50AB8ED6" w14:textId="77777777">
            <w:pPr>
              <w:rPr>
                <w:rFonts w:cs="Arial"/>
              </w:rPr>
            </w:pPr>
            <w:r w:rsidRPr="00C00597">
              <w:rPr>
                <w:rFonts w:cs="Arial"/>
              </w:rPr>
              <w:t>Partner – Government</w:t>
            </w:r>
          </w:p>
          <w:p w:rsidRPr="00C00597" w:rsidR="00667CC9" w:rsidP="00667CC9" w:rsidRDefault="00667CC9" w14:paraId="60938301" w14:textId="77777777">
            <w:pPr>
              <w:rPr>
                <w:rFonts w:cs="Arial"/>
              </w:rPr>
            </w:pPr>
          </w:p>
        </w:tc>
        <w:tc>
          <w:tcPr>
            <w:tcW w:w="1645" w:type="dxa"/>
          </w:tcPr>
          <w:p w:rsidRPr="00C00597" w:rsidR="00667CC9" w:rsidP="00667CC9" w:rsidRDefault="00667CC9" w14:paraId="1615A059" w14:textId="77777777">
            <w:pPr>
              <w:rPr>
                <w:rFonts w:cs="Arial"/>
              </w:rPr>
            </w:pPr>
            <w:r w:rsidRPr="00C00597">
              <w:rPr>
                <w:rFonts w:cs="Arial"/>
              </w:rPr>
              <w:t>Yes, but on first occasion only</w:t>
            </w:r>
          </w:p>
          <w:p w:rsidRPr="00C00597" w:rsidR="00667CC9" w:rsidP="00667CC9" w:rsidRDefault="00667CC9" w14:paraId="56B527C9" w14:textId="77777777">
            <w:pPr>
              <w:rPr>
                <w:rFonts w:cs="Arial"/>
              </w:rPr>
            </w:pPr>
          </w:p>
        </w:tc>
        <w:tc>
          <w:tcPr>
            <w:tcW w:w="1146" w:type="dxa"/>
            <w:vMerge/>
          </w:tcPr>
          <w:p w:rsidRPr="00C00597" w:rsidR="00667CC9" w:rsidP="00667CC9" w:rsidRDefault="00667CC9" w14:paraId="7EC41F5C" w14:textId="77777777">
            <w:pPr>
              <w:rPr>
                <w:rFonts w:cs="Arial"/>
              </w:rPr>
            </w:pPr>
          </w:p>
        </w:tc>
        <w:tc>
          <w:tcPr>
            <w:tcW w:w="3141" w:type="dxa"/>
            <w:vMerge/>
          </w:tcPr>
          <w:p w:rsidRPr="00C00597" w:rsidR="00667CC9" w:rsidP="0037538C" w:rsidRDefault="00667CC9" w14:paraId="44F4085A" w14:textId="77777777">
            <w:pPr>
              <w:pStyle w:val="ListParagraph"/>
              <w:numPr>
                <w:ilvl w:val="0"/>
                <w:numId w:val="22"/>
              </w:numPr>
              <w:rPr>
                <w:rFonts w:cs="Arial"/>
              </w:rPr>
            </w:pPr>
          </w:p>
        </w:tc>
        <w:tc>
          <w:tcPr>
            <w:tcW w:w="2184" w:type="dxa"/>
            <w:vMerge/>
          </w:tcPr>
          <w:p w:rsidRPr="00C00597" w:rsidR="00667CC9" w:rsidP="00667CC9" w:rsidRDefault="00667CC9" w14:paraId="60F14F51" w14:textId="77777777">
            <w:pPr>
              <w:rPr>
                <w:rFonts w:cs="Arial"/>
              </w:rPr>
            </w:pPr>
          </w:p>
        </w:tc>
        <w:tc>
          <w:tcPr>
            <w:tcW w:w="2184" w:type="dxa"/>
            <w:vMerge/>
          </w:tcPr>
          <w:p w:rsidRPr="00C00597" w:rsidR="00667CC9" w:rsidP="00667CC9" w:rsidRDefault="00667CC9" w14:paraId="247CC279" w14:textId="77777777">
            <w:pPr>
              <w:rPr>
                <w:rFonts w:cs="Arial"/>
              </w:rPr>
            </w:pPr>
          </w:p>
        </w:tc>
      </w:tr>
      <w:tr w:rsidRPr="00C00597" w:rsidR="00667CC9" w:rsidTr="00895222" w14:paraId="486E1D79" w14:textId="77777777">
        <w:trPr>
          <w:trHeight w:val="204"/>
        </w:trPr>
        <w:tc>
          <w:tcPr>
            <w:tcW w:w="2042" w:type="dxa"/>
            <w:vMerge/>
          </w:tcPr>
          <w:p w:rsidRPr="00C00597" w:rsidR="00667CC9" w:rsidP="00667CC9" w:rsidRDefault="00667CC9" w14:paraId="0D6FA9B3" w14:textId="77777777">
            <w:pPr>
              <w:rPr>
                <w:rFonts w:cs="Arial"/>
              </w:rPr>
            </w:pPr>
          </w:p>
        </w:tc>
        <w:tc>
          <w:tcPr>
            <w:tcW w:w="2112" w:type="dxa"/>
          </w:tcPr>
          <w:p w:rsidRPr="00C00597" w:rsidR="00667CC9" w:rsidP="00667CC9" w:rsidRDefault="00667CC9" w14:paraId="0FCDEE34" w14:textId="77777777">
            <w:pPr>
              <w:rPr>
                <w:rFonts w:cs="Arial"/>
              </w:rPr>
            </w:pPr>
            <w:r w:rsidRPr="00C00597">
              <w:rPr>
                <w:rFonts w:cs="Arial"/>
              </w:rPr>
              <w:t xml:space="preserve">Partner – Private </w:t>
            </w:r>
          </w:p>
          <w:p w:rsidRPr="00C00597" w:rsidR="00667CC9" w:rsidP="00667CC9" w:rsidRDefault="00667CC9" w14:paraId="6A3800E1" w14:textId="77777777">
            <w:pPr>
              <w:rPr>
                <w:rFonts w:cs="Arial"/>
              </w:rPr>
            </w:pPr>
          </w:p>
        </w:tc>
        <w:tc>
          <w:tcPr>
            <w:tcW w:w="1645" w:type="dxa"/>
          </w:tcPr>
          <w:p w:rsidRPr="00C00597" w:rsidR="00667CC9" w:rsidP="00667CC9" w:rsidRDefault="00667CC9" w14:paraId="0186963A" w14:textId="77777777">
            <w:pPr>
              <w:rPr>
                <w:rFonts w:cs="Arial"/>
              </w:rPr>
            </w:pPr>
            <w:r w:rsidRPr="00C00597">
              <w:rPr>
                <w:rFonts w:cs="Arial"/>
              </w:rPr>
              <w:t>Yes, always</w:t>
            </w:r>
          </w:p>
        </w:tc>
        <w:tc>
          <w:tcPr>
            <w:tcW w:w="1146" w:type="dxa"/>
            <w:vMerge/>
          </w:tcPr>
          <w:p w:rsidRPr="00C00597" w:rsidR="00667CC9" w:rsidP="00667CC9" w:rsidRDefault="00667CC9" w14:paraId="233DE46C" w14:textId="77777777">
            <w:pPr>
              <w:rPr>
                <w:rFonts w:cs="Arial"/>
              </w:rPr>
            </w:pPr>
          </w:p>
        </w:tc>
        <w:tc>
          <w:tcPr>
            <w:tcW w:w="3141" w:type="dxa"/>
            <w:vMerge/>
          </w:tcPr>
          <w:p w:rsidRPr="00C00597" w:rsidR="00667CC9" w:rsidP="0037538C" w:rsidRDefault="00667CC9" w14:paraId="1870C34D" w14:textId="77777777">
            <w:pPr>
              <w:pStyle w:val="ListParagraph"/>
              <w:numPr>
                <w:ilvl w:val="0"/>
                <w:numId w:val="22"/>
              </w:numPr>
              <w:rPr>
                <w:rFonts w:cs="Arial"/>
              </w:rPr>
            </w:pPr>
          </w:p>
        </w:tc>
        <w:tc>
          <w:tcPr>
            <w:tcW w:w="2184" w:type="dxa"/>
            <w:vMerge/>
          </w:tcPr>
          <w:p w:rsidRPr="00C00597" w:rsidR="00667CC9" w:rsidP="00667CC9" w:rsidRDefault="00667CC9" w14:paraId="39012B91" w14:textId="77777777">
            <w:pPr>
              <w:rPr>
                <w:rFonts w:cs="Arial"/>
              </w:rPr>
            </w:pPr>
          </w:p>
        </w:tc>
        <w:tc>
          <w:tcPr>
            <w:tcW w:w="2184" w:type="dxa"/>
            <w:vMerge/>
          </w:tcPr>
          <w:p w:rsidRPr="00C00597" w:rsidR="00667CC9" w:rsidP="00667CC9" w:rsidRDefault="00667CC9" w14:paraId="7CF1198C" w14:textId="77777777">
            <w:pPr>
              <w:rPr>
                <w:rFonts w:cs="Arial"/>
              </w:rPr>
            </w:pPr>
          </w:p>
        </w:tc>
      </w:tr>
      <w:tr w:rsidRPr="00C00597" w:rsidR="00667CC9" w:rsidTr="00895222" w14:paraId="118CFE23" w14:textId="77777777">
        <w:tc>
          <w:tcPr>
            <w:tcW w:w="2042" w:type="dxa"/>
          </w:tcPr>
          <w:p w:rsidRPr="00C00597" w:rsidR="00667CC9" w:rsidP="00667CC9" w:rsidRDefault="00667CC9" w14:paraId="436D907C" w14:textId="77777777">
            <w:pPr>
              <w:rPr>
                <w:rFonts w:cs="Arial"/>
              </w:rPr>
            </w:pPr>
            <w:r w:rsidRPr="00C00597">
              <w:rPr>
                <w:rFonts w:cs="Arial"/>
              </w:rPr>
              <w:t>Admissions Agreement</w:t>
            </w:r>
          </w:p>
          <w:p w:rsidRPr="00C00597" w:rsidR="00667CC9" w:rsidP="00667CC9" w:rsidRDefault="00667CC9" w14:paraId="5D4CC39B" w14:textId="77777777">
            <w:pPr>
              <w:rPr>
                <w:rFonts w:cs="Arial"/>
              </w:rPr>
            </w:pPr>
          </w:p>
        </w:tc>
        <w:tc>
          <w:tcPr>
            <w:tcW w:w="2112" w:type="dxa"/>
          </w:tcPr>
          <w:p w:rsidRPr="00C00597" w:rsidR="00667CC9" w:rsidP="00667CC9" w:rsidRDefault="00667CC9" w14:paraId="64F8F3FD" w14:textId="77777777">
            <w:pPr>
              <w:rPr>
                <w:rFonts w:cs="Arial"/>
              </w:rPr>
            </w:pPr>
            <w:r w:rsidRPr="00C00597">
              <w:rPr>
                <w:rFonts w:cs="Arial"/>
              </w:rPr>
              <w:t>USW</w:t>
            </w:r>
          </w:p>
        </w:tc>
        <w:tc>
          <w:tcPr>
            <w:tcW w:w="1645" w:type="dxa"/>
          </w:tcPr>
          <w:p w:rsidRPr="00C00597" w:rsidR="00667CC9" w:rsidP="00667CC9" w:rsidRDefault="00667CC9" w14:paraId="3DB51337" w14:textId="77777777">
            <w:pPr>
              <w:rPr>
                <w:rFonts w:cs="Arial"/>
              </w:rPr>
            </w:pPr>
            <w:r w:rsidRPr="00C00597">
              <w:rPr>
                <w:rFonts w:cs="Arial"/>
              </w:rPr>
              <w:t>No</w:t>
            </w:r>
          </w:p>
        </w:tc>
        <w:tc>
          <w:tcPr>
            <w:tcW w:w="1146" w:type="dxa"/>
          </w:tcPr>
          <w:p w:rsidRPr="00C00597" w:rsidR="00667CC9" w:rsidP="00667CC9" w:rsidRDefault="00667CC9" w14:paraId="66AF0ACE" w14:textId="77777777">
            <w:pPr>
              <w:rPr>
                <w:rFonts w:cs="Arial"/>
              </w:rPr>
            </w:pPr>
            <w:r w:rsidRPr="00C00597">
              <w:rPr>
                <w:rFonts w:cs="Arial"/>
              </w:rPr>
              <w:t>Low</w:t>
            </w:r>
          </w:p>
        </w:tc>
        <w:tc>
          <w:tcPr>
            <w:tcW w:w="3141" w:type="dxa"/>
          </w:tcPr>
          <w:p w:rsidRPr="00C00597" w:rsidR="00667CC9" w:rsidP="0037538C" w:rsidRDefault="00667CC9" w14:paraId="643E7B44" w14:textId="77777777">
            <w:pPr>
              <w:pStyle w:val="ListParagraph"/>
              <w:numPr>
                <w:ilvl w:val="0"/>
                <w:numId w:val="22"/>
              </w:numPr>
              <w:rPr>
                <w:rFonts w:cs="Arial"/>
              </w:rPr>
            </w:pPr>
            <w:r w:rsidRPr="00C00597">
              <w:rPr>
                <w:rFonts w:cs="Arial"/>
              </w:rPr>
              <w:t>Outline of proposed areas of work</w:t>
            </w:r>
          </w:p>
          <w:p w:rsidRPr="00C00597" w:rsidR="00667CC9" w:rsidP="0037538C" w:rsidRDefault="00667CC9" w14:paraId="4C0BD843" w14:textId="77777777">
            <w:pPr>
              <w:pStyle w:val="ListParagraph"/>
              <w:numPr>
                <w:ilvl w:val="0"/>
                <w:numId w:val="22"/>
              </w:numPr>
              <w:rPr>
                <w:rFonts w:cs="Arial"/>
              </w:rPr>
            </w:pPr>
            <w:r w:rsidRPr="00C00597">
              <w:rPr>
                <w:rFonts w:cs="Arial"/>
              </w:rPr>
              <w:t>Brief summary of partner status and strategic fit</w:t>
            </w:r>
          </w:p>
          <w:p w:rsidRPr="00216156" w:rsidR="00667CC9" w:rsidP="0037538C" w:rsidRDefault="00667CC9" w14:paraId="757F712E" w14:textId="2E41BE8B">
            <w:pPr>
              <w:pStyle w:val="ListParagraph"/>
              <w:numPr>
                <w:ilvl w:val="0"/>
                <w:numId w:val="22"/>
              </w:numPr>
              <w:rPr>
                <w:rFonts w:cs="Arial"/>
              </w:rPr>
            </w:pPr>
            <w:r w:rsidRPr="00C00597">
              <w:rPr>
                <w:rFonts w:cs="Arial"/>
              </w:rPr>
              <w:t>Assessment of any risk of being associated with the institution in market in line with Admissions Agreement management process</w:t>
            </w:r>
          </w:p>
        </w:tc>
        <w:tc>
          <w:tcPr>
            <w:tcW w:w="2184" w:type="dxa"/>
          </w:tcPr>
          <w:p w:rsidRPr="00C00597" w:rsidR="00667CC9" w:rsidP="00667CC9" w:rsidRDefault="00667CC9" w14:paraId="3525E686" w14:textId="482EC00C">
            <w:pPr>
              <w:rPr>
                <w:rFonts w:cs="Arial"/>
              </w:rPr>
            </w:pPr>
            <w:r w:rsidRPr="00C00597">
              <w:rPr>
                <w:rFonts w:cs="Arial"/>
              </w:rPr>
              <w:t xml:space="preserve">Director of USW International </w:t>
            </w:r>
          </w:p>
          <w:p w:rsidRPr="00C00597" w:rsidR="00667CC9" w:rsidP="00667CC9" w:rsidRDefault="00667CC9" w14:paraId="0A09836A" w14:textId="77777777">
            <w:pPr>
              <w:rPr>
                <w:rFonts w:cs="Arial"/>
              </w:rPr>
            </w:pPr>
            <w:r w:rsidRPr="00C00597">
              <w:rPr>
                <w:rFonts w:cs="Arial"/>
              </w:rPr>
              <w:t xml:space="preserve">(or nominee) </w:t>
            </w:r>
            <w:r w:rsidRPr="00C00597">
              <w:rPr>
                <w:rFonts w:cs="Arial"/>
                <w:b/>
              </w:rPr>
              <w:t>after</w:t>
            </w:r>
            <w:r w:rsidRPr="00C00597">
              <w:rPr>
                <w:rFonts w:cs="Arial"/>
              </w:rPr>
              <w:t xml:space="preserve"> agreement from the </w:t>
            </w:r>
          </w:p>
          <w:p w:rsidRPr="00C00597" w:rsidR="00667CC9" w:rsidP="00667CC9" w:rsidRDefault="00667CC9" w14:paraId="2A034018" w14:textId="77777777">
            <w:pPr>
              <w:rPr>
                <w:rFonts w:cs="Arial"/>
              </w:rPr>
            </w:pPr>
            <w:r w:rsidRPr="00C00597">
              <w:rPr>
                <w:rFonts w:cs="Arial"/>
              </w:rPr>
              <w:t xml:space="preserve">Academic Registrar </w:t>
            </w:r>
          </w:p>
          <w:p w:rsidRPr="00C00597" w:rsidR="00667CC9" w:rsidP="00667CC9" w:rsidRDefault="00667CC9" w14:paraId="7EB064D9" w14:textId="6AC1DD21">
            <w:pPr>
              <w:rPr>
                <w:rFonts w:cs="Arial"/>
              </w:rPr>
            </w:pPr>
            <w:r w:rsidRPr="00C00597">
              <w:rPr>
                <w:rFonts w:cs="Arial"/>
              </w:rPr>
              <w:t>(or nominee)</w:t>
            </w:r>
            <w:r w:rsidR="00DF3A11">
              <w:rPr>
                <w:rFonts w:cs="Arial"/>
              </w:rPr>
              <w:t xml:space="preserve"> and relevant faculties</w:t>
            </w:r>
            <w:r w:rsidR="00675B5E">
              <w:rPr>
                <w:rFonts w:cs="Arial"/>
              </w:rPr>
              <w:t xml:space="preserve"> via the Faculty Executive Committee</w:t>
            </w:r>
          </w:p>
        </w:tc>
        <w:tc>
          <w:tcPr>
            <w:tcW w:w="2184" w:type="dxa"/>
          </w:tcPr>
          <w:p w:rsidR="00667CC9" w:rsidP="00667CC9" w:rsidRDefault="00066250" w14:paraId="0BBBF39B" w14:textId="36B0A0D5">
            <w:pPr>
              <w:rPr>
                <w:rFonts w:cs="Arial"/>
              </w:rPr>
            </w:pPr>
            <w:r>
              <w:rPr>
                <w:rFonts w:cs="Arial"/>
              </w:rPr>
              <w:t>PQSC</w:t>
            </w:r>
            <w:r w:rsidRPr="00C00597">
              <w:rPr>
                <w:rFonts w:cs="Arial"/>
              </w:rPr>
              <w:t xml:space="preserve"> </w:t>
            </w:r>
          </w:p>
          <w:p w:rsidRPr="00C00597" w:rsidR="00066250" w:rsidP="00667CC9" w:rsidRDefault="00066250" w14:paraId="3116E166" w14:textId="77777777">
            <w:pPr>
              <w:rPr>
                <w:rFonts w:cs="Arial"/>
              </w:rPr>
            </w:pPr>
          </w:p>
          <w:p w:rsidRPr="00C00597" w:rsidR="00667CC9" w:rsidP="00667CC9" w:rsidRDefault="00667CC9" w14:paraId="447D2F51" w14:textId="77777777">
            <w:pPr>
              <w:rPr>
                <w:rFonts w:cs="Arial"/>
              </w:rPr>
            </w:pPr>
            <w:r w:rsidRPr="00C00597">
              <w:rPr>
                <w:rFonts w:cs="Arial"/>
              </w:rPr>
              <w:t>International POG</w:t>
            </w:r>
          </w:p>
        </w:tc>
      </w:tr>
      <w:tr w:rsidRPr="00C00597" w:rsidR="00667CC9" w:rsidTr="00895222" w14:paraId="5E93AEE3" w14:textId="77777777">
        <w:tc>
          <w:tcPr>
            <w:tcW w:w="2042" w:type="dxa"/>
          </w:tcPr>
          <w:p w:rsidRPr="00C00597" w:rsidR="00667CC9" w:rsidP="00667CC9" w:rsidRDefault="00667CC9" w14:paraId="489852D1" w14:textId="3DC08628">
            <w:pPr>
              <w:rPr>
                <w:rFonts w:cs="Arial"/>
              </w:rPr>
            </w:pPr>
            <w:r w:rsidRPr="00C00597">
              <w:rPr>
                <w:rFonts w:cs="Arial"/>
              </w:rPr>
              <w:t>Student Exchange Agreement</w:t>
            </w:r>
          </w:p>
          <w:p w:rsidRPr="00C00597" w:rsidR="00667CC9" w:rsidP="00667CC9" w:rsidRDefault="00667CC9" w14:paraId="16ADF744" w14:textId="77777777">
            <w:pPr>
              <w:rPr>
                <w:rFonts w:cs="Arial"/>
              </w:rPr>
            </w:pPr>
          </w:p>
        </w:tc>
        <w:tc>
          <w:tcPr>
            <w:tcW w:w="2112" w:type="dxa"/>
          </w:tcPr>
          <w:p w:rsidRPr="00C00597" w:rsidR="00667CC9" w:rsidP="00667CC9" w:rsidRDefault="00667CC9" w14:paraId="2AF3AF4A" w14:textId="77777777">
            <w:pPr>
              <w:rPr>
                <w:rFonts w:cs="Arial"/>
              </w:rPr>
            </w:pPr>
            <w:r w:rsidRPr="00C00597">
              <w:rPr>
                <w:rFonts w:cs="Arial"/>
              </w:rPr>
              <w:t>USW</w:t>
            </w:r>
          </w:p>
        </w:tc>
        <w:tc>
          <w:tcPr>
            <w:tcW w:w="1645" w:type="dxa"/>
          </w:tcPr>
          <w:p w:rsidRPr="00C00597" w:rsidR="00667CC9" w:rsidP="00667CC9" w:rsidRDefault="00667CC9" w14:paraId="61987D93" w14:textId="77777777">
            <w:pPr>
              <w:rPr>
                <w:rFonts w:cs="Arial"/>
              </w:rPr>
            </w:pPr>
            <w:r w:rsidRPr="00C00597">
              <w:rPr>
                <w:rFonts w:cs="Arial"/>
              </w:rPr>
              <w:t>No</w:t>
            </w:r>
          </w:p>
        </w:tc>
        <w:tc>
          <w:tcPr>
            <w:tcW w:w="1146" w:type="dxa"/>
          </w:tcPr>
          <w:p w:rsidRPr="00C00597" w:rsidR="00667CC9" w:rsidP="00667CC9" w:rsidRDefault="00667CC9" w14:paraId="32166C7C" w14:textId="77777777">
            <w:pPr>
              <w:rPr>
                <w:rFonts w:cs="Arial"/>
              </w:rPr>
            </w:pPr>
            <w:r w:rsidRPr="00C00597">
              <w:rPr>
                <w:rFonts w:cs="Arial"/>
              </w:rPr>
              <w:t>Low</w:t>
            </w:r>
          </w:p>
        </w:tc>
        <w:tc>
          <w:tcPr>
            <w:tcW w:w="3141" w:type="dxa"/>
          </w:tcPr>
          <w:p w:rsidRPr="00C00597" w:rsidR="00667CC9" w:rsidP="0037538C" w:rsidRDefault="00667CC9" w14:paraId="214CA318" w14:textId="0FCA568D">
            <w:pPr>
              <w:pStyle w:val="ListParagraph"/>
              <w:numPr>
                <w:ilvl w:val="0"/>
                <w:numId w:val="23"/>
              </w:numPr>
              <w:rPr>
                <w:rFonts w:cs="Arial"/>
              </w:rPr>
            </w:pPr>
            <w:r w:rsidRPr="00C00597">
              <w:rPr>
                <w:rFonts w:cs="Arial"/>
              </w:rPr>
              <w:t xml:space="preserve">Completion of the University template </w:t>
            </w:r>
          </w:p>
          <w:p w:rsidRPr="00C00597" w:rsidR="00667CC9" w:rsidP="00667CC9" w:rsidRDefault="00667CC9" w14:paraId="1419A597" w14:textId="77777777">
            <w:pPr>
              <w:pStyle w:val="ListParagraph"/>
              <w:ind w:left="360"/>
              <w:rPr>
                <w:rFonts w:cs="Arial"/>
              </w:rPr>
            </w:pPr>
          </w:p>
        </w:tc>
        <w:tc>
          <w:tcPr>
            <w:tcW w:w="2184" w:type="dxa"/>
          </w:tcPr>
          <w:p w:rsidRPr="00C00597" w:rsidR="00667CC9" w:rsidP="00667CC9" w:rsidRDefault="00667CC9" w14:paraId="36F24B7A" w14:textId="77777777">
            <w:pPr>
              <w:rPr>
                <w:rFonts w:cs="Arial"/>
              </w:rPr>
            </w:pPr>
            <w:r w:rsidRPr="00C00597">
              <w:rPr>
                <w:rFonts w:cs="Arial"/>
              </w:rPr>
              <w:t xml:space="preserve">Academic Registrar </w:t>
            </w:r>
          </w:p>
          <w:p w:rsidRPr="00C00597" w:rsidR="00667CC9" w:rsidP="00667CC9" w:rsidRDefault="00667CC9" w14:paraId="084654F3" w14:textId="77777777">
            <w:pPr>
              <w:rPr>
                <w:rFonts w:cs="Arial"/>
              </w:rPr>
            </w:pPr>
            <w:r w:rsidRPr="00C00597">
              <w:rPr>
                <w:rFonts w:cs="Arial"/>
              </w:rPr>
              <w:t>(or nominee)</w:t>
            </w:r>
          </w:p>
        </w:tc>
        <w:tc>
          <w:tcPr>
            <w:tcW w:w="2184" w:type="dxa"/>
          </w:tcPr>
          <w:p w:rsidRPr="00C00597" w:rsidR="00667CC9" w:rsidP="00667CC9" w:rsidRDefault="00066250" w14:paraId="0D35A8A6" w14:textId="1CA4F22E">
            <w:pPr>
              <w:rPr>
                <w:rFonts w:cs="Arial"/>
              </w:rPr>
            </w:pPr>
            <w:r>
              <w:rPr>
                <w:rFonts w:cs="Arial"/>
              </w:rPr>
              <w:t>PQSC</w:t>
            </w:r>
          </w:p>
        </w:tc>
      </w:tr>
      <w:tr w:rsidRPr="00C00597" w:rsidR="00667CC9" w:rsidTr="00895222" w14:paraId="5F8601D6" w14:textId="77777777">
        <w:trPr>
          <w:trHeight w:val="383"/>
        </w:trPr>
        <w:tc>
          <w:tcPr>
            <w:tcW w:w="2042" w:type="dxa"/>
            <w:vMerge w:val="restart"/>
          </w:tcPr>
          <w:p w:rsidRPr="00C00597" w:rsidR="00667CC9" w:rsidP="00667CC9" w:rsidRDefault="00667CC9" w14:paraId="62A91859" w14:textId="77777777">
            <w:pPr>
              <w:rPr>
                <w:rFonts w:cs="Arial"/>
              </w:rPr>
            </w:pPr>
            <w:r w:rsidRPr="00C00597">
              <w:rPr>
                <w:rFonts w:cs="Arial"/>
              </w:rPr>
              <w:t xml:space="preserve">Memorandum of </w:t>
            </w:r>
          </w:p>
          <w:p w:rsidRPr="00C00597" w:rsidR="00667CC9" w:rsidP="00667CC9" w:rsidRDefault="00667CC9" w14:paraId="0C17FF07" w14:textId="3FB8A830">
            <w:pPr>
              <w:rPr>
                <w:rFonts w:cs="Arial"/>
              </w:rPr>
            </w:pPr>
            <w:r w:rsidRPr="00C00597">
              <w:rPr>
                <w:rFonts w:cs="Arial"/>
              </w:rPr>
              <w:t>Cooperation</w:t>
            </w:r>
            <w:r w:rsidR="003836BE">
              <w:rPr>
                <w:rFonts w:cs="Arial"/>
              </w:rPr>
              <w:t>*</w:t>
            </w:r>
          </w:p>
          <w:p w:rsidRPr="00C00597" w:rsidR="00667CC9" w:rsidP="00667CC9" w:rsidRDefault="00667CC9" w14:paraId="0F9F6A37" w14:textId="77777777">
            <w:pPr>
              <w:rPr>
                <w:rFonts w:cs="Arial"/>
              </w:rPr>
            </w:pPr>
          </w:p>
        </w:tc>
        <w:tc>
          <w:tcPr>
            <w:tcW w:w="2112" w:type="dxa"/>
          </w:tcPr>
          <w:p w:rsidRPr="00C00597" w:rsidR="00667CC9" w:rsidP="00667CC9" w:rsidRDefault="00667CC9" w14:paraId="71BA7C12" w14:textId="77777777">
            <w:pPr>
              <w:rPr>
                <w:rFonts w:cs="Arial"/>
              </w:rPr>
            </w:pPr>
            <w:r w:rsidRPr="00C00597">
              <w:rPr>
                <w:rFonts w:cs="Arial"/>
              </w:rPr>
              <w:t>USW</w:t>
            </w:r>
          </w:p>
          <w:p w:rsidRPr="00C00597" w:rsidR="00667CC9" w:rsidP="00667CC9" w:rsidRDefault="00667CC9" w14:paraId="1A36B24E" w14:textId="77777777">
            <w:pPr>
              <w:rPr>
                <w:rFonts w:cs="Arial"/>
              </w:rPr>
            </w:pPr>
          </w:p>
        </w:tc>
        <w:tc>
          <w:tcPr>
            <w:tcW w:w="1645" w:type="dxa"/>
          </w:tcPr>
          <w:p w:rsidRPr="00C00597" w:rsidR="00667CC9" w:rsidP="00667CC9" w:rsidRDefault="00667CC9" w14:paraId="3F63263D" w14:textId="77777777">
            <w:pPr>
              <w:rPr>
                <w:rFonts w:cs="Arial"/>
              </w:rPr>
            </w:pPr>
            <w:r w:rsidRPr="00C00597">
              <w:rPr>
                <w:rFonts w:cs="Arial"/>
              </w:rPr>
              <w:t>No</w:t>
            </w:r>
          </w:p>
          <w:p w:rsidRPr="00C00597" w:rsidR="00667CC9" w:rsidP="00667CC9" w:rsidRDefault="00667CC9" w14:paraId="59BECC13" w14:textId="77777777">
            <w:pPr>
              <w:rPr>
                <w:rFonts w:cs="Arial"/>
              </w:rPr>
            </w:pPr>
          </w:p>
          <w:p w:rsidRPr="00C00597" w:rsidR="00667CC9" w:rsidP="00667CC9" w:rsidRDefault="00667CC9" w14:paraId="07A7CD8C" w14:textId="77777777">
            <w:pPr>
              <w:rPr>
                <w:rFonts w:cs="Arial"/>
              </w:rPr>
            </w:pPr>
          </w:p>
        </w:tc>
        <w:tc>
          <w:tcPr>
            <w:tcW w:w="1146" w:type="dxa"/>
            <w:vMerge w:val="restart"/>
          </w:tcPr>
          <w:p w:rsidRPr="00C00597" w:rsidR="00667CC9" w:rsidP="00667CC9" w:rsidRDefault="00E26FE8" w14:paraId="4B8522C4" w14:textId="076E9932">
            <w:pPr>
              <w:rPr>
                <w:rFonts w:cs="Arial"/>
              </w:rPr>
            </w:pPr>
            <w:r>
              <w:rPr>
                <w:rFonts w:cs="Arial"/>
              </w:rPr>
              <w:t>Moderate</w:t>
            </w:r>
          </w:p>
        </w:tc>
        <w:tc>
          <w:tcPr>
            <w:tcW w:w="3141" w:type="dxa"/>
            <w:vMerge w:val="restart"/>
          </w:tcPr>
          <w:p w:rsidRPr="00C00597" w:rsidR="00667CC9" w:rsidP="0037538C" w:rsidRDefault="00667CC9" w14:paraId="4D9387CD" w14:textId="33E65D80">
            <w:pPr>
              <w:pStyle w:val="ListParagraph"/>
              <w:numPr>
                <w:ilvl w:val="0"/>
                <w:numId w:val="23"/>
              </w:numPr>
              <w:rPr>
                <w:rFonts w:cs="Arial"/>
              </w:rPr>
            </w:pPr>
            <w:r w:rsidRPr="00C00597">
              <w:rPr>
                <w:rFonts w:cs="Arial"/>
              </w:rPr>
              <w:t>Completion of the University’s full quality assurance process for approval of partners</w:t>
            </w:r>
          </w:p>
          <w:p w:rsidRPr="00C00597" w:rsidR="00667CC9" w:rsidP="00667CC9" w:rsidRDefault="00667CC9" w14:paraId="2FCDB211" w14:textId="77777777">
            <w:pPr>
              <w:pStyle w:val="ListParagraph"/>
              <w:ind w:left="360"/>
              <w:rPr>
                <w:rFonts w:cs="Arial"/>
              </w:rPr>
            </w:pPr>
          </w:p>
        </w:tc>
        <w:tc>
          <w:tcPr>
            <w:tcW w:w="2184" w:type="dxa"/>
            <w:vMerge w:val="restart"/>
          </w:tcPr>
          <w:p w:rsidRPr="00C00597" w:rsidR="00667CC9" w:rsidP="00667CC9" w:rsidRDefault="00667CC9" w14:paraId="013513EA" w14:textId="77777777">
            <w:pPr>
              <w:rPr>
                <w:rFonts w:cs="Arial"/>
              </w:rPr>
            </w:pPr>
            <w:r w:rsidRPr="00C00597">
              <w:rPr>
                <w:rFonts w:cs="Arial"/>
              </w:rPr>
              <w:t>Vice Chancellor</w:t>
            </w:r>
          </w:p>
          <w:p w:rsidRPr="00C00597" w:rsidR="00667CC9" w:rsidP="00667CC9" w:rsidRDefault="00667CC9" w14:paraId="6C49B466" w14:textId="77777777">
            <w:pPr>
              <w:rPr>
                <w:rFonts w:cs="Arial"/>
              </w:rPr>
            </w:pPr>
            <w:r w:rsidRPr="00C00597">
              <w:rPr>
                <w:rFonts w:cs="Arial"/>
              </w:rPr>
              <w:t>(or nominee)</w:t>
            </w:r>
          </w:p>
        </w:tc>
        <w:tc>
          <w:tcPr>
            <w:tcW w:w="2184" w:type="dxa"/>
            <w:vMerge w:val="restart"/>
          </w:tcPr>
          <w:p w:rsidRPr="00C00597" w:rsidR="00667CC9" w:rsidP="00667CC9" w:rsidRDefault="00066250" w14:paraId="629A9654" w14:textId="38F7B542">
            <w:pPr>
              <w:rPr>
                <w:rFonts w:cs="Arial"/>
              </w:rPr>
            </w:pPr>
            <w:r>
              <w:rPr>
                <w:rFonts w:cs="Arial"/>
              </w:rPr>
              <w:t xml:space="preserve">PQSC, </w:t>
            </w:r>
            <w:r w:rsidRPr="00C00597" w:rsidR="00667CC9">
              <w:rPr>
                <w:rFonts w:cs="Arial"/>
              </w:rPr>
              <w:t xml:space="preserve">reported up to </w:t>
            </w:r>
            <w:r w:rsidR="00BB3643">
              <w:rPr>
                <w:rFonts w:cs="Arial"/>
              </w:rPr>
              <w:t>QAC</w:t>
            </w:r>
            <w:r w:rsidRPr="00C00597" w:rsidR="00667CC9">
              <w:rPr>
                <w:rFonts w:cs="Arial"/>
              </w:rPr>
              <w:t xml:space="preserve"> for ratification</w:t>
            </w:r>
          </w:p>
        </w:tc>
      </w:tr>
      <w:tr w:rsidRPr="00C00597" w:rsidR="00667CC9" w:rsidTr="00895222" w14:paraId="0F00E043" w14:textId="77777777">
        <w:trPr>
          <w:trHeight w:val="188"/>
        </w:trPr>
        <w:tc>
          <w:tcPr>
            <w:tcW w:w="2042" w:type="dxa"/>
            <w:vMerge/>
          </w:tcPr>
          <w:p w:rsidRPr="00C00597" w:rsidR="00667CC9" w:rsidP="00667CC9" w:rsidRDefault="00667CC9" w14:paraId="3301491B" w14:textId="77777777">
            <w:pPr>
              <w:rPr>
                <w:rFonts w:cs="Arial"/>
              </w:rPr>
            </w:pPr>
          </w:p>
        </w:tc>
        <w:tc>
          <w:tcPr>
            <w:tcW w:w="2112" w:type="dxa"/>
          </w:tcPr>
          <w:p w:rsidRPr="00C00597" w:rsidR="00667CC9" w:rsidP="00667CC9" w:rsidRDefault="00667CC9" w14:paraId="535E6CE5" w14:textId="77777777">
            <w:pPr>
              <w:rPr>
                <w:rFonts w:cs="Arial"/>
              </w:rPr>
            </w:pPr>
            <w:r w:rsidRPr="00C00597">
              <w:rPr>
                <w:rFonts w:cs="Arial"/>
              </w:rPr>
              <w:t>Partner – Government</w:t>
            </w:r>
          </w:p>
          <w:p w:rsidRPr="00C00597" w:rsidR="00667CC9" w:rsidP="00667CC9" w:rsidRDefault="00667CC9" w14:paraId="68847018" w14:textId="77777777">
            <w:pPr>
              <w:rPr>
                <w:rFonts w:cs="Arial"/>
              </w:rPr>
            </w:pPr>
          </w:p>
        </w:tc>
        <w:tc>
          <w:tcPr>
            <w:tcW w:w="1645" w:type="dxa"/>
          </w:tcPr>
          <w:p w:rsidRPr="00C00597" w:rsidR="00667CC9" w:rsidP="00667CC9" w:rsidRDefault="00667CC9" w14:paraId="3BCD3FEE" w14:textId="77777777">
            <w:pPr>
              <w:rPr>
                <w:rFonts w:cs="Arial"/>
              </w:rPr>
            </w:pPr>
            <w:r w:rsidRPr="00C00597">
              <w:rPr>
                <w:rFonts w:cs="Arial"/>
              </w:rPr>
              <w:t>Yes, but on first occasion only</w:t>
            </w:r>
          </w:p>
          <w:p w:rsidRPr="00C00597" w:rsidR="00667CC9" w:rsidP="00667CC9" w:rsidRDefault="00667CC9" w14:paraId="4C1A66ED" w14:textId="77777777">
            <w:pPr>
              <w:rPr>
                <w:rFonts w:cs="Arial"/>
              </w:rPr>
            </w:pPr>
          </w:p>
        </w:tc>
        <w:tc>
          <w:tcPr>
            <w:tcW w:w="1146" w:type="dxa"/>
            <w:vMerge/>
          </w:tcPr>
          <w:p w:rsidRPr="00C00597" w:rsidR="00667CC9" w:rsidP="00667CC9" w:rsidRDefault="00667CC9" w14:paraId="2BEB674B" w14:textId="77777777">
            <w:pPr>
              <w:rPr>
                <w:rFonts w:cs="Arial"/>
              </w:rPr>
            </w:pPr>
          </w:p>
        </w:tc>
        <w:tc>
          <w:tcPr>
            <w:tcW w:w="3141" w:type="dxa"/>
            <w:vMerge/>
          </w:tcPr>
          <w:p w:rsidRPr="00C00597" w:rsidR="00667CC9" w:rsidP="00667CC9" w:rsidRDefault="00667CC9" w14:paraId="00E66FE2" w14:textId="77777777">
            <w:pPr>
              <w:rPr>
                <w:rFonts w:cs="Arial"/>
              </w:rPr>
            </w:pPr>
          </w:p>
        </w:tc>
        <w:tc>
          <w:tcPr>
            <w:tcW w:w="2184" w:type="dxa"/>
            <w:vMerge/>
          </w:tcPr>
          <w:p w:rsidRPr="00C00597" w:rsidR="00667CC9" w:rsidP="00667CC9" w:rsidRDefault="00667CC9" w14:paraId="235ED718" w14:textId="77777777">
            <w:pPr>
              <w:rPr>
                <w:rFonts w:cs="Arial"/>
              </w:rPr>
            </w:pPr>
          </w:p>
        </w:tc>
        <w:tc>
          <w:tcPr>
            <w:tcW w:w="2184" w:type="dxa"/>
            <w:vMerge/>
          </w:tcPr>
          <w:p w:rsidRPr="00C00597" w:rsidR="00667CC9" w:rsidP="00667CC9" w:rsidRDefault="00667CC9" w14:paraId="086E6AB9" w14:textId="77777777">
            <w:pPr>
              <w:rPr>
                <w:rFonts w:cs="Arial"/>
              </w:rPr>
            </w:pPr>
          </w:p>
        </w:tc>
      </w:tr>
      <w:tr w:rsidRPr="00C00597" w:rsidR="00667CC9" w:rsidTr="00895222" w14:paraId="7FD67FED" w14:textId="77777777">
        <w:trPr>
          <w:trHeight w:val="187"/>
        </w:trPr>
        <w:tc>
          <w:tcPr>
            <w:tcW w:w="2042" w:type="dxa"/>
            <w:vMerge/>
          </w:tcPr>
          <w:p w:rsidRPr="00C00597" w:rsidR="00667CC9" w:rsidP="00667CC9" w:rsidRDefault="00667CC9" w14:paraId="2FA82A25" w14:textId="77777777">
            <w:pPr>
              <w:rPr>
                <w:rFonts w:cs="Arial"/>
              </w:rPr>
            </w:pPr>
          </w:p>
        </w:tc>
        <w:tc>
          <w:tcPr>
            <w:tcW w:w="2112" w:type="dxa"/>
          </w:tcPr>
          <w:p w:rsidRPr="00C00597" w:rsidR="00667CC9" w:rsidP="00667CC9" w:rsidRDefault="00667CC9" w14:paraId="61658752" w14:textId="77777777">
            <w:pPr>
              <w:rPr>
                <w:rFonts w:cs="Arial"/>
              </w:rPr>
            </w:pPr>
            <w:r w:rsidRPr="00C00597">
              <w:rPr>
                <w:rFonts w:cs="Arial"/>
              </w:rPr>
              <w:t>Partner – Private</w:t>
            </w:r>
          </w:p>
          <w:p w:rsidRPr="00C00597" w:rsidR="00667CC9" w:rsidP="00667CC9" w:rsidRDefault="00667CC9" w14:paraId="0F054DFD" w14:textId="77777777">
            <w:pPr>
              <w:rPr>
                <w:rFonts w:cs="Arial"/>
              </w:rPr>
            </w:pPr>
          </w:p>
        </w:tc>
        <w:tc>
          <w:tcPr>
            <w:tcW w:w="1645" w:type="dxa"/>
          </w:tcPr>
          <w:p w:rsidRPr="00C00597" w:rsidR="00667CC9" w:rsidP="00667CC9" w:rsidRDefault="00667CC9" w14:paraId="598DA200" w14:textId="77777777">
            <w:pPr>
              <w:rPr>
                <w:rFonts w:cs="Arial"/>
              </w:rPr>
            </w:pPr>
            <w:r w:rsidRPr="00C00597">
              <w:rPr>
                <w:rFonts w:cs="Arial"/>
              </w:rPr>
              <w:t>Yes, always</w:t>
            </w:r>
          </w:p>
          <w:p w:rsidRPr="00C00597" w:rsidR="00667CC9" w:rsidP="00667CC9" w:rsidRDefault="00667CC9" w14:paraId="298CB198" w14:textId="77777777">
            <w:pPr>
              <w:rPr>
                <w:rFonts w:cs="Arial"/>
              </w:rPr>
            </w:pPr>
          </w:p>
        </w:tc>
        <w:tc>
          <w:tcPr>
            <w:tcW w:w="1146" w:type="dxa"/>
            <w:vMerge/>
          </w:tcPr>
          <w:p w:rsidRPr="00C00597" w:rsidR="00667CC9" w:rsidP="00667CC9" w:rsidRDefault="00667CC9" w14:paraId="1585D4A9" w14:textId="77777777">
            <w:pPr>
              <w:rPr>
                <w:rFonts w:cs="Arial"/>
              </w:rPr>
            </w:pPr>
          </w:p>
        </w:tc>
        <w:tc>
          <w:tcPr>
            <w:tcW w:w="3141" w:type="dxa"/>
            <w:vMerge/>
          </w:tcPr>
          <w:p w:rsidRPr="00C00597" w:rsidR="00667CC9" w:rsidP="00667CC9" w:rsidRDefault="00667CC9" w14:paraId="4A3C12F6" w14:textId="77777777">
            <w:pPr>
              <w:rPr>
                <w:rFonts w:cs="Arial"/>
              </w:rPr>
            </w:pPr>
          </w:p>
        </w:tc>
        <w:tc>
          <w:tcPr>
            <w:tcW w:w="2184" w:type="dxa"/>
            <w:vMerge/>
          </w:tcPr>
          <w:p w:rsidRPr="00C00597" w:rsidR="00667CC9" w:rsidP="00667CC9" w:rsidRDefault="00667CC9" w14:paraId="7DB050B7" w14:textId="77777777">
            <w:pPr>
              <w:rPr>
                <w:rFonts w:cs="Arial"/>
              </w:rPr>
            </w:pPr>
          </w:p>
        </w:tc>
        <w:tc>
          <w:tcPr>
            <w:tcW w:w="2184" w:type="dxa"/>
            <w:vMerge/>
          </w:tcPr>
          <w:p w:rsidRPr="00C00597" w:rsidR="00667CC9" w:rsidP="00667CC9" w:rsidRDefault="00667CC9" w14:paraId="70156527" w14:textId="77777777">
            <w:pPr>
              <w:rPr>
                <w:rFonts w:cs="Arial"/>
              </w:rPr>
            </w:pPr>
          </w:p>
        </w:tc>
      </w:tr>
      <w:tr w:rsidRPr="00C00597" w:rsidR="00667CC9" w:rsidTr="00895222" w14:paraId="6C3D2ABD" w14:textId="77777777">
        <w:trPr>
          <w:trHeight w:val="383"/>
        </w:trPr>
        <w:tc>
          <w:tcPr>
            <w:tcW w:w="2042" w:type="dxa"/>
            <w:vMerge w:val="restart"/>
          </w:tcPr>
          <w:p w:rsidRPr="00C00597" w:rsidR="00667CC9" w:rsidP="00667CC9" w:rsidRDefault="00667CC9" w14:paraId="62F6A38D" w14:textId="7ABD40DE">
            <w:pPr>
              <w:rPr>
                <w:rFonts w:cs="Arial"/>
              </w:rPr>
            </w:pPr>
            <w:r w:rsidRPr="00C00597">
              <w:rPr>
                <w:rFonts w:cs="Arial"/>
              </w:rPr>
              <w:t>Institutional Agreement</w:t>
            </w:r>
            <w:r w:rsidR="003836BE">
              <w:rPr>
                <w:rFonts w:cs="Arial"/>
              </w:rPr>
              <w:t>*</w:t>
            </w:r>
          </w:p>
          <w:p w:rsidRPr="00C00597" w:rsidR="00667CC9" w:rsidP="00667CC9" w:rsidRDefault="00667CC9" w14:paraId="2AED4D30" w14:textId="77777777">
            <w:pPr>
              <w:rPr>
                <w:rFonts w:cs="Arial"/>
              </w:rPr>
            </w:pPr>
          </w:p>
        </w:tc>
        <w:tc>
          <w:tcPr>
            <w:tcW w:w="2112" w:type="dxa"/>
          </w:tcPr>
          <w:p w:rsidRPr="00C00597" w:rsidR="00667CC9" w:rsidP="00667CC9" w:rsidRDefault="00667CC9" w14:paraId="6CB6F2AA" w14:textId="77777777">
            <w:pPr>
              <w:rPr>
                <w:rFonts w:cs="Arial"/>
              </w:rPr>
            </w:pPr>
            <w:r w:rsidRPr="00C00597">
              <w:rPr>
                <w:rFonts w:cs="Arial"/>
              </w:rPr>
              <w:t>USW</w:t>
            </w:r>
          </w:p>
        </w:tc>
        <w:tc>
          <w:tcPr>
            <w:tcW w:w="1645" w:type="dxa"/>
          </w:tcPr>
          <w:p w:rsidRPr="00C00597" w:rsidR="00667CC9" w:rsidP="00667CC9" w:rsidRDefault="00667CC9" w14:paraId="418867DB" w14:textId="77777777">
            <w:pPr>
              <w:rPr>
                <w:rFonts w:cs="Arial"/>
              </w:rPr>
            </w:pPr>
            <w:r w:rsidRPr="00C00597">
              <w:rPr>
                <w:rFonts w:cs="Arial"/>
              </w:rPr>
              <w:t>No</w:t>
            </w:r>
          </w:p>
        </w:tc>
        <w:tc>
          <w:tcPr>
            <w:tcW w:w="1146" w:type="dxa"/>
            <w:vMerge w:val="restart"/>
          </w:tcPr>
          <w:p w:rsidRPr="00C00597" w:rsidR="00667CC9" w:rsidP="00667CC9" w:rsidRDefault="00E26FE8" w14:paraId="29051F64" w14:textId="11F17142">
            <w:pPr>
              <w:rPr>
                <w:rFonts w:cs="Arial"/>
              </w:rPr>
            </w:pPr>
            <w:r>
              <w:rPr>
                <w:rFonts w:cs="Arial"/>
              </w:rPr>
              <w:t>Moderate</w:t>
            </w:r>
          </w:p>
        </w:tc>
        <w:tc>
          <w:tcPr>
            <w:tcW w:w="3141" w:type="dxa"/>
            <w:vMerge w:val="restart"/>
          </w:tcPr>
          <w:p w:rsidRPr="00C00597" w:rsidR="00667CC9" w:rsidP="0037538C" w:rsidRDefault="00667CC9" w14:paraId="44920935" w14:textId="423B0DF1">
            <w:pPr>
              <w:pStyle w:val="ListParagraph"/>
              <w:numPr>
                <w:ilvl w:val="0"/>
                <w:numId w:val="23"/>
              </w:numPr>
              <w:rPr>
                <w:rFonts w:cs="Arial"/>
              </w:rPr>
            </w:pPr>
            <w:r w:rsidRPr="00C00597">
              <w:rPr>
                <w:rFonts w:cs="Arial"/>
              </w:rPr>
              <w:t>Completion of the University’s full quality assurance process for approval of partners</w:t>
            </w:r>
          </w:p>
          <w:p w:rsidRPr="00C00597" w:rsidR="00667CC9" w:rsidP="00667CC9" w:rsidRDefault="00667CC9" w14:paraId="317813D7" w14:textId="77777777">
            <w:pPr>
              <w:rPr>
                <w:rFonts w:cs="Arial"/>
              </w:rPr>
            </w:pPr>
          </w:p>
        </w:tc>
        <w:tc>
          <w:tcPr>
            <w:tcW w:w="2184" w:type="dxa"/>
            <w:vMerge w:val="restart"/>
          </w:tcPr>
          <w:p w:rsidRPr="00C00597" w:rsidR="00667CC9" w:rsidP="00667CC9" w:rsidRDefault="00667CC9" w14:paraId="669DF3EC" w14:textId="77777777">
            <w:pPr>
              <w:rPr>
                <w:rFonts w:cs="Arial"/>
              </w:rPr>
            </w:pPr>
            <w:r w:rsidRPr="00C00597">
              <w:rPr>
                <w:rFonts w:cs="Arial"/>
              </w:rPr>
              <w:t>Vice Chancellor</w:t>
            </w:r>
          </w:p>
          <w:p w:rsidRPr="00C00597" w:rsidR="00667CC9" w:rsidP="00667CC9" w:rsidRDefault="00667CC9" w14:paraId="54A39640" w14:textId="77777777">
            <w:pPr>
              <w:rPr>
                <w:rFonts w:cs="Arial"/>
              </w:rPr>
            </w:pPr>
            <w:r w:rsidRPr="00C00597">
              <w:rPr>
                <w:rFonts w:cs="Arial"/>
              </w:rPr>
              <w:t>(or nominee)</w:t>
            </w:r>
          </w:p>
        </w:tc>
        <w:tc>
          <w:tcPr>
            <w:tcW w:w="2184" w:type="dxa"/>
            <w:vMerge w:val="restart"/>
          </w:tcPr>
          <w:p w:rsidRPr="00C00597" w:rsidR="00667CC9" w:rsidP="00667CC9" w:rsidRDefault="00066250" w14:paraId="22C7F636" w14:textId="7692A101">
            <w:pPr>
              <w:rPr>
                <w:rFonts w:cs="Arial"/>
              </w:rPr>
            </w:pPr>
            <w:r>
              <w:rPr>
                <w:rFonts w:cs="Arial"/>
              </w:rPr>
              <w:t xml:space="preserve">PQSC, </w:t>
            </w:r>
            <w:r w:rsidRPr="00C00597" w:rsidR="00667CC9">
              <w:rPr>
                <w:rFonts w:cs="Arial"/>
              </w:rPr>
              <w:t xml:space="preserve">reported up to </w:t>
            </w:r>
            <w:r w:rsidR="00BB3643">
              <w:rPr>
                <w:rFonts w:cs="Arial"/>
              </w:rPr>
              <w:t>QAC</w:t>
            </w:r>
            <w:r w:rsidRPr="00C00597" w:rsidR="00667CC9">
              <w:rPr>
                <w:rFonts w:cs="Arial"/>
              </w:rPr>
              <w:t xml:space="preserve"> for ratification</w:t>
            </w:r>
          </w:p>
        </w:tc>
      </w:tr>
      <w:tr w:rsidRPr="00C00597" w:rsidR="00667CC9" w:rsidTr="00895222" w14:paraId="01FF4F4D" w14:textId="77777777">
        <w:trPr>
          <w:trHeight w:val="382"/>
        </w:trPr>
        <w:tc>
          <w:tcPr>
            <w:tcW w:w="2042" w:type="dxa"/>
            <w:vMerge/>
          </w:tcPr>
          <w:p w:rsidRPr="00C00597" w:rsidR="00667CC9" w:rsidP="00667CC9" w:rsidRDefault="00667CC9" w14:paraId="019D8C8D" w14:textId="77777777">
            <w:pPr>
              <w:rPr>
                <w:rFonts w:cs="Arial"/>
              </w:rPr>
            </w:pPr>
          </w:p>
        </w:tc>
        <w:tc>
          <w:tcPr>
            <w:tcW w:w="2112" w:type="dxa"/>
          </w:tcPr>
          <w:p w:rsidRPr="00C00597" w:rsidR="00667CC9" w:rsidP="00667CC9" w:rsidRDefault="00667CC9" w14:paraId="1425A251" w14:textId="77777777">
            <w:pPr>
              <w:rPr>
                <w:rFonts w:cs="Arial"/>
              </w:rPr>
            </w:pPr>
            <w:r w:rsidRPr="00C00597">
              <w:rPr>
                <w:rFonts w:cs="Arial"/>
              </w:rPr>
              <w:t>Partner – Government</w:t>
            </w:r>
          </w:p>
          <w:p w:rsidRPr="00C00597" w:rsidR="00667CC9" w:rsidP="00667CC9" w:rsidRDefault="00667CC9" w14:paraId="02D0AD89" w14:textId="77777777">
            <w:pPr>
              <w:rPr>
                <w:rFonts w:cs="Arial"/>
              </w:rPr>
            </w:pPr>
          </w:p>
        </w:tc>
        <w:tc>
          <w:tcPr>
            <w:tcW w:w="1645" w:type="dxa"/>
          </w:tcPr>
          <w:p w:rsidRPr="00C00597" w:rsidR="00667CC9" w:rsidP="00667CC9" w:rsidRDefault="00667CC9" w14:paraId="1A9E10EA" w14:textId="77777777">
            <w:pPr>
              <w:rPr>
                <w:rFonts w:cs="Arial"/>
              </w:rPr>
            </w:pPr>
            <w:r w:rsidRPr="00C00597">
              <w:rPr>
                <w:rFonts w:cs="Arial"/>
              </w:rPr>
              <w:t>Yes, but on first occasion only</w:t>
            </w:r>
          </w:p>
        </w:tc>
        <w:tc>
          <w:tcPr>
            <w:tcW w:w="1146" w:type="dxa"/>
            <w:vMerge/>
          </w:tcPr>
          <w:p w:rsidRPr="00C00597" w:rsidR="00667CC9" w:rsidP="00667CC9" w:rsidRDefault="00667CC9" w14:paraId="3CFB9C51" w14:textId="77777777">
            <w:pPr>
              <w:rPr>
                <w:rFonts w:cs="Arial"/>
              </w:rPr>
            </w:pPr>
          </w:p>
        </w:tc>
        <w:tc>
          <w:tcPr>
            <w:tcW w:w="3141" w:type="dxa"/>
            <w:vMerge/>
          </w:tcPr>
          <w:p w:rsidRPr="00C00597" w:rsidR="00667CC9" w:rsidP="00667CC9" w:rsidRDefault="00667CC9" w14:paraId="1BA8A436" w14:textId="77777777">
            <w:pPr>
              <w:rPr>
                <w:rFonts w:cs="Arial"/>
              </w:rPr>
            </w:pPr>
          </w:p>
        </w:tc>
        <w:tc>
          <w:tcPr>
            <w:tcW w:w="2184" w:type="dxa"/>
            <w:vMerge/>
          </w:tcPr>
          <w:p w:rsidRPr="00C00597" w:rsidR="00667CC9" w:rsidP="00667CC9" w:rsidRDefault="00667CC9" w14:paraId="2FB06011" w14:textId="77777777">
            <w:pPr>
              <w:rPr>
                <w:rFonts w:cs="Arial"/>
              </w:rPr>
            </w:pPr>
          </w:p>
        </w:tc>
        <w:tc>
          <w:tcPr>
            <w:tcW w:w="2184" w:type="dxa"/>
            <w:vMerge/>
          </w:tcPr>
          <w:p w:rsidRPr="00C00597" w:rsidR="00667CC9" w:rsidP="00667CC9" w:rsidRDefault="00667CC9" w14:paraId="1C624BB6" w14:textId="77777777">
            <w:pPr>
              <w:rPr>
                <w:rFonts w:cs="Arial"/>
              </w:rPr>
            </w:pPr>
          </w:p>
        </w:tc>
      </w:tr>
      <w:tr w:rsidRPr="00C00597" w:rsidR="00667CC9" w:rsidTr="00895222" w14:paraId="7ED5D1EE" w14:textId="77777777">
        <w:tc>
          <w:tcPr>
            <w:tcW w:w="2042" w:type="dxa"/>
            <w:vMerge/>
          </w:tcPr>
          <w:p w:rsidRPr="00C00597" w:rsidR="00667CC9" w:rsidP="00667CC9" w:rsidRDefault="00667CC9" w14:paraId="3A91E9B5" w14:textId="77777777">
            <w:pPr>
              <w:rPr>
                <w:rFonts w:cs="Arial"/>
              </w:rPr>
            </w:pPr>
          </w:p>
        </w:tc>
        <w:tc>
          <w:tcPr>
            <w:tcW w:w="2112" w:type="dxa"/>
          </w:tcPr>
          <w:p w:rsidRPr="00C00597" w:rsidR="00667CC9" w:rsidP="00667CC9" w:rsidRDefault="00667CC9" w14:paraId="0ABF8918" w14:textId="77777777">
            <w:pPr>
              <w:rPr>
                <w:rFonts w:cs="Arial"/>
              </w:rPr>
            </w:pPr>
            <w:r w:rsidRPr="00C00597">
              <w:rPr>
                <w:rFonts w:cs="Arial"/>
              </w:rPr>
              <w:t>Partner – Private</w:t>
            </w:r>
          </w:p>
          <w:p w:rsidRPr="00C00597" w:rsidR="00667CC9" w:rsidP="00667CC9" w:rsidRDefault="00667CC9" w14:paraId="70FB1B02" w14:textId="77777777">
            <w:pPr>
              <w:rPr>
                <w:rFonts w:cs="Arial"/>
              </w:rPr>
            </w:pPr>
          </w:p>
        </w:tc>
        <w:tc>
          <w:tcPr>
            <w:tcW w:w="1645" w:type="dxa"/>
          </w:tcPr>
          <w:p w:rsidRPr="00C00597" w:rsidR="00667CC9" w:rsidP="00667CC9" w:rsidRDefault="00667CC9" w14:paraId="6C480BE4" w14:textId="77777777">
            <w:pPr>
              <w:rPr>
                <w:rFonts w:cs="Arial"/>
              </w:rPr>
            </w:pPr>
            <w:r w:rsidRPr="00C00597">
              <w:rPr>
                <w:rFonts w:cs="Arial"/>
              </w:rPr>
              <w:t>Yes, always</w:t>
            </w:r>
          </w:p>
        </w:tc>
        <w:tc>
          <w:tcPr>
            <w:tcW w:w="1146" w:type="dxa"/>
            <w:vMerge/>
          </w:tcPr>
          <w:p w:rsidRPr="00C00597" w:rsidR="00667CC9" w:rsidP="00667CC9" w:rsidRDefault="00667CC9" w14:paraId="22FD26E3" w14:textId="77777777">
            <w:pPr>
              <w:rPr>
                <w:rFonts w:cs="Arial"/>
              </w:rPr>
            </w:pPr>
          </w:p>
        </w:tc>
        <w:tc>
          <w:tcPr>
            <w:tcW w:w="3141" w:type="dxa"/>
            <w:vMerge/>
          </w:tcPr>
          <w:p w:rsidRPr="00C00597" w:rsidR="00667CC9" w:rsidP="00667CC9" w:rsidRDefault="00667CC9" w14:paraId="64C98C15" w14:textId="77777777">
            <w:pPr>
              <w:rPr>
                <w:rFonts w:cs="Arial"/>
              </w:rPr>
            </w:pPr>
          </w:p>
        </w:tc>
        <w:tc>
          <w:tcPr>
            <w:tcW w:w="2184" w:type="dxa"/>
            <w:vMerge/>
          </w:tcPr>
          <w:p w:rsidRPr="00C00597" w:rsidR="00667CC9" w:rsidP="00667CC9" w:rsidRDefault="00667CC9" w14:paraId="230FF59F" w14:textId="77777777">
            <w:pPr>
              <w:rPr>
                <w:rFonts w:cs="Arial"/>
              </w:rPr>
            </w:pPr>
          </w:p>
        </w:tc>
        <w:tc>
          <w:tcPr>
            <w:tcW w:w="2184" w:type="dxa"/>
            <w:vMerge/>
          </w:tcPr>
          <w:p w:rsidRPr="00C00597" w:rsidR="00667CC9" w:rsidP="00667CC9" w:rsidRDefault="00667CC9" w14:paraId="364E8F22" w14:textId="77777777">
            <w:pPr>
              <w:rPr>
                <w:rFonts w:cs="Arial"/>
              </w:rPr>
            </w:pPr>
          </w:p>
        </w:tc>
      </w:tr>
    </w:tbl>
    <w:p w:rsidRPr="00895222" w:rsidR="00895222" w:rsidP="00895222" w:rsidRDefault="00895222" w14:paraId="35317AA5" w14:textId="6D385BF7">
      <w:pPr>
        <w:rPr>
          <w:rFonts w:cs="Arial" w:eastAsiaTheme="minorHAnsi"/>
          <w:b/>
          <w:bCs/>
          <w:sz w:val="20"/>
          <w:szCs w:val="20"/>
          <w:lang w:val="en-GB"/>
        </w:rPr>
      </w:pPr>
      <w:r w:rsidRPr="00895222">
        <w:rPr>
          <w:rFonts w:cs="Arial" w:eastAsiaTheme="minorHAnsi"/>
          <w:b/>
          <w:bCs/>
          <w:sz w:val="20"/>
          <w:szCs w:val="20"/>
          <w:lang w:val="en-GB"/>
        </w:rPr>
        <w:t xml:space="preserve">Table </w:t>
      </w:r>
      <w:r w:rsidR="000B7C35">
        <w:rPr>
          <w:rFonts w:cs="Arial" w:eastAsiaTheme="minorHAnsi"/>
          <w:b/>
          <w:bCs/>
          <w:sz w:val="20"/>
          <w:szCs w:val="20"/>
          <w:lang w:val="en-GB"/>
        </w:rPr>
        <w:t>8</w:t>
      </w:r>
      <w:r w:rsidRPr="00895222">
        <w:rPr>
          <w:rFonts w:cs="Arial" w:eastAsiaTheme="minorHAnsi"/>
          <w:b/>
          <w:bCs/>
          <w:sz w:val="20"/>
          <w:szCs w:val="20"/>
          <w:lang w:val="en-GB"/>
        </w:rPr>
        <w:t>: Partnership Contract Requirements</w:t>
      </w:r>
    </w:p>
    <w:p w:rsidRPr="003836BE" w:rsidR="00667CC9" w:rsidP="00667CC9" w:rsidRDefault="00667CC9" w14:paraId="6BE39BB5" w14:textId="77777777">
      <w:pPr>
        <w:rPr>
          <w:rFonts w:cs="Arial" w:eastAsiaTheme="minorHAnsi"/>
          <w:sz w:val="18"/>
          <w:szCs w:val="18"/>
          <w:lang w:val="en-GB"/>
        </w:rPr>
      </w:pPr>
    </w:p>
    <w:p w:rsidRPr="003836BE" w:rsidR="00667CC9" w:rsidP="00667CC9" w:rsidRDefault="003836BE" w14:paraId="15D95F86" w14:textId="0065F77C">
      <w:pPr>
        <w:rPr>
          <w:rFonts w:cs="Arial" w:eastAsiaTheme="minorHAnsi"/>
          <w:sz w:val="18"/>
          <w:szCs w:val="18"/>
          <w:lang w:val="en-GB"/>
        </w:rPr>
        <w:sectPr w:rsidRPr="003836BE" w:rsidR="00667CC9" w:rsidSect="00216156">
          <w:pgSz w:w="16838" w:h="11906" w:orient="landscape"/>
          <w:pgMar w:top="1440" w:right="1440" w:bottom="1440" w:left="1440" w:header="709" w:footer="709" w:gutter="0"/>
          <w:cols w:space="708"/>
          <w:docGrid w:linePitch="360"/>
        </w:sectPr>
      </w:pPr>
      <w:r w:rsidRPr="003836BE">
        <w:rPr>
          <w:rFonts w:cs="Arial" w:eastAsiaTheme="minorHAnsi"/>
          <w:sz w:val="18"/>
          <w:szCs w:val="18"/>
          <w:lang w:val="en-GB"/>
        </w:rPr>
        <w:t>*Issued concurrently once the partnership is approved</w:t>
      </w:r>
    </w:p>
    <w:p w:rsidRPr="00616C0D" w:rsidR="00667CC9" w:rsidP="00720A2F" w:rsidRDefault="00A578AD" w14:paraId="599C36A1" w14:textId="7DB4B740">
      <w:pPr>
        <w:pStyle w:val="Heading2"/>
        <w:spacing w:line="259" w:lineRule="auto"/>
        <w:rPr>
          <w:rFonts w:eastAsiaTheme="minorHAnsi"/>
        </w:rPr>
      </w:pPr>
      <w:bookmarkStart w:name="_Toc113442869" w:id="53"/>
      <w:r>
        <w:rPr>
          <w:rFonts w:eastAsiaTheme="minorHAnsi"/>
        </w:rPr>
        <w:t>2.16</w:t>
      </w:r>
      <w:r w:rsidRPr="00616C0D" w:rsidR="00667CC9">
        <w:rPr>
          <w:rFonts w:eastAsiaTheme="minorHAnsi"/>
        </w:rPr>
        <w:tab/>
      </w:r>
      <w:r w:rsidRPr="00616C0D" w:rsidR="00667CC9">
        <w:rPr>
          <w:rFonts w:eastAsiaTheme="minorHAnsi"/>
        </w:rPr>
        <w:t>Enrolment</w:t>
      </w:r>
      <w:bookmarkEnd w:id="53"/>
    </w:p>
    <w:p w:rsidR="00667CC9" w:rsidP="00720A2F" w:rsidRDefault="00667CC9" w14:paraId="58E8AE81" w14:textId="77777777">
      <w:pPr>
        <w:spacing w:line="259" w:lineRule="auto"/>
        <w:ind w:left="720" w:hanging="720"/>
        <w:rPr>
          <w:rFonts w:cs="Arial" w:eastAsiaTheme="minorHAnsi"/>
          <w:lang w:val="en-GB"/>
        </w:rPr>
      </w:pPr>
    </w:p>
    <w:p w:rsidR="00667CC9" w:rsidP="00720A2F" w:rsidRDefault="00667CC9" w14:paraId="717B79E8" w14:textId="20256441">
      <w:pPr>
        <w:spacing w:line="259" w:lineRule="auto"/>
        <w:ind w:left="720"/>
        <w:rPr>
          <w:rFonts w:cs="Arial" w:eastAsiaTheme="minorEastAsia"/>
          <w:lang w:val="en-GB"/>
        </w:rPr>
      </w:pPr>
      <w:r w:rsidRPr="00616C0D">
        <w:rPr>
          <w:rFonts w:cs="Arial"/>
          <w:bCs/>
        </w:rPr>
        <w:t>Under no circumstances</w:t>
      </w:r>
      <w:r w:rsidRPr="00616C0D">
        <w:rPr>
          <w:rFonts w:cs="Arial"/>
        </w:rPr>
        <w:t xml:space="preserve"> can enrolment onto a </w:t>
      </w:r>
      <w:r w:rsidR="003836BE">
        <w:rPr>
          <w:rFonts w:cs="Arial"/>
        </w:rPr>
        <w:t>course approved under this partnership framework</w:t>
      </w:r>
      <w:r>
        <w:rPr>
          <w:rFonts w:cs="Arial"/>
        </w:rPr>
        <w:t>,</w:t>
      </w:r>
      <w:r w:rsidRPr="00616C0D">
        <w:rPr>
          <w:rFonts w:cs="Arial"/>
        </w:rPr>
        <w:t xml:space="preserve"> take place until the partner approval process is </w:t>
      </w:r>
      <w:r>
        <w:rPr>
          <w:rFonts w:cs="Arial"/>
        </w:rPr>
        <w:t>signed off</w:t>
      </w:r>
      <w:r w:rsidRPr="00616C0D">
        <w:rPr>
          <w:rFonts w:cs="Arial"/>
        </w:rPr>
        <w:t xml:space="preserve"> by QAC</w:t>
      </w:r>
      <w:r w:rsidR="003836BE">
        <w:rPr>
          <w:rFonts w:cs="Arial"/>
        </w:rPr>
        <w:t xml:space="preserve"> (via PQSC)</w:t>
      </w:r>
      <w:r w:rsidRPr="00616C0D">
        <w:rPr>
          <w:rFonts w:cs="Arial"/>
        </w:rPr>
        <w:t xml:space="preserve"> </w:t>
      </w:r>
      <w:r w:rsidRPr="00E57D32">
        <w:rPr>
          <w:rFonts w:cs="Arial"/>
          <w:b/>
        </w:rPr>
        <w:t>and</w:t>
      </w:r>
      <w:r w:rsidRPr="00616C0D">
        <w:rPr>
          <w:rFonts w:cs="Arial"/>
        </w:rPr>
        <w:t xml:space="preserve"> the signed contract has been </w:t>
      </w:r>
      <w:r w:rsidR="00C22514">
        <w:rPr>
          <w:rFonts w:cs="Arial"/>
        </w:rPr>
        <w:t xml:space="preserve">received </w:t>
      </w:r>
      <w:r>
        <w:rPr>
          <w:rFonts w:cs="Arial"/>
        </w:rPr>
        <w:t xml:space="preserve">by </w:t>
      </w:r>
      <w:r w:rsidR="007210BF">
        <w:rPr>
          <w:rFonts w:cs="Arial"/>
        </w:rPr>
        <w:t>QA</w:t>
      </w:r>
      <w:r w:rsidR="007E50EA">
        <w:rPr>
          <w:rFonts w:cs="Arial"/>
        </w:rPr>
        <w:t>P</w:t>
      </w:r>
      <w:r w:rsidRPr="62B1110E" w:rsidR="2BE89CD2">
        <w:rPr>
          <w:rFonts w:cs="Arial"/>
        </w:rPr>
        <w:t xml:space="preserve"> has been received by both parties.</w:t>
      </w:r>
      <w:r w:rsidRPr="62B1110E">
        <w:rPr>
          <w:rFonts w:cs="Arial"/>
        </w:rPr>
        <w:t>.</w:t>
      </w:r>
    </w:p>
    <w:p w:rsidR="00667CC9" w:rsidP="00720A2F" w:rsidRDefault="00667CC9" w14:paraId="29009A77" w14:textId="77777777">
      <w:pPr>
        <w:spacing w:line="259" w:lineRule="auto"/>
        <w:rPr>
          <w:rFonts w:cs="Arial" w:eastAsiaTheme="minorHAnsi"/>
          <w:lang w:val="en-GB"/>
        </w:rPr>
      </w:pPr>
    </w:p>
    <w:p w:rsidRPr="00616C0D" w:rsidR="00667CC9" w:rsidP="00720A2F" w:rsidRDefault="7603F8E0" w14:paraId="17329156" w14:textId="66A26E11">
      <w:pPr>
        <w:pStyle w:val="Heading2"/>
        <w:spacing w:line="259" w:lineRule="auto"/>
      </w:pPr>
      <w:bookmarkStart w:name="_3.2_New_Partner" w:id="54"/>
      <w:bookmarkStart w:name="_2.17_Partnership_Management" w:id="55"/>
      <w:bookmarkStart w:name="_Toc113442870" w:id="56"/>
      <w:bookmarkEnd w:id="54"/>
      <w:bookmarkEnd w:id="55"/>
      <w:r>
        <w:t>T</w:t>
      </w:r>
      <w:r w:rsidR="00A578AD">
        <w:t>2.17</w:t>
      </w:r>
      <w:r w:rsidR="00A578AD">
        <w:tab/>
      </w:r>
      <w:r w:rsidR="00C66D19">
        <w:t>Partnership</w:t>
      </w:r>
      <w:r w:rsidR="00667CC9">
        <w:t xml:space="preserve"> Management Handbook</w:t>
      </w:r>
      <w:bookmarkEnd w:id="56"/>
    </w:p>
    <w:p w:rsidR="00667CC9" w:rsidP="00720A2F" w:rsidRDefault="00667CC9" w14:paraId="09FE5C5F" w14:textId="77777777">
      <w:pPr>
        <w:spacing w:line="259" w:lineRule="auto"/>
        <w:rPr>
          <w:rFonts w:cs="Arial"/>
        </w:rPr>
      </w:pPr>
    </w:p>
    <w:p w:rsidR="00667CC9" w:rsidP="00720A2F" w:rsidRDefault="00A578AD" w14:paraId="7E2A70F7" w14:textId="3043CE19">
      <w:pPr>
        <w:spacing w:line="259" w:lineRule="auto"/>
        <w:ind w:left="709" w:hanging="709"/>
        <w:rPr>
          <w:rFonts w:cs="Arial"/>
        </w:rPr>
      </w:pPr>
      <w:r>
        <w:rPr>
          <w:rFonts w:cs="Arial"/>
        </w:rPr>
        <w:t>2.17</w:t>
      </w:r>
      <w:r w:rsidR="00667CC9">
        <w:rPr>
          <w:rFonts w:cs="Arial"/>
        </w:rPr>
        <w:t>.1</w:t>
      </w:r>
      <w:r w:rsidR="00667CC9">
        <w:rPr>
          <w:rFonts w:cs="Arial"/>
        </w:rPr>
        <w:tab/>
      </w:r>
      <w:r w:rsidRPr="009C392C" w:rsidR="00667CC9">
        <w:rPr>
          <w:rFonts w:cs="Arial"/>
        </w:rPr>
        <w:t xml:space="preserve">The </w:t>
      </w:r>
      <w:r w:rsidR="00C66D19">
        <w:rPr>
          <w:rFonts w:cs="Arial"/>
        </w:rPr>
        <w:t>Partnership</w:t>
      </w:r>
      <w:r w:rsidRPr="009C392C" w:rsidR="00667CC9">
        <w:rPr>
          <w:rFonts w:cs="Arial"/>
        </w:rPr>
        <w:t xml:space="preserve"> Management Handbook sets out all the details of how the </w:t>
      </w:r>
      <w:r w:rsidR="00A27F8B">
        <w:rPr>
          <w:rFonts w:cs="Arial"/>
        </w:rPr>
        <w:t>partnership</w:t>
      </w:r>
      <w:r w:rsidRPr="009C392C" w:rsidR="00667CC9">
        <w:rPr>
          <w:rFonts w:cs="Arial"/>
        </w:rPr>
        <w:t xml:space="preserve"> between </w:t>
      </w:r>
      <w:r w:rsidR="00667CC9">
        <w:rPr>
          <w:rFonts w:cs="Arial"/>
        </w:rPr>
        <w:t>the University</w:t>
      </w:r>
      <w:r w:rsidRPr="009C392C" w:rsidR="00667CC9">
        <w:rPr>
          <w:rFonts w:cs="Arial"/>
        </w:rPr>
        <w:t xml:space="preserve"> and the partner</w:t>
      </w:r>
      <w:r w:rsidR="00A27F8B">
        <w:rPr>
          <w:rFonts w:cs="Arial"/>
        </w:rPr>
        <w:t xml:space="preserve"> organisation</w:t>
      </w:r>
      <w:r w:rsidRPr="009C392C" w:rsidR="00667CC9">
        <w:rPr>
          <w:rFonts w:cs="Arial"/>
        </w:rPr>
        <w:t xml:space="preserve"> will operate. It provides a</w:t>
      </w:r>
      <w:r w:rsidR="00667CC9">
        <w:rPr>
          <w:rFonts w:cs="Arial"/>
        </w:rPr>
        <w:t>n</w:t>
      </w:r>
      <w:r w:rsidRPr="009C392C" w:rsidR="00667CC9">
        <w:rPr>
          <w:rFonts w:cs="Arial"/>
        </w:rPr>
        <w:t xml:space="preserve"> </w:t>
      </w:r>
      <w:r w:rsidR="00667CC9">
        <w:rPr>
          <w:rFonts w:cs="Arial"/>
        </w:rPr>
        <w:t>essential</w:t>
      </w:r>
      <w:r w:rsidRPr="009C392C" w:rsidR="00667CC9">
        <w:rPr>
          <w:rFonts w:cs="Arial"/>
        </w:rPr>
        <w:t xml:space="preserve"> tool for staff, particularly </w:t>
      </w:r>
      <w:r w:rsidR="00216156">
        <w:rPr>
          <w:rFonts w:cs="Arial"/>
        </w:rPr>
        <w:t>ULOs/PLOs</w:t>
      </w:r>
      <w:r w:rsidR="003836BE">
        <w:rPr>
          <w:rFonts w:cs="Arial"/>
        </w:rPr>
        <w:t>/Partnership Manager</w:t>
      </w:r>
      <w:r w:rsidRPr="009C392C" w:rsidR="00667CC9">
        <w:rPr>
          <w:rFonts w:cs="Arial"/>
        </w:rPr>
        <w:t xml:space="preserve">, </w:t>
      </w:r>
      <w:r w:rsidR="00667CC9">
        <w:rPr>
          <w:rFonts w:cs="Arial"/>
        </w:rPr>
        <w:t>to</w:t>
      </w:r>
      <w:r w:rsidRPr="009C392C" w:rsidR="00667CC9">
        <w:rPr>
          <w:rFonts w:cs="Arial"/>
        </w:rPr>
        <w:t xml:space="preserve"> manag</w:t>
      </w:r>
      <w:r w:rsidR="00667CC9">
        <w:rPr>
          <w:rFonts w:cs="Arial"/>
        </w:rPr>
        <w:t>e</w:t>
      </w:r>
      <w:r w:rsidRPr="009C392C" w:rsidR="00667CC9">
        <w:rPr>
          <w:rFonts w:cs="Arial"/>
        </w:rPr>
        <w:t xml:space="preserve"> </w:t>
      </w:r>
      <w:r w:rsidR="00701319">
        <w:rPr>
          <w:rFonts w:cs="Arial"/>
        </w:rPr>
        <w:t>partnerships</w:t>
      </w:r>
      <w:r w:rsidRPr="009C392C" w:rsidR="00667CC9">
        <w:rPr>
          <w:rFonts w:cs="Arial"/>
        </w:rPr>
        <w:t xml:space="preserve"> where other </w:t>
      </w:r>
      <w:r w:rsidR="00701319">
        <w:rPr>
          <w:rFonts w:cs="Arial"/>
        </w:rPr>
        <w:t>organisations</w:t>
      </w:r>
      <w:r w:rsidRPr="009C392C" w:rsidR="00667CC9">
        <w:rPr>
          <w:rFonts w:cs="Arial"/>
        </w:rPr>
        <w:t xml:space="preserve"> are involved in the delivery of </w:t>
      </w:r>
      <w:r w:rsidR="00667CC9">
        <w:rPr>
          <w:rFonts w:cs="Arial"/>
        </w:rPr>
        <w:t>University</w:t>
      </w:r>
      <w:r w:rsidRPr="009C392C" w:rsidR="00667CC9">
        <w:rPr>
          <w:rFonts w:cs="Arial"/>
        </w:rPr>
        <w:t xml:space="preserve"> courses. Development of the Handbook should start during the discussion stages with the proposed partner </w:t>
      </w:r>
      <w:r w:rsidR="00667CC9">
        <w:rPr>
          <w:rFonts w:cs="Arial"/>
        </w:rPr>
        <w:t xml:space="preserve">and be </w:t>
      </w:r>
      <w:r w:rsidRPr="009C392C" w:rsidR="00667CC9">
        <w:rPr>
          <w:rFonts w:cs="Arial"/>
        </w:rPr>
        <w:t xml:space="preserve">ready for scrutiny by the </w:t>
      </w:r>
      <w:r w:rsidR="00667CC9">
        <w:rPr>
          <w:rFonts w:cs="Arial"/>
        </w:rPr>
        <w:t xml:space="preserve">full </w:t>
      </w:r>
      <w:r w:rsidRPr="009C392C" w:rsidR="00667CC9">
        <w:rPr>
          <w:rFonts w:cs="Arial"/>
        </w:rPr>
        <w:t xml:space="preserve">approval panel.  </w:t>
      </w:r>
    </w:p>
    <w:p w:rsidR="00667CC9" w:rsidP="00720A2F" w:rsidRDefault="00667CC9" w14:paraId="3D3CA65F" w14:textId="77777777">
      <w:pPr>
        <w:spacing w:line="259" w:lineRule="auto"/>
        <w:rPr>
          <w:rFonts w:cs="Arial"/>
        </w:rPr>
      </w:pPr>
    </w:p>
    <w:p w:rsidR="00667CC9" w:rsidP="00720A2F" w:rsidRDefault="00A578AD" w14:paraId="5AC7610D" w14:textId="6D854128">
      <w:pPr>
        <w:spacing w:line="259" w:lineRule="auto"/>
        <w:ind w:left="709" w:hanging="709"/>
        <w:rPr>
          <w:rFonts w:cs="Arial"/>
        </w:rPr>
      </w:pPr>
      <w:r>
        <w:rPr>
          <w:rFonts w:cs="Arial"/>
        </w:rPr>
        <w:t>2.17</w:t>
      </w:r>
      <w:r w:rsidR="00667CC9">
        <w:rPr>
          <w:rFonts w:cs="Arial"/>
        </w:rPr>
        <w:t>.2</w:t>
      </w:r>
      <w:r w:rsidR="00667CC9">
        <w:rPr>
          <w:rFonts w:cs="Arial"/>
        </w:rPr>
        <w:tab/>
      </w:r>
      <w:r w:rsidRPr="009C392C" w:rsidR="00667CC9">
        <w:rPr>
          <w:rFonts w:cs="Arial"/>
        </w:rPr>
        <w:t xml:space="preserve">The </w:t>
      </w:r>
      <w:r w:rsidR="00C66D19">
        <w:rPr>
          <w:rFonts w:cs="Arial"/>
        </w:rPr>
        <w:t>Partnership</w:t>
      </w:r>
      <w:r w:rsidRPr="009C392C" w:rsidR="00667CC9">
        <w:rPr>
          <w:rFonts w:cs="Arial"/>
        </w:rPr>
        <w:t xml:space="preserve"> Management Handbook</w:t>
      </w:r>
      <w:r w:rsidR="00667CC9">
        <w:rPr>
          <w:rFonts w:cs="Arial"/>
        </w:rPr>
        <w:t xml:space="preserve"> contains the following, indicative info</w:t>
      </w:r>
      <w:r w:rsidR="00C25F14">
        <w:rPr>
          <w:rFonts w:cs="Arial"/>
        </w:rPr>
        <w:t xml:space="preserve">rmation about the partnership. </w:t>
      </w:r>
      <w:r w:rsidR="00667CC9">
        <w:rPr>
          <w:rFonts w:cs="Arial"/>
        </w:rPr>
        <w:t>Not all headings will apply to all types of partnership.</w:t>
      </w:r>
    </w:p>
    <w:p w:rsidR="00667CC9" w:rsidP="00720A2F" w:rsidRDefault="00667CC9" w14:paraId="2DE3280F" w14:textId="77777777">
      <w:pPr>
        <w:spacing w:line="259" w:lineRule="auto"/>
        <w:rPr>
          <w:rFonts w:cs="Arial"/>
        </w:rPr>
      </w:pPr>
    </w:p>
    <w:p w:rsidR="00667CC9" w:rsidP="00720A2F" w:rsidRDefault="00667CC9" w14:paraId="7E849658" w14:textId="5FD1DB77">
      <w:pPr>
        <w:pStyle w:val="ListParagraph"/>
        <w:numPr>
          <w:ilvl w:val="0"/>
          <w:numId w:val="24"/>
        </w:numPr>
        <w:spacing w:line="259" w:lineRule="auto"/>
        <w:ind w:left="1134" w:hanging="425"/>
        <w:rPr>
          <w:rFonts w:cs="Arial"/>
        </w:rPr>
      </w:pPr>
      <w:r w:rsidRPr="00607155">
        <w:rPr>
          <w:rFonts w:cs="Arial"/>
          <w:b/>
          <w:iCs/>
        </w:rPr>
        <w:t>Institutional</w:t>
      </w:r>
      <w:r w:rsidR="00411D3E">
        <w:rPr>
          <w:rFonts w:cs="Arial"/>
          <w:b/>
          <w:iCs/>
        </w:rPr>
        <w:t>/organisational</w:t>
      </w:r>
      <w:r w:rsidRPr="00607155">
        <w:rPr>
          <w:rFonts w:cs="Arial"/>
          <w:b/>
          <w:iCs/>
        </w:rPr>
        <w:t xml:space="preserve"> details</w:t>
      </w:r>
      <w:r w:rsidR="00A5133F">
        <w:rPr>
          <w:rFonts w:cs="Arial"/>
          <w:bCs/>
          <w:iCs/>
        </w:rPr>
        <w:t xml:space="preserve"> (</w:t>
      </w:r>
      <w:r w:rsidRPr="00607155">
        <w:rPr>
          <w:rFonts w:cs="Arial"/>
        </w:rPr>
        <w:t>summari</w:t>
      </w:r>
      <w:r>
        <w:rPr>
          <w:rFonts w:cs="Arial"/>
        </w:rPr>
        <w:t>sing</w:t>
      </w:r>
      <w:r w:rsidRPr="00607155">
        <w:rPr>
          <w:rFonts w:cs="Arial"/>
        </w:rPr>
        <w:t xml:space="preserve"> the scope </w:t>
      </w:r>
      <w:r>
        <w:rPr>
          <w:rFonts w:cs="Arial"/>
        </w:rPr>
        <w:t xml:space="preserve">and character </w:t>
      </w:r>
      <w:r w:rsidRPr="00607155">
        <w:rPr>
          <w:rFonts w:cs="Arial"/>
        </w:rPr>
        <w:t xml:space="preserve">of the </w:t>
      </w:r>
      <w:r>
        <w:rPr>
          <w:rFonts w:cs="Arial"/>
        </w:rPr>
        <w:t>partnership</w:t>
      </w:r>
      <w:r w:rsidRPr="00607155">
        <w:rPr>
          <w:rFonts w:cs="Arial"/>
        </w:rPr>
        <w:t xml:space="preserve"> and identif</w:t>
      </w:r>
      <w:r>
        <w:rPr>
          <w:rFonts w:cs="Arial"/>
        </w:rPr>
        <w:t>ying</w:t>
      </w:r>
      <w:r w:rsidRPr="00607155">
        <w:rPr>
          <w:rFonts w:cs="Arial"/>
        </w:rPr>
        <w:t xml:space="preserve"> the key </w:t>
      </w:r>
      <w:r>
        <w:rPr>
          <w:rFonts w:cs="Arial"/>
        </w:rPr>
        <w:t>individuals</w:t>
      </w:r>
      <w:r w:rsidRPr="00607155">
        <w:rPr>
          <w:rFonts w:cs="Arial"/>
        </w:rPr>
        <w:t xml:space="preserve"> responsible for its operation and management</w:t>
      </w:r>
      <w:r w:rsidR="00A5133F">
        <w:rPr>
          <w:rFonts w:cs="Arial"/>
        </w:rPr>
        <w:t>)</w:t>
      </w:r>
    </w:p>
    <w:p w:rsidR="00667CC9" w:rsidP="00720A2F" w:rsidRDefault="00667CC9" w14:paraId="3F88B870" w14:textId="72122EE0">
      <w:pPr>
        <w:pStyle w:val="ListParagraph"/>
        <w:numPr>
          <w:ilvl w:val="0"/>
          <w:numId w:val="24"/>
        </w:numPr>
        <w:spacing w:line="259" w:lineRule="auto"/>
        <w:ind w:left="1134" w:hanging="425"/>
        <w:rPr>
          <w:rFonts w:cs="Arial"/>
        </w:rPr>
      </w:pPr>
      <w:r>
        <w:rPr>
          <w:rFonts w:cs="Arial"/>
          <w:b/>
          <w:bCs/>
        </w:rPr>
        <w:t>M</w:t>
      </w:r>
      <w:r w:rsidRPr="00FB7A15">
        <w:rPr>
          <w:rFonts w:cs="Arial"/>
          <w:b/>
          <w:bCs/>
        </w:rPr>
        <w:t xml:space="preserve">arketing and </w:t>
      </w:r>
      <w:r>
        <w:rPr>
          <w:rFonts w:cs="Arial"/>
          <w:b/>
          <w:bCs/>
        </w:rPr>
        <w:t xml:space="preserve">student </w:t>
      </w:r>
      <w:r w:rsidRPr="00FB7A15">
        <w:rPr>
          <w:rFonts w:cs="Arial"/>
          <w:b/>
          <w:bCs/>
        </w:rPr>
        <w:t>recruitment</w:t>
      </w:r>
    </w:p>
    <w:p w:rsidR="00667CC9" w:rsidP="00720A2F" w:rsidRDefault="00667CC9" w14:paraId="7B186DEF" w14:textId="6778CE7D">
      <w:pPr>
        <w:pStyle w:val="ListParagraph"/>
        <w:numPr>
          <w:ilvl w:val="0"/>
          <w:numId w:val="24"/>
        </w:numPr>
        <w:spacing w:line="259" w:lineRule="auto"/>
        <w:ind w:left="1134" w:hanging="425"/>
        <w:rPr>
          <w:rFonts w:cs="Arial"/>
        </w:rPr>
      </w:pPr>
      <w:r w:rsidRPr="00103117">
        <w:rPr>
          <w:rFonts w:cs="Arial"/>
          <w:b/>
          <w:bCs/>
        </w:rPr>
        <w:t xml:space="preserve">Enrolment </w:t>
      </w:r>
      <w:r w:rsidR="00A5133F">
        <w:rPr>
          <w:rFonts w:cs="Arial"/>
          <w:b/>
          <w:bCs/>
        </w:rPr>
        <w:t>(</w:t>
      </w:r>
      <w:r>
        <w:rPr>
          <w:rFonts w:cs="Arial"/>
        </w:rPr>
        <w:t>in line with University expectations</w:t>
      </w:r>
      <w:r w:rsidR="00A5133F">
        <w:rPr>
          <w:rFonts w:cs="Arial"/>
        </w:rPr>
        <w:t>)</w:t>
      </w:r>
    </w:p>
    <w:p w:rsidRPr="00662BD7" w:rsidR="00667CC9" w:rsidP="00720A2F" w:rsidRDefault="00667CC9" w14:paraId="733E7470" w14:textId="65D7CFAC">
      <w:pPr>
        <w:pStyle w:val="ListParagraph"/>
        <w:numPr>
          <w:ilvl w:val="0"/>
          <w:numId w:val="24"/>
        </w:numPr>
        <w:spacing w:line="259" w:lineRule="auto"/>
        <w:ind w:left="1134" w:hanging="425"/>
        <w:rPr>
          <w:rFonts w:cs="Arial"/>
        </w:rPr>
      </w:pPr>
      <w:r w:rsidRPr="00662BD7">
        <w:rPr>
          <w:rFonts w:cs="Arial"/>
          <w:b/>
          <w:iCs/>
        </w:rPr>
        <w:t>Course Specifications and Course and Module Guides</w:t>
      </w:r>
    </w:p>
    <w:p w:rsidRPr="00662BD7" w:rsidR="00667CC9" w:rsidP="00720A2F" w:rsidRDefault="00667CC9" w14:paraId="3E05EE64" w14:textId="4B3A9A93">
      <w:pPr>
        <w:pStyle w:val="ListParagraph"/>
        <w:numPr>
          <w:ilvl w:val="0"/>
          <w:numId w:val="24"/>
        </w:numPr>
        <w:spacing w:line="259" w:lineRule="auto"/>
        <w:ind w:left="1134" w:hanging="425"/>
        <w:rPr>
          <w:rFonts w:cs="Arial"/>
          <w:iCs/>
        </w:rPr>
      </w:pPr>
      <w:r w:rsidRPr="00662BD7">
        <w:rPr>
          <w:rFonts w:cs="Arial"/>
          <w:b/>
          <w:iCs/>
        </w:rPr>
        <w:t>Course structure and model of delivery</w:t>
      </w:r>
    </w:p>
    <w:p w:rsidR="00667CC9" w:rsidP="00720A2F" w:rsidRDefault="00667CC9" w14:paraId="049735FE" w14:textId="0779DDD7">
      <w:pPr>
        <w:pStyle w:val="ListParagraph"/>
        <w:numPr>
          <w:ilvl w:val="0"/>
          <w:numId w:val="24"/>
        </w:numPr>
        <w:spacing w:line="259" w:lineRule="auto"/>
        <w:ind w:left="1134" w:hanging="425"/>
        <w:rPr>
          <w:rFonts w:cs="Arial"/>
          <w:iCs/>
        </w:rPr>
      </w:pPr>
      <w:r w:rsidRPr="00FE06CF">
        <w:rPr>
          <w:rFonts w:cs="Arial"/>
          <w:b/>
          <w:bCs/>
          <w:iCs/>
        </w:rPr>
        <w:t>Learning, teaching and st</w:t>
      </w:r>
      <w:r>
        <w:rPr>
          <w:rFonts w:cs="Arial"/>
          <w:b/>
          <w:bCs/>
          <w:iCs/>
        </w:rPr>
        <w:t>u</w:t>
      </w:r>
      <w:r w:rsidRPr="00FE06CF">
        <w:rPr>
          <w:rFonts w:cs="Arial"/>
          <w:b/>
          <w:bCs/>
          <w:iCs/>
        </w:rPr>
        <w:t>dent support</w:t>
      </w:r>
    </w:p>
    <w:p w:rsidRPr="00662BD7" w:rsidR="00667CC9" w:rsidP="00720A2F" w:rsidRDefault="00667CC9" w14:paraId="37FF0593" w14:textId="06503DB2">
      <w:pPr>
        <w:pStyle w:val="ListParagraph"/>
        <w:numPr>
          <w:ilvl w:val="0"/>
          <w:numId w:val="24"/>
        </w:numPr>
        <w:spacing w:line="259" w:lineRule="auto"/>
        <w:ind w:left="1134" w:hanging="425"/>
        <w:rPr>
          <w:rFonts w:cs="Arial"/>
          <w:iCs/>
        </w:rPr>
      </w:pPr>
      <w:r w:rsidRPr="00FE06CF">
        <w:rPr>
          <w:rFonts w:cs="Arial"/>
          <w:b/>
          <w:bCs/>
          <w:iCs/>
        </w:rPr>
        <w:t>Assessment</w:t>
      </w:r>
      <w:r>
        <w:rPr>
          <w:rFonts w:cs="Arial"/>
          <w:iCs/>
        </w:rPr>
        <w:t xml:space="preserve"> </w:t>
      </w:r>
    </w:p>
    <w:p w:rsidR="00667CC9" w:rsidP="00720A2F" w:rsidRDefault="00667CC9" w14:paraId="4D85AA00" w14:textId="770DDEC8">
      <w:pPr>
        <w:pStyle w:val="ListParagraph"/>
        <w:numPr>
          <w:ilvl w:val="0"/>
          <w:numId w:val="24"/>
        </w:numPr>
        <w:spacing w:line="259" w:lineRule="auto"/>
        <w:ind w:left="1134" w:hanging="425"/>
        <w:rPr>
          <w:rFonts w:cs="Arial"/>
          <w:iCs/>
        </w:rPr>
      </w:pPr>
      <w:r w:rsidRPr="00FE06CF">
        <w:rPr>
          <w:rFonts w:cs="Arial"/>
          <w:b/>
          <w:bCs/>
          <w:iCs/>
        </w:rPr>
        <w:t>University regulations and procedures</w:t>
      </w:r>
      <w:r>
        <w:rPr>
          <w:rFonts w:cs="Arial"/>
          <w:iCs/>
        </w:rPr>
        <w:t xml:space="preserve"> </w:t>
      </w:r>
      <w:r w:rsidR="00A5133F">
        <w:rPr>
          <w:rFonts w:cs="Arial"/>
          <w:iCs/>
        </w:rPr>
        <w:t>(</w:t>
      </w:r>
      <w:r>
        <w:rPr>
          <w:rFonts w:cs="Arial"/>
          <w:iCs/>
        </w:rPr>
        <w:t>including any PSRB requirements</w:t>
      </w:r>
      <w:r w:rsidR="00A5133F">
        <w:rPr>
          <w:rFonts w:cs="Arial"/>
          <w:iCs/>
        </w:rPr>
        <w:t>)</w:t>
      </w:r>
    </w:p>
    <w:p w:rsidR="00667CC9" w:rsidP="00720A2F" w:rsidRDefault="00667CC9" w14:paraId="1BD7946C" w14:textId="0B4944B3">
      <w:pPr>
        <w:pStyle w:val="ListParagraph"/>
        <w:numPr>
          <w:ilvl w:val="0"/>
          <w:numId w:val="24"/>
        </w:numPr>
        <w:spacing w:line="259" w:lineRule="auto"/>
        <w:ind w:left="1134" w:hanging="425"/>
        <w:rPr>
          <w:rFonts w:cs="Arial"/>
          <w:iCs/>
        </w:rPr>
      </w:pPr>
      <w:r w:rsidRPr="00FE06CF">
        <w:rPr>
          <w:rFonts w:cs="Arial"/>
          <w:b/>
          <w:bCs/>
          <w:iCs/>
        </w:rPr>
        <w:t>Course management</w:t>
      </w:r>
    </w:p>
    <w:p w:rsidRPr="00BB6E4E" w:rsidR="00BB6E4E" w:rsidP="00BB6E4E" w:rsidRDefault="00BB6E4E" w14:paraId="2D22017B" w14:textId="77777777">
      <w:pPr>
        <w:pStyle w:val="ListParagraph"/>
        <w:numPr>
          <w:ilvl w:val="0"/>
          <w:numId w:val="24"/>
        </w:numPr>
        <w:spacing w:line="259" w:lineRule="auto"/>
        <w:ind w:left="1134" w:hanging="425"/>
        <w:rPr>
          <w:rFonts w:cs="Arial"/>
          <w:iCs/>
        </w:rPr>
      </w:pPr>
      <w:r w:rsidRPr="00FE06CF">
        <w:rPr>
          <w:rFonts w:cs="Arial"/>
          <w:b/>
          <w:bCs/>
          <w:iCs/>
        </w:rPr>
        <w:t>Staff development</w:t>
      </w:r>
    </w:p>
    <w:p w:rsidR="00BB6E4E" w:rsidP="00BB6E4E" w:rsidRDefault="00BB6E4E" w14:paraId="437976F0" w14:textId="12992D7D">
      <w:pPr>
        <w:pStyle w:val="ListParagraph"/>
        <w:numPr>
          <w:ilvl w:val="0"/>
          <w:numId w:val="24"/>
        </w:numPr>
        <w:spacing w:line="259" w:lineRule="auto"/>
        <w:ind w:left="1134" w:hanging="425"/>
        <w:rPr>
          <w:rFonts w:cs="Arial"/>
          <w:iCs/>
        </w:rPr>
      </w:pPr>
      <w:r>
        <w:rPr>
          <w:rFonts w:cs="Arial"/>
          <w:b/>
          <w:bCs/>
          <w:iCs/>
        </w:rPr>
        <w:t>Facilities and resources</w:t>
      </w:r>
    </w:p>
    <w:p w:rsidR="00667CC9" w:rsidP="00720A2F" w:rsidRDefault="00667CC9" w14:paraId="3865C595" w14:textId="2C6987D9">
      <w:pPr>
        <w:pStyle w:val="ListParagraph"/>
        <w:numPr>
          <w:ilvl w:val="0"/>
          <w:numId w:val="24"/>
        </w:numPr>
        <w:spacing w:line="259" w:lineRule="auto"/>
        <w:ind w:left="1134" w:hanging="425"/>
        <w:rPr>
          <w:rFonts w:cs="Arial"/>
          <w:iCs/>
        </w:rPr>
      </w:pPr>
      <w:r w:rsidRPr="00FE06CF">
        <w:rPr>
          <w:rFonts w:cs="Arial"/>
          <w:b/>
          <w:bCs/>
          <w:iCs/>
        </w:rPr>
        <w:t>Quality assurance</w:t>
      </w:r>
      <w:r w:rsidRPr="00CC7F9C">
        <w:rPr>
          <w:rFonts w:cs="Arial"/>
          <w:b/>
          <w:bCs/>
          <w:iCs/>
        </w:rPr>
        <w:t xml:space="preserve"> </w:t>
      </w:r>
      <w:r w:rsidR="00BB6E4E">
        <w:rPr>
          <w:rFonts w:cs="Arial"/>
          <w:b/>
          <w:bCs/>
          <w:iCs/>
        </w:rPr>
        <w:t>procedures</w:t>
      </w:r>
    </w:p>
    <w:p w:rsidRPr="00662BD7" w:rsidR="00667CC9" w:rsidP="00720A2F" w:rsidRDefault="00BB6E4E" w14:paraId="12D53ABB" w14:textId="2C754A82">
      <w:pPr>
        <w:pStyle w:val="ListParagraph"/>
        <w:numPr>
          <w:ilvl w:val="0"/>
          <w:numId w:val="24"/>
        </w:numPr>
        <w:spacing w:line="259" w:lineRule="auto"/>
        <w:ind w:left="1134" w:hanging="425"/>
        <w:rPr>
          <w:rFonts w:cs="Arial"/>
          <w:iCs/>
        </w:rPr>
      </w:pPr>
      <w:r>
        <w:rPr>
          <w:rFonts w:cs="Arial"/>
          <w:b/>
          <w:bCs/>
          <w:iCs/>
        </w:rPr>
        <w:t>Current and future strategic priorities</w:t>
      </w:r>
    </w:p>
    <w:p w:rsidR="00667CC9" w:rsidP="00720A2F" w:rsidRDefault="00667CC9" w14:paraId="193AC0B3" w14:textId="77777777">
      <w:pPr>
        <w:spacing w:line="259" w:lineRule="auto"/>
        <w:rPr>
          <w:rFonts w:cs="Arial"/>
        </w:rPr>
      </w:pPr>
    </w:p>
    <w:p w:rsidR="00667CC9" w:rsidP="00720A2F" w:rsidRDefault="00A578AD" w14:paraId="7DFF3F4E" w14:textId="2B1F2BCA">
      <w:pPr>
        <w:spacing w:line="259" w:lineRule="auto"/>
        <w:ind w:left="709" w:hanging="709"/>
        <w:rPr>
          <w:rFonts w:cs="Arial"/>
        </w:rPr>
      </w:pPr>
      <w:r>
        <w:rPr>
          <w:rFonts w:cs="Arial"/>
        </w:rPr>
        <w:t>2.17</w:t>
      </w:r>
      <w:r w:rsidR="00667CC9">
        <w:rPr>
          <w:rFonts w:cs="Arial"/>
        </w:rPr>
        <w:t>.3</w:t>
      </w:r>
      <w:r w:rsidR="00667CC9">
        <w:rPr>
          <w:rFonts w:cs="Arial"/>
        </w:rPr>
        <w:tab/>
      </w:r>
      <w:r w:rsidRPr="009C392C" w:rsidR="00667CC9">
        <w:rPr>
          <w:rFonts w:cs="Arial"/>
        </w:rPr>
        <w:t xml:space="preserve">The </w:t>
      </w:r>
      <w:r w:rsidR="00C66D19">
        <w:rPr>
          <w:rFonts w:cs="Arial"/>
        </w:rPr>
        <w:t>Partnership</w:t>
      </w:r>
      <w:r w:rsidRPr="009C392C" w:rsidR="00667CC9">
        <w:rPr>
          <w:rFonts w:cs="Arial"/>
        </w:rPr>
        <w:t xml:space="preserve"> Management Handbook is a working document and, therefore, should be reviewed and updated </w:t>
      </w:r>
      <w:r w:rsidR="00667CC9">
        <w:rPr>
          <w:rFonts w:cs="Arial"/>
        </w:rPr>
        <w:t>annually</w:t>
      </w:r>
      <w:r w:rsidR="00BC4076">
        <w:rPr>
          <w:rFonts w:cs="Arial"/>
        </w:rPr>
        <w:t>, by the faculty in conjunction with the partner.</w:t>
      </w:r>
      <w:r w:rsidRPr="009C392C" w:rsidR="00667CC9">
        <w:rPr>
          <w:rFonts w:cs="Arial"/>
        </w:rPr>
        <w:t xml:space="preserve">  </w:t>
      </w:r>
      <w:r w:rsidR="001A37B1">
        <w:rPr>
          <w:rFonts w:cs="Arial"/>
        </w:rPr>
        <w:t>The Partnership Management Handbook should be submitted with the annual Partner Overview Report to QAP.</w:t>
      </w:r>
      <w:r w:rsidR="00751B58">
        <w:rPr>
          <w:rFonts w:cs="Arial"/>
        </w:rPr>
        <w:t xml:space="preserve"> </w:t>
      </w:r>
    </w:p>
    <w:p w:rsidR="00667CC9" w:rsidP="00720A2F" w:rsidRDefault="00667CC9" w14:paraId="442CA0F3" w14:textId="77777777">
      <w:pPr>
        <w:spacing w:line="259" w:lineRule="auto"/>
        <w:ind w:left="709" w:hanging="709"/>
        <w:rPr>
          <w:rFonts w:cs="Arial"/>
        </w:rPr>
      </w:pPr>
    </w:p>
    <w:p w:rsidRPr="009C392C" w:rsidR="00667CC9" w:rsidP="00720A2F" w:rsidRDefault="00A578AD" w14:paraId="7F276FCD" w14:textId="7DBF64E2">
      <w:pPr>
        <w:spacing w:line="259" w:lineRule="auto"/>
        <w:ind w:left="709" w:hanging="709"/>
        <w:rPr>
          <w:rFonts w:cs="Arial"/>
        </w:rPr>
      </w:pPr>
      <w:r>
        <w:rPr>
          <w:rFonts w:cs="Arial"/>
        </w:rPr>
        <w:t>2.17</w:t>
      </w:r>
      <w:r w:rsidRPr="00FE06CF" w:rsidR="00667CC9">
        <w:rPr>
          <w:rFonts w:cs="Arial"/>
        </w:rPr>
        <w:t>.4</w:t>
      </w:r>
      <w:r w:rsidR="00667CC9">
        <w:tab/>
      </w:r>
      <w:r w:rsidRPr="00FE06CF" w:rsidR="00667CC9">
        <w:rPr>
          <w:rFonts w:cs="Arial"/>
        </w:rPr>
        <w:t xml:space="preserve">The template for the </w:t>
      </w:r>
      <w:r w:rsidR="00C66D19">
        <w:rPr>
          <w:rFonts w:cs="Arial"/>
        </w:rPr>
        <w:t>Partnership</w:t>
      </w:r>
      <w:r w:rsidRPr="00FE06CF" w:rsidR="00667CC9">
        <w:rPr>
          <w:rFonts w:cs="Arial"/>
        </w:rPr>
        <w:t xml:space="preserve"> Management Handbook</w:t>
      </w:r>
      <w:r w:rsidR="008F3D2E">
        <w:rPr>
          <w:rFonts w:cs="Arial"/>
        </w:rPr>
        <w:t>, with</w:t>
      </w:r>
      <w:r w:rsidRPr="00FE06CF" w:rsidR="00667CC9">
        <w:rPr>
          <w:rFonts w:cs="Arial"/>
        </w:rPr>
        <w:t xml:space="preserve"> </w:t>
      </w:r>
      <w:r w:rsidR="008F3D2E">
        <w:rPr>
          <w:rFonts w:cs="Arial"/>
        </w:rPr>
        <w:t xml:space="preserve">contextualized </w:t>
      </w:r>
      <w:r w:rsidRPr="00FE06CF" w:rsidR="00667CC9">
        <w:rPr>
          <w:rFonts w:cs="Arial"/>
        </w:rPr>
        <w:t>guidance notes</w:t>
      </w:r>
      <w:r w:rsidR="008F3D2E">
        <w:rPr>
          <w:rFonts w:cs="Arial"/>
        </w:rPr>
        <w:t>, is</w:t>
      </w:r>
      <w:r w:rsidR="00667CC9">
        <w:rPr>
          <w:rFonts w:cs="Arial"/>
        </w:rPr>
        <w:t xml:space="preserve"> available</w:t>
      </w:r>
      <w:r w:rsidR="00CC7F9C">
        <w:rPr>
          <w:rFonts w:cs="Arial"/>
        </w:rPr>
        <w:t xml:space="preserve"> </w:t>
      </w:r>
      <w:r w:rsidR="00212AC0">
        <w:rPr>
          <w:rFonts w:cs="Arial"/>
        </w:rPr>
        <w:t>on the Faculty QA</w:t>
      </w:r>
      <w:r w:rsidR="005E7856">
        <w:rPr>
          <w:rFonts w:cs="Arial"/>
        </w:rPr>
        <w:t>S</w:t>
      </w:r>
      <w:r w:rsidR="00212AC0">
        <w:rPr>
          <w:rFonts w:cs="Arial"/>
        </w:rPr>
        <w:t xml:space="preserve"> </w:t>
      </w:r>
      <w:r w:rsidR="00CC7F9C">
        <w:rPr>
          <w:rFonts w:cs="Arial"/>
        </w:rPr>
        <w:t>Sharepoint sites</w:t>
      </w:r>
      <w:r w:rsidR="00667CC9">
        <w:rPr>
          <w:rFonts w:cs="Arial"/>
        </w:rPr>
        <w:t xml:space="preserve">.  </w:t>
      </w:r>
    </w:p>
    <w:p w:rsidR="00667CC9" w:rsidP="00720A2F" w:rsidRDefault="00667CC9" w14:paraId="26F91066" w14:textId="77777777">
      <w:pPr>
        <w:tabs>
          <w:tab w:val="left" w:pos="2410"/>
        </w:tabs>
        <w:spacing w:line="259" w:lineRule="auto"/>
        <w:ind w:left="709" w:hanging="709"/>
        <w:rPr>
          <w:rFonts w:cs="Arial"/>
        </w:rPr>
      </w:pPr>
    </w:p>
    <w:p w:rsidRPr="00513491" w:rsidR="00667CC9" w:rsidP="00720A2F" w:rsidRDefault="00A578AD" w14:paraId="3BF6D586" w14:textId="73A033E7">
      <w:pPr>
        <w:pStyle w:val="Heading2"/>
        <w:spacing w:line="259" w:lineRule="auto"/>
      </w:pPr>
      <w:bookmarkStart w:name="_2.19__Recognised" w:id="57"/>
      <w:bookmarkStart w:name="_2.18__Recognised" w:id="58"/>
      <w:bookmarkStart w:name="_Toc113442871" w:id="59"/>
      <w:bookmarkEnd w:id="57"/>
      <w:bookmarkEnd w:id="58"/>
      <w:r>
        <w:t>2.18</w:t>
      </w:r>
      <w:r w:rsidR="00B01B25">
        <w:t xml:space="preserve"> </w:t>
      </w:r>
      <w:r w:rsidR="00B01B25">
        <w:tab/>
      </w:r>
      <w:r w:rsidRPr="00513491" w:rsidR="00667CC9">
        <w:t>Recognised Teacher Status</w:t>
      </w:r>
      <w:bookmarkEnd w:id="59"/>
    </w:p>
    <w:p w:rsidRPr="009C392C" w:rsidR="00667CC9" w:rsidP="00720A2F" w:rsidRDefault="00667CC9" w14:paraId="076A3F90" w14:textId="77777777">
      <w:pPr>
        <w:tabs>
          <w:tab w:val="left" w:pos="2410"/>
        </w:tabs>
        <w:spacing w:line="259" w:lineRule="auto"/>
        <w:ind w:left="709" w:hanging="709"/>
        <w:rPr>
          <w:rFonts w:cs="Arial"/>
        </w:rPr>
      </w:pPr>
    </w:p>
    <w:p w:rsidR="00074752" w:rsidP="00720A2F" w:rsidRDefault="00E14080" w14:paraId="42C1DC89" w14:textId="44AD4B81">
      <w:pPr>
        <w:tabs>
          <w:tab w:val="left" w:pos="2410"/>
        </w:tabs>
        <w:spacing w:line="259" w:lineRule="auto"/>
        <w:ind w:left="709" w:hanging="709"/>
        <w:rPr>
          <w:rFonts w:cs="Arial"/>
        </w:rPr>
      </w:pPr>
      <w:r>
        <w:rPr>
          <w:rFonts w:cs="Arial"/>
        </w:rPr>
        <w:t>2.18.1</w:t>
      </w:r>
      <w:r>
        <w:rPr>
          <w:rFonts w:cs="Arial"/>
        </w:rPr>
        <w:tab/>
      </w:r>
      <w:r w:rsidRPr="009C392C" w:rsidR="00667CC9">
        <w:rPr>
          <w:rFonts w:cs="Arial"/>
        </w:rPr>
        <w:t xml:space="preserve">Under the Recognised Teacher Status Scheme (RTS) the University and its partners agree that all staff </w:t>
      </w:r>
      <w:r w:rsidR="00701319">
        <w:rPr>
          <w:rFonts w:cs="Arial"/>
        </w:rPr>
        <w:t>delivering</w:t>
      </w:r>
      <w:r w:rsidRPr="009C392C" w:rsidR="00667CC9">
        <w:rPr>
          <w:rFonts w:cs="Arial"/>
        </w:rPr>
        <w:t xml:space="preserve"> on University approved courses must become recognised teachers in respect of the subjects and the modules they deliver</w:t>
      </w:r>
      <w:r w:rsidR="00701319">
        <w:rPr>
          <w:rFonts w:cs="Arial"/>
        </w:rPr>
        <w:t xml:space="preserve">. </w:t>
      </w:r>
      <w:r w:rsidRPr="009C392C" w:rsidR="00667CC9">
        <w:rPr>
          <w:rFonts w:cs="Arial"/>
        </w:rPr>
        <w:t>Partner staff delivering University modules are initially approved as part of the partner and course validation procedure</w:t>
      </w:r>
      <w:r w:rsidR="00701319">
        <w:rPr>
          <w:rFonts w:cs="Arial"/>
        </w:rPr>
        <w:t xml:space="preserve">. </w:t>
      </w:r>
      <w:r w:rsidRPr="009C392C" w:rsidR="00667CC9">
        <w:rPr>
          <w:rFonts w:cs="Arial"/>
        </w:rPr>
        <w:t>Subsequent changes in teaching staff are approved on an individual basis</w:t>
      </w:r>
      <w:r w:rsidR="00667CC9">
        <w:rPr>
          <w:rFonts w:cs="Arial"/>
        </w:rPr>
        <w:t xml:space="preserve"> by the </w:t>
      </w:r>
      <w:r w:rsidR="00730480">
        <w:rPr>
          <w:rFonts w:cs="Arial"/>
        </w:rPr>
        <w:t xml:space="preserve">faculty </w:t>
      </w:r>
      <w:r w:rsidR="00751B58">
        <w:rPr>
          <w:rFonts w:cs="Arial"/>
        </w:rPr>
        <w:t>Head of Subject</w:t>
      </w:r>
      <w:r w:rsidR="00701319">
        <w:rPr>
          <w:rFonts w:cs="Arial"/>
        </w:rPr>
        <w:t>, prior to appointment.</w:t>
      </w:r>
    </w:p>
    <w:p w:rsidR="00900A87" w:rsidP="00720A2F" w:rsidRDefault="00900A87" w14:paraId="37C31741" w14:textId="77777777">
      <w:pPr>
        <w:tabs>
          <w:tab w:val="left" w:pos="2410"/>
        </w:tabs>
        <w:spacing w:line="259" w:lineRule="auto"/>
        <w:ind w:left="709" w:hanging="709"/>
        <w:rPr>
          <w:rFonts w:cs="Arial"/>
        </w:rPr>
      </w:pPr>
    </w:p>
    <w:p w:rsidR="00751B58" w:rsidP="00751B58" w:rsidRDefault="00900A87" w14:paraId="75924907" w14:textId="77777777">
      <w:pPr>
        <w:pStyle w:val="ListParagraph"/>
        <w:numPr>
          <w:ilvl w:val="2"/>
          <w:numId w:val="54"/>
        </w:numPr>
        <w:tabs>
          <w:tab w:val="left" w:pos="2410"/>
        </w:tabs>
        <w:spacing w:line="259" w:lineRule="auto"/>
        <w:rPr>
          <w:rFonts w:cs="Arial"/>
        </w:rPr>
      </w:pPr>
      <w:r w:rsidRPr="00751B58">
        <w:rPr>
          <w:rFonts w:cs="Arial"/>
        </w:rPr>
        <w:t>RTS documentation for new and existing approved staff deliver</w:t>
      </w:r>
      <w:r w:rsidRPr="00751B58" w:rsidR="002A7C45">
        <w:rPr>
          <w:rFonts w:cs="Arial"/>
        </w:rPr>
        <w:t>ing</w:t>
      </w:r>
      <w:r w:rsidRPr="00751B58">
        <w:rPr>
          <w:rFonts w:cs="Arial"/>
        </w:rPr>
        <w:t xml:space="preserve"> on University approved courses </w:t>
      </w:r>
      <w:r w:rsidRPr="00751B58" w:rsidR="00440F2D">
        <w:rPr>
          <w:rFonts w:cs="Arial"/>
        </w:rPr>
        <w:t>are</w:t>
      </w:r>
      <w:r w:rsidRPr="00751B58" w:rsidR="002A7C45">
        <w:rPr>
          <w:rFonts w:cs="Arial"/>
        </w:rPr>
        <w:t xml:space="preserve"> required at</w:t>
      </w:r>
      <w:r w:rsidRPr="00751B58" w:rsidR="00B2747B">
        <w:rPr>
          <w:rFonts w:cs="Arial"/>
        </w:rPr>
        <w:t xml:space="preserve"> partner</w:t>
      </w:r>
      <w:r w:rsidRPr="00751B58" w:rsidR="002A7C45">
        <w:rPr>
          <w:rFonts w:cs="Arial"/>
        </w:rPr>
        <w:t xml:space="preserve"> re-approval and re-validation events, to </w:t>
      </w:r>
      <w:r w:rsidRPr="00751B58" w:rsidR="00B2747B">
        <w:rPr>
          <w:rFonts w:cs="Arial"/>
        </w:rPr>
        <w:t>ensure r</w:t>
      </w:r>
      <w:r w:rsidRPr="00751B58" w:rsidR="002A7C45">
        <w:rPr>
          <w:rFonts w:cs="Arial"/>
        </w:rPr>
        <w:t>ecords</w:t>
      </w:r>
      <w:r w:rsidRPr="00751B58" w:rsidR="00B2747B">
        <w:rPr>
          <w:rFonts w:cs="Arial"/>
        </w:rPr>
        <w:t xml:space="preserve"> are accurate</w:t>
      </w:r>
      <w:r w:rsidRPr="00751B58" w:rsidR="002A7C45">
        <w:rPr>
          <w:rFonts w:cs="Arial"/>
        </w:rPr>
        <w:t>.</w:t>
      </w:r>
    </w:p>
    <w:p w:rsidR="00751B58" w:rsidP="00751B58" w:rsidRDefault="00751B58" w14:paraId="7F4A058F" w14:textId="77777777">
      <w:pPr>
        <w:pStyle w:val="ListParagraph"/>
        <w:tabs>
          <w:tab w:val="left" w:pos="2410"/>
        </w:tabs>
        <w:spacing w:line="259" w:lineRule="auto"/>
        <w:rPr>
          <w:rFonts w:cs="Arial"/>
        </w:rPr>
      </w:pPr>
    </w:p>
    <w:p w:rsidRPr="00751B58" w:rsidR="00667CC9" w:rsidP="00751B58" w:rsidRDefault="00BA7939" w14:paraId="12152E8A" w14:textId="293F1EEE">
      <w:pPr>
        <w:pStyle w:val="ListParagraph"/>
        <w:numPr>
          <w:ilvl w:val="2"/>
          <w:numId w:val="54"/>
        </w:numPr>
        <w:tabs>
          <w:tab w:val="left" w:pos="2410"/>
        </w:tabs>
        <w:spacing w:line="259" w:lineRule="auto"/>
        <w:rPr>
          <w:rFonts w:cs="Arial"/>
        </w:rPr>
      </w:pPr>
      <w:r w:rsidRPr="00751B58">
        <w:rPr>
          <w:rFonts w:cs="Arial"/>
        </w:rPr>
        <w:t>F</w:t>
      </w:r>
      <w:r w:rsidRPr="00751B58" w:rsidR="00072F13">
        <w:rPr>
          <w:rFonts w:cs="Arial"/>
        </w:rPr>
        <w:t>or f</w:t>
      </w:r>
      <w:r w:rsidRPr="00751B58">
        <w:rPr>
          <w:rFonts w:cs="Arial"/>
        </w:rPr>
        <w:t>urther information on the</w:t>
      </w:r>
      <w:r w:rsidRPr="00751B58" w:rsidR="00667CC9">
        <w:rPr>
          <w:rFonts w:cs="Arial"/>
        </w:rPr>
        <w:t xml:space="preserve"> RTS approval procedure and the RTS application form</w:t>
      </w:r>
      <w:r w:rsidRPr="00751B58" w:rsidR="00072F13">
        <w:rPr>
          <w:rFonts w:cs="Arial"/>
        </w:rPr>
        <w:t xml:space="preserve">, please </w:t>
      </w:r>
      <w:r w:rsidRPr="00751B58" w:rsidR="00821BDA">
        <w:rPr>
          <w:rFonts w:cs="Arial"/>
        </w:rPr>
        <w:t xml:space="preserve">visit the </w:t>
      </w:r>
      <w:hyperlink w:history="1" r:id="rId27">
        <w:r w:rsidRPr="00751B58" w:rsidR="00821BDA">
          <w:rPr>
            <w:rStyle w:val="Hyperlink"/>
            <w:rFonts w:cs="Arial"/>
          </w:rPr>
          <w:t>Partnerships</w:t>
        </w:r>
        <w:r w:rsidRPr="00751B58" w:rsidR="00F06EC9">
          <w:rPr>
            <w:rStyle w:val="Hyperlink"/>
            <w:rFonts w:cs="Arial"/>
          </w:rPr>
          <w:t>’</w:t>
        </w:r>
        <w:r w:rsidRPr="00751B58" w:rsidR="00821BDA">
          <w:rPr>
            <w:rStyle w:val="Hyperlink"/>
            <w:rFonts w:cs="Arial"/>
          </w:rPr>
          <w:t xml:space="preserve"> webpages</w:t>
        </w:r>
      </w:hyperlink>
      <w:r w:rsidRPr="00751B58" w:rsidR="00821BDA">
        <w:rPr>
          <w:rFonts w:cs="Arial"/>
        </w:rPr>
        <w:t>.</w:t>
      </w:r>
    </w:p>
    <w:p w:rsidR="00C40D47" w:rsidP="00720A2F" w:rsidRDefault="00C40D47" w14:paraId="639A6284" w14:textId="18921A83">
      <w:pPr>
        <w:tabs>
          <w:tab w:val="left" w:pos="2410"/>
        </w:tabs>
        <w:spacing w:line="259" w:lineRule="auto"/>
        <w:ind w:left="709" w:hanging="709"/>
        <w:rPr>
          <w:rFonts w:cs="Arial"/>
        </w:rPr>
      </w:pPr>
    </w:p>
    <w:p w:rsidRPr="003D3863" w:rsidR="00667CC9" w:rsidP="00720A2F" w:rsidRDefault="00A578AD" w14:paraId="1180F603" w14:textId="038C8AEC">
      <w:pPr>
        <w:pStyle w:val="Heading2"/>
        <w:spacing w:line="259" w:lineRule="auto"/>
      </w:pPr>
      <w:bookmarkStart w:name="_Toc113442872" w:id="60"/>
      <w:r>
        <w:t>2.19</w:t>
      </w:r>
      <w:r w:rsidRPr="003D3863" w:rsidR="00667CC9">
        <w:tab/>
      </w:r>
      <w:r w:rsidRPr="003D3863" w:rsidR="00667CC9">
        <w:t>Course validation requirements</w:t>
      </w:r>
      <w:bookmarkEnd w:id="60"/>
    </w:p>
    <w:p w:rsidR="00667CC9" w:rsidP="00720A2F" w:rsidRDefault="00667CC9" w14:paraId="1B6A8BB0" w14:textId="77777777">
      <w:pPr>
        <w:spacing w:line="259" w:lineRule="auto"/>
        <w:rPr>
          <w:rFonts w:cs="Arial"/>
          <w:bCs/>
          <w:iCs/>
        </w:rPr>
      </w:pPr>
    </w:p>
    <w:p w:rsidR="00C279CE" w:rsidP="00720A2F" w:rsidRDefault="00A578AD" w14:paraId="20DBAE72" w14:textId="77777777">
      <w:pPr>
        <w:spacing w:line="259" w:lineRule="auto"/>
        <w:ind w:left="709" w:hanging="709"/>
        <w:rPr>
          <w:rFonts w:cs="Arial"/>
        </w:rPr>
      </w:pPr>
      <w:r>
        <w:rPr>
          <w:rFonts w:cs="Arial"/>
        </w:rPr>
        <w:t>2.19</w:t>
      </w:r>
      <w:r w:rsidR="00667CC9">
        <w:rPr>
          <w:rFonts w:cs="Arial"/>
        </w:rPr>
        <w:t>.1</w:t>
      </w:r>
      <w:r w:rsidR="00667CC9">
        <w:rPr>
          <w:rFonts w:cs="Arial"/>
        </w:rPr>
        <w:tab/>
      </w:r>
      <w:r w:rsidRPr="00616C0D" w:rsidR="00667CC9">
        <w:rPr>
          <w:rFonts w:cs="Arial"/>
        </w:rPr>
        <w:t>If the proposed arrangement includes</w:t>
      </w:r>
      <w:r w:rsidR="00074746">
        <w:rPr>
          <w:rFonts w:cs="Arial"/>
        </w:rPr>
        <w:t xml:space="preserve"> delivery of a course or module by, with, or at the partner, </w:t>
      </w:r>
      <w:r w:rsidR="00667CC9">
        <w:rPr>
          <w:rFonts w:cs="Arial"/>
        </w:rPr>
        <w:t xml:space="preserve">approval </w:t>
      </w:r>
      <w:r w:rsidRPr="009450DB" w:rsidR="00667CC9">
        <w:rPr>
          <w:rFonts w:cs="Arial"/>
        </w:rPr>
        <w:t>is undertaken using the University’s standard processes</w:t>
      </w:r>
      <w:r w:rsidR="00074746">
        <w:rPr>
          <w:rFonts w:cs="Arial"/>
        </w:rPr>
        <w:t xml:space="preserve"> for on-campus provision</w:t>
      </w:r>
      <w:r w:rsidRPr="009450DB" w:rsidR="00667CC9">
        <w:rPr>
          <w:rFonts w:cs="Arial"/>
        </w:rPr>
        <w:t>, which are set out in the</w:t>
      </w:r>
      <w:r w:rsidRPr="009450DB" w:rsidR="00667CC9">
        <w:rPr>
          <w:rFonts w:cs="Arial"/>
          <w:i/>
        </w:rPr>
        <w:t xml:space="preserve"> </w:t>
      </w:r>
      <w:r w:rsidRPr="00074746" w:rsidR="00667CC9">
        <w:rPr>
          <w:rFonts w:cs="Arial"/>
          <w:iCs/>
        </w:rPr>
        <w:t>Quality Manual</w:t>
      </w:r>
      <w:r w:rsidRPr="00074746" w:rsidR="00667CC9">
        <w:rPr>
          <w:rFonts w:cs="Arial"/>
          <w:i/>
        </w:rPr>
        <w:t>.</w:t>
      </w:r>
      <w:r w:rsidR="00EB31FC">
        <w:rPr>
          <w:rFonts w:cs="Arial"/>
          <w:i/>
        </w:rPr>
        <w:t xml:space="preserve"> </w:t>
      </w:r>
      <w:r w:rsidR="00A5133F">
        <w:rPr>
          <w:rFonts w:cs="Arial"/>
        </w:rPr>
        <w:t>Where the course is already approved, an addendum to the validation document must be completed.</w:t>
      </w:r>
    </w:p>
    <w:p w:rsidR="00074746" w:rsidP="00E14AD0" w:rsidRDefault="00074746" w14:paraId="34A888AF" w14:textId="77777777">
      <w:pPr>
        <w:spacing w:line="259" w:lineRule="auto"/>
        <w:rPr>
          <w:rFonts w:cs="Arial"/>
          <w:i/>
        </w:rPr>
      </w:pPr>
    </w:p>
    <w:p w:rsidR="00667CC9" w:rsidP="00720A2F" w:rsidRDefault="00A578AD" w14:paraId="617D940F" w14:textId="7DB5A098">
      <w:pPr>
        <w:spacing w:line="259" w:lineRule="auto"/>
        <w:ind w:left="709" w:hanging="709"/>
        <w:rPr>
          <w:rFonts w:cs="Arial"/>
        </w:rPr>
      </w:pPr>
      <w:r>
        <w:rPr>
          <w:rFonts w:cs="Arial"/>
          <w:iCs/>
        </w:rPr>
        <w:t>2.19</w:t>
      </w:r>
      <w:r w:rsidR="00276D7A">
        <w:rPr>
          <w:rFonts w:cs="Arial"/>
          <w:iCs/>
        </w:rPr>
        <w:t>.2</w:t>
      </w:r>
      <w:r w:rsidR="00276D7A">
        <w:rPr>
          <w:rFonts w:cs="Arial"/>
          <w:iCs/>
        </w:rPr>
        <w:tab/>
      </w:r>
      <w:r w:rsidRPr="009450DB" w:rsidR="00667CC9">
        <w:rPr>
          <w:rFonts w:cs="Arial"/>
          <w:iCs/>
        </w:rPr>
        <w:t xml:space="preserve">Specifically, </w:t>
      </w:r>
      <w:r w:rsidR="00667CC9">
        <w:rPr>
          <w:rFonts w:cs="Arial"/>
        </w:rPr>
        <w:t>c</w:t>
      </w:r>
      <w:r w:rsidRPr="009450DB" w:rsidR="00667CC9">
        <w:rPr>
          <w:rFonts w:cs="Arial"/>
        </w:rPr>
        <w:t>ourse validation</w:t>
      </w:r>
      <w:r w:rsidR="00667CC9">
        <w:rPr>
          <w:rFonts w:cs="Arial"/>
        </w:rPr>
        <w:t xml:space="preserve"> is required wherever:</w:t>
      </w:r>
    </w:p>
    <w:p w:rsidR="00667CC9" w:rsidP="00720A2F" w:rsidRDefault="00667CC9" w14:paraId="29A5FB56" w14:textId="77777777">
      <w:pPr>
        <w:spacing w:line="259" w:lineRule="auto"/>
        <w:ind w:left="709" w:hanging="709"/>
        <w:rPr>
          <w:rFonts w:cs="Arial"/>
        </w:rPr>
      </w:pPr>
    </w:p>
    <w:p w:rsidR="00667CC9" w:rsidP="00720A2F" w:rsidRDefault="00667CC9" w14:paraId="5FA7DDB2" w14:textId="352273DF">
      <w:pPr>
        <w:pStyle w:val="ListParagraph"/>
        <w:numPr>
          <w:ilvl w:val="0"/>
          <w:numId w:val="16"/>
        </w:numPr>
        <w:spacing w:line="259" w:lineRule="auto"/>
        <w:ind w:left="1134" w:hanging="425"/>
        <w:rPr>
          <w:rFonts w:cs="Arial"/>
        </w:rPr>
      </w:pPr>
      <w:r>
        <w:rPr>
          <w:rFonts w:cs="Arial"/>
        </w:rPr>
        <w:t>A</w:t>
      </w:r>
      <w:r w:rsidRPr="009450DB">
        <w:rPr>
          <w:rFonts w:cs="Arial"/>
        </w:rPr>
        <w:t xml:space="preserve"> new course is being designed specifically </w:t>
      </w:r>
      <w:r>
        <w:rPr>
          <w:rFonts w:cs="Arial"/>
        </w:rPr>
        <w:t>by</w:t>
      </w:r>
      <w:r w:rsidRPr="009450DB">
        <w:rPr>
          <w:rFonts w:cs="Arial"/>
        </w:rPr>
        <w:t xml:space="preserve"> the p</w:t>
      </w:r>
      <w:r w:rsidR="00216156">
        <w:rPr>
          <w:rFonts w:cs="Arial"/>
        </w:rPr>
        <w:t>roposed partner</w:t>
      </w:r>
      <w:r w:rsidR="00473620">
        <w:rPr>
          <w:rFonts w:cs="Arial"/>
        </w:rPr>
        <w:t>.</w:t>
      </w:r>
    </w:p>
    <w:p w:rsidR="00667CC9" w:rsidP="00720A2F" w:rsidRDefault="00667CC9" w14:paraId="41D3FF5B" w14:textId="4AABD706">
      <w:pPr>
        <w:pStyle w:val="ListParagraph"/>
        <w:numPr>
          <w:ilvl w:val="0"/>
          <w:numId w:val="16"/>
        </w:numPr>
        <w:spacing w:line="259" w:lineRule="auto"/>
        <w:ind w:left="1134" w:hanging="425"/>
        <w:rPr>
          <w:rFonts w:cs="Arial"/>
        </w:rPr>
      </w:pPr>
      <w:r>
        <w:rPr>
          <w:rFonts w:cs="Arial"/>
        </w:rPr>
        <w:t>M</w:t>
      </w:r>
      <w:r w:rsidRPr="009450DB">
        <w:rPr>
          <w:rFonts w:cs="Arial"/>
        </w:rPr>
        <w:t xml:space="preserve">odules of an existing course have to be changed to meet the </w:t>
      </w:r>
      <w:r>
        <w:rPr>
          <w:rFonts w:cs="Arial"/>
        </w:rPr>
        <w:t>aims</w:t>
      </w:r>
      <w:r w:rsidRPr="009450DB">
        <w:rPr>
          <w:rFonts w:cs="Arial"/>
        </w:rPr>
        <w:t xml:space="preserve"> of the partner</w:t>
      </w:r>
      <w:r w:rsidR="00216156">
        <w:rPr>
          <w:rFonts w:cs="Arial"/>
        </w:rPr>
        <w:t>ship</w:t>
      </w:r>
      <w:r w:rsidR="00473620">
        <w:rPr>
          <w:rFonts w:cs="Arial"/>
        </w:rPr>
        <w:t>.</w:t>
      </w:r>
    </w:p>
    <w:p w:rsidR="00667CC9" w:rsidP="00720A2F" w:rsidRDefault="00667CC9" w14:paraId="7CF81913" w14:textId="3D64F000">
      <w:pPr>
        <w:pStyle w:val="ListParagraph"/>
        <w:numPr>
          <w:ilvl w:val="0"/>
          <w:numId w:val="16"/>
        </w:numPr>
        <w:spacing w:line="259" w:lineRule="auto"/>
        <w:ind w:left="1134" w:hanging="425"/>
        <w:rPr>
          <w:rFonts w:cs="Arial"/>
        </w:rPr>
      </w:pPr>
      <w:r>
        <w:rPr>
          <w:rFonts w:cs="Arial"/>
        </w:rPr>
        <w:t>T</w:t>
      </w:r>
      <w:r w:rsidRPr="009450DB">
        <w:rPr>
          <w:rFonts w:cs="Arial"/>
        </w:rPr>
        <w:t>he course</w:t>
      </w:r>
      <w:r>
        <w:rPr>
          <w:rFonts w:cs="Arial"/>
        </w:rPr>
        <w:t xml:space="preserve"> or module</w:t>
      </w:r>
      <w:r w:rsidRPr="009450DB">
        <w:rPr>
          <w:rFonts w:cs="Arial"/>
        </w:rPr>
        <w:t xml:space="preserve"> is to be delivered in a mode that has not been validated, such as on-line or part-time</w:t>
      </w:r>
      <w:r w:rsidR="00473620">
        <w:rPr>
          <w:rFonts w:cs="Arial"/>
        </w:rPr>
        <w:t>.</w:t>
      </w:r>
    </w:p>
    <w:p w:rsidR="00667CC9" w:rsidP="00720A2F" w:rsidRDefault="00667CC9" w14:paraId="54E6F7FF" w14:textId="77777777">
      <w:pPr>
        <w:spacing w:line="259" w:lineRule="auto"/>
        <w:ind w:left="709" w:hanging="709"/>
        <w:rPr>
          <w:rFonts w:cs="Arial"/>
          <w:iCs/>
        </w:rPr>
      </w:pPr>
    </w:p>
    <w:p w:rsidR="00074746" w:rsidP="00720A2F" w:rsidRDefault="00A578AD" w14:paraId="5FAD4A7F" w14:textId="01B5BB29">
      <w:pPr>
        <w:spacing w:line="259" w:lineRule="auto"/>
        <w:ind w:left="709" w:hanging="709"/>
        <w:rPr>
          <w:rFonts w:cs="Arial"/>
        </w:rPr>
      </w:pPr>
      <w:r>
        <w:rPr>
          <w:rFonts w:cs="Arial"/>
        </w:rPr>
        <w:t>2.19</w:t>
      </w:r>
      <w:r w:rsidR="00276D7A">
        <w:rPr>
          <w:rFonts w:cs="Arial"/>
        </w:rPr>
        <w:t>.3</w:t>
      </w:r>
      <w:r w:rsidR="00667CC9">
        <w:rPr>
          <w:rFonts w:cs="Arial"/>
        </w:rPr>
        <w:tab/>
      </w:r>
      <w:r w:rsidRPr="00074746" w:rsidR="00074746">
        <w:rPr>
          <w:rFonts w:cs="Arial"/>
        </w:rPr>
        <w:t xml:space="preserve">Approval of a partner must be in place prior to </w:t>
      </w:r>
      <w:r w:rsidR="00074746">
        <w:rPr>
          <w:rFonts w:cs="Arial"/>
        </w:rPr>
        <w:t>approval</w:t>
      </w:r>
      <w:r w:rsidRPr="00074746" w:rsidR="00074746">
        <w:rPr>
          <w:rFonts w:cs="Arial"/>
        </w:rPr>
        <w:t xml:space="preserve"> of any course(s)/module(s) to run at that partner.</w:t>
      </w:r>
      <w:r w:rsidRPr="003860BF" w:rsidR="00074746">
        <w:rPr>
          <w:rFonts w:ascii="Myriad Pro" w:hAnsi="Myriad Pro" w:cs="Arial"/>
        </w:rPr>
        <w:t xml:space="preserve">  </w:t>
      </w:r>
    </w:p>
    <w:p w:rsidR="00074746" w:rsidP="00720A2F" w:rsidRDefault="00074746" w14:paraId="59B346E8" w14:textId="77777777">
      <w:pPr>
        <w:spacing w:line="259" w:lineRule="auto"/>
        <w:ind w:left="709" w:hanging="709"/>
        <w:rPr>
          <w:rFonts w:cs="Arial"/>
        </w:rPr>
      </w:pPr>
    </w:p>
    <w:p w:rsidR="00667CC9" w:rsidP="00720A2F" w:rsidRDefault="00A578AD" w14:paraId="3BC4C27C" w14:textId="0A8D2925">
      <w:pPr>
        <w:spacing w:line="259" w:lineRule="auto"/>
        <w:ind w:left="709" w:hanging="709"/>
        <w:rPr>
          <w:rFonts w:cs="Arial" w:asciiTheme="minorHAnsi" w:hAnsiTheme="minorHAnsi"/>
        </w:rPr>
      </w:pPr>
      <w:r>
        <w:rPr>
          <w:rFonts w:cs="Arial"/>
        </w:rPr>
        <w:t>2.19</w:t>
      </w:r>
      <w:r w:rsidR="00276D7A">
        <w:rPr>
          <w:rFonts w:cs="Arial"/>
        </w:rPr>
        <w:t>.4</w:t>
      </w:r>
      <w:r w:rsidR="00074746">
        <w:rPr>
          <w:rFonts w:cs="Arial"/>
        </w:rPr>
        <w:tab/>
      </w:r>
      <w:r w:rsidRPr="009450DB" w:rsidR="00667CC9">
        <w:rPr>
          <w:rFonts w:cs="Arial"/>
        </w:rPr>
        <w:t>The processes for course validation and for approving</w:t>
      </w:r>
      <w:r w:rsidR="00667CC9">
        <w:rPr>
          <w:rFonts w:cs="Arial"/>
        </w:rPr>
        <w:t xml:space="preserve"> or </w:t>
      </w:r>
      <w:r w:rsidRPr="009450DB" w:rsidR="00667CC9">
        <w:rPr>
          <w:rFonts w:cs="Arial"/>
        </w:rPr>
        <w:t>re-approving a partner are different and are undertaken separately</w:t>
      </w:r>
      <w:r w:rsidR="00EB31FC">
        <w:rPr>
          <w:rFonts w:cs="Arial"/>
        </w:rPr>
        <w:t>, although may, for convenience, occur at the same time</w:t>
      </w:r>
      <w:r w:rsidRPr="009450DB" w:rsidR="00667CC9">
        <w:rPr>
          <w:rFonts w:cs="Arial"/>
        </w:rPr>
        <w:t>.</w:t>
      </w:r>
      <w:r w:rsidR="00667CC9">
        <w:rPr>
          <w:rFonts w:cs="Arial" w:asciiTheme="minorHAnsi" w:hAnsiTheme="minorHAnsi"/>
        </w:rPr>
        <w:t xml:space="preserve"> </w:t>
      </w:r>
    </w:p>
    <w:p w:rsidR="00074746" w:rsidP="00720A2F" w:rsidRDefault="00074746" w14:paraId="5CC0E183" w14:textId="0FC41EB6">
      <w:pPr>
        <w:spacing w:line="259" w:lineRule="auto"/>
        <w:ind w:left="709" w:hanging="709"/>
        <w:rPr>
          <w:rFonts w:cs="Arial" w:asciiTheme="minorHAnsi" w:hAnsiTheme="minorHAnsi"/>
        </w:rPr>
      </w:pPr>
    </w:p>
    <w:p w:rsidR="00AA0BB7" w:rsidP="00720A2F" w:rsidRDefault="00A578AD" w14:paraId="6BA5A1F5" w14:textId="50067A10">
      <w:pPr>
        <w:spacing w:line="259" w:lineRule="auto"/>
        <w:ind w:left="720" w:hanging="720"/>
        <w:rPr>
          <w:rFonts w:cs="Arial"/>
        </w:rPr>
      </w:pPr>
      <w:r>
        <w:rPr>
          <w:rFonts w:cs="Arial"/>
        </w:rPr>
        <w:t>2.19</w:t>
      </w:r>
      <w:r w:rsidR="00276D7A">
        <w:rPr>
          <w:rFonts w:cs="Arial"/>
        </w:rPr>
        <w:t>.5</w:t>
      </w:r>
      <w:r w:rsidRPr="00074746" w:rsidR="00074746">
        <w:rPr>
          <w:rFonts w:cs="Arial"/>
        </w:rPr>
        <w:tab/>
      </w:r>
      <w:r w:rsidRPr="00074746" w:rsidR="00074746">
        <w:rPr>
          <w:rFonts w:cs="Arial"/>
        </w:rPr>
        <w:t>For Advanced Standing arrangements, mapping of external provision to the University’s provision is the responsibility of the</w:t>
      </w:r>
      <w:r w:rsidR="009473A8">
        <w:rPr>
          <w:rFonts w:cs="Arial"/>
        </w:rPr>
        <w:t xml:space="preserve"> </w:t>
      </w:r>
      <w:r w:rsidRPr="00074746" w:rsidR="00074746">
        <w:rPr>
          <w:rFonts w:cs="Arial"/>
        </w:rPr>
        <w:t xml:space="preserve">Course Leader. The mapping exercise should be scrutinised by the </w:t>
      </w:r>
      <w:r w:rsidR="00F06EC9">
        <w:rPr>
          <w:rFonts w:cs="Arial"/>
        </w:rPr>
        <w:t>Panel</w:t>
      </w:r>
      <w:r w:rsidRPr="00074746" w:rsidR="00F06EC9">
        <w:rPr>
          <w:rFonts w:cs="Arial"/>
        </w:rPr>
        <w:t xml:space="preserve"> </w:t>
      </w:r>
      <w:r w:rsidR="00F06EC9">
        <w:rPr>
          <w:rFonts w:cs="Arial"/>
        </w:rPr>
        <w:t>as</w:t>
      </w:r>
      <w:r w:rsidRPr="00074746" w:rsidR="00074746">
        <w:rPr>
          <w:rFonts w:cs="Arial"/>
        </w:rPr>
        <w:t xml:space="preserve"> part of the evidence submitted for partner approval. </w:t>
      </w:r>
    </w:p>
    <w:p w:rsidR="00AA0BB7" w:rsidP="00E86B6C" w:rsidRDefault="00AA0BB7" w14:paraId="49450647" w14:textId="77777777">
      <w:pPr>
        <w:spacing w:line="259" w:lineRule="auto"/>
        <w:rPr>
          <w:rFonts w:cs="Arial"/>
        </w:rPr>
      </w:pPr>
    </w:p>
    <w:p w:rsidRPr="005D40FF" w:rsidR="005D40FF" w:rsidP="00720A2F" w:rsidRDefault="00A578AD" w14:paraId="625C6677" w14:textId="3F5DD44A">
      <w:pPr>
        <w:spacing w:line="259" w:lineRule="auto"/>
        <w:ind w:left="720" w:hanging="720"/>
        <w:rPr>
          <w:rFonts w:cs="Arial"/>
          <w:b/>
        </w:rPr>
      </w:pPr>
      <w:r>
        <w:rPr>
          <w:rFonts w:cs="Arial"/>
          <w:b/>
        </w:rPr>
        <w:t>2.20</w:t>
      </w:r>
      <w:r w:rsidRPr="005D40FF" w:rsidR="005D40FF">
        <w:rPr>
          <w:rFonts w:cs="Arial"/>
          <w:b/>
        </w:rPr>
        <w:tab/>
      </w:r>
      <w:r w:rsidRPr="005D40FF" w:rsidR="005D40FF">
        <w:rPr>
          <w:rFonts w:cs="Arial"/>
          <w:b/>
        </w:rPr>
        <w:t>Procedure for assuring the quality of modules where there is no directly c</w:t>
      </w:r>
      <w:r w:rsidR="005D40FF">
        <w:rPr>
          <w:rFonts w:cs="Arial"/>
          <w:b/>
        </w:rPr>
        <w:t xml:space="preserve">omparable </w:t>
      </w:r>
      <w:r w:rsidRPr="005D40FF" w:rsidR="005D40FF">
        <w:rPr>
          <w:rFonts w:cs="Arial"/>
          <w:b/>
        </w:rPr>
        <w:t>offering at the University</w:t>
      </w:r>
    </w:p>
    <w:p w:rsidRPr="005D40FF" w:rsidR="005D40FF" w:rsidP="00720A2F" w:rsidRDefault="005D40FF" w14:paraId="7D0A1B96" w14:textId="77777777">
      <w:pPr>
        <w:spacing w:line="259" w:lineRule="auto"/>
        <w:rPr>
          <w:rFonts w:cs="Arial"/>
        </w:rPr>
      </w:pPr>
    </w:p>
    <w:p w:rsidRPr="005D40FF" w:rsidR="005D40FF" w:rsidP="00720A2F" w:rsidRDefault="00A578AD" w14:paraId="0DD3DDF7" w14:textId="193F1698">
      <w:pPr>
        <w:spacing w:line="259" w:lineRule="auto"/>
        <w:rPr>
          <w:rFonts w:cs="Arial"/>
        </w:rPr>
      </w:pPr>
      <w:r>
        <w:rPr>
          <w:rFonts w:cs="Arial"/>
        </w:rPr>
        <w:t>2.20</w:t>
      </w:r>
      <w:r w:rsidRPr="005D40FF" w:rsidR="005D40FF">
        <w:rPr>
          <w:rFonts w:cs="Arial"/>
        </w:rPr>
        <w:t>.1</w:t>
      </w:r>
      <w:r w:rsidRPr="005D40FF" w:rsidR="005D40FF">
        <w:rPr>
          <w:rFonts w:cs="Arial"/>
        </w:rPr>
        <w:tab/>
      </w:r>
      <w:r w:rsidRPr="005D40FF" w:rsidR="005D40FF">
        <w:rPr>
          <w:rFonts w:cs="Arial"/>
        </w:rPr>
        <w:t xml:space="preserve">In line with the University’s strategy for developing its work with partners a </w:t>
      </w:r>
      <w:r w:rsidR="005D40FF">
        <w:rPr>
          <w:rFonts w:cs="Arial"/>
        </w:rPr>
        <w:tab/>
      </w:r>
      <w:r w:rsidR="005D40FF">
        <w:rPr>
          <w:rFonts w:cs="Arial"/>
        </w:rPr>
        <w:tab/>
      </w:r>
      <w:r w:rsidRPr="005D40FF" w:rsidR="005D40FF">
        <w:rPr>
          <w:rFonts w:cs="Arial"/>
        </w:rPr>
        <w:t xml:space="preserve">situation might arise where modules will be offered where there is no direct </w:t>
      </w:r>
      <w:r w:rsidR="005D40FF">
        <w:rPr>
          <w:rFonts w:cs="Arial"/>
        </w:rPr>
        <w:tab/>
      </w:r>
      <w:r w:rsidR="005D40FF">
        <w:rPr>
          <w:rFonts w:cs="Arial"/>
        </w:rPr>
        <w:tab/>
      </w:r>
      <w:r w:rsidRPr="005D40FF" w:rsidR="005D40FF">
        <w:rPr>
          <w:rFonts w:cs="Arial"/>
        </w:rPr>
        <w:t xml:space="preserve">equivalent delivered on-campus by the University. In such cases the following </w:t>
      </w:r>
      <w:r w:rsidR="005D40FF">
        <w:rPr>
          <w:rFonts w:cs="Arial"/>
        </w:rPr>
        <w:tab/>
      </w:r>
      <w:r w:rsidR="005D40FF">
        <w:rPr>
          <w:rFonts w:cs="Arial"/>
        </w:rPr>
        <w:tab/>
      </w:r>
      <w:r w:rsidRPr="005D40FF" w:rsidR="005D40FF">
        <w:rPr>
          <w:rFonts w:cs="Arial"/>
        </w:rPr>
        <w:t>procedure should be adopted.</w:t>
      </w:r>
    </w:p>
    <w:p w:rsidRPr="005D40FF" w:rsidR="005D40FF" w:rsidP="00720A2F" w:rsidRDefault="005D40FF" w14:paraId="08F0C883" w14:textId="77777777">
      <w:pPr>
        <w:spacing w:line="259" w:lineRule="auto"/>
        <w:rPr>
          <w:rFonts w:cs="Arial"/>
        </w:rPr>
      </w:pPr>
    </w:p>
    <w:p w:rsidRPr="005D40FF" w:rsidR="005D40FF" w:rsidP="00720A2F" w:rsidRDefault="00A578AD" w14:paraId="13F71471" w14:textId="71D12B7C">
      <w:pPr>
        <w:spacing w:line="259" w:lineRule="auto"/>
        <w:ind w:left="720" w:hanging="720"/>
        <w:rPr>
          <w:rFonts w:cs="Arial"/>
        </w:rPr>
      </w:pPr>
      <w:r>
        <w:rPr>
          <w:rFonts w:cs="Arial"/>
        </w:rPr>
        <w:t>2.20</w:t>
      </w:r>
      <w:r w:rsidRPr="005D40FF" w:rsidR="005D40FF">
        <w:rPr>
          <w:rFonts w:cs="Arial"/>
        </w:rPr>
        <w:t>.2</w:t>
      </w:r>
      <w:r w:rsidRPr="005D40FF" w:rsidR="005D40FF">
        <w:rPr>
          <w:rFonts w:cs="Arial"/>
        </w:rPr>
        <w:tab/>
      </w:r>
      <w:r w:rsidRPr="005D40FF" w:rsidR="005D40FF">
        <w:rPr>
          <w:rFonts w:cs="Arial"/>
        </w:rPr>
        <w:t>Where a module</w:t>
      </w:r>
      <w:r w:rsidR="005D40FF">
        <w:rPr>
          <w:rFonts w:cs="Arial"/>
        </w:rPr>
        <w:t xml:space="preserve"> has no direct equivalent, the f</w:t>
      </w:r>
      <w:r w:rsidRPr="005D40FF" w:rsidR="005D40FF">
        <w:rPr>
          <w:rFonts w:cs="Arial"/>
        </w:rPr>
        <w:t xml:space="preserve">aculty concerned should identify </w:t>
      </w:r>
      <w:r w:rsidR="007E30C5">
        <w:rPr>
          <w:rFonts w:cs="Arial"/>
        </w:rPr>
        <w:t xml:space="preserve">a suitable member of staff with the expertise to oversee it. The module should then be coded to the appropriate subject area. </w:t>
      </w:r>
      <w:r w:rsidRPr="005D40FF" w:rsidR="005D40FF">
        <w:rPr>
          <w:rFonts w:cs="Arial"/>
        </w:rPr>
        <w:tab/>
      </w:r>
      <w:r w:rsidRPr="005D40FF" w:rsidR="005D40FF">
        <w:rPr>
          <w:rFonts w:cs="Arial"/>
        </w:rPr>
        <w:tab/>
      </w:r>
    </w:p>
    <w:p w:rsidRPr="005D40FF" w:rsidR="005D40FF" w:rsidP="00720A2F" w:rsidRDefault="005D40FF" w14:paraId="2ECE0053" w14:textId="77777777">
      <w:pPr>
        <w:spacing w:line="259" w:lineRule="auto"/>
        <w:rPr>
          <w:rFonts w:cs="Arial"/>
        </w:rPr>
      </w:pPr>
    </w:p>
    <w:p w:rsidRPr="005D40FF" w:rsidR="005D40FF" w:rsidP="00720A2F" w:rsidRDefault="00A578AD" w14:paraId="1433BE55" w14:textId="116F56F0">
      <w:pPr>
        <w:spacing w:line="259" w:lineRule="auto"/>
        <w:ind w:left="720" w:hanging="720"/>
        <w:rPr>
          <w:rFonts w:cs="Arial"/>
        </w:rPr>
      </w:pPr>
      <w:r>
        <w:rPr>
          <w:rFonts w:cs="Arial"/>
        </w:rPr>
        <w:t>2.20</w:t>
      </w:r>
      <w:r w:rsidRPr="005D40FF" w:rsidR="005D40FF">
        <w:rPr>
          <w:rFonts w:cs="Arial"/>
        </w:rPr>
        <w:t>.3</w:t>
      </w:r>
      <w:r w:rsidRPr="005D40FF" w:rsidR="005D40FF">
        <w:rPr>
          <w:rFonts w:cs="Arial"/>
        </w:rPr>
        <w:tab/>
      </w:r>
      <w:r w:rsidRPr="005D40FF" w:rsidR="005D40FF">
        <w:rPr>
          <w:rFonts w:cs="Arial"/>
        </w:rPr>
        <w:t xml:space="preserve">A member of University staff from within that area should be appointed as the module leader for that module. For example, a module concerning equine studies might be assigned to a biologist who has a broad knowledge of animal biology. </w:t>
      </w:r>
      <w:r w:rsidR="005D40FF">
        <w:rPr>
          <w:rFonts w:cs="Arial"/>
        </w:rPr>
        <w:t>They</w:t>
      </w:r>
      <w:r w:rsidRPr="005D40FF" w:rsidR="005D40FF">
        <w:rPr>
          <w:rFonts w:cs="Arial"/>
        </w:rPr>
        <w:t xml:space="preserve"> should be in a position to advise on the appropriateness of the level of the assessment for the module, drawing on the expertise of other member</w:t>
      </w:r>
      <w:r w:rsidR="00900A9E">
        <w:rPr>
          <w:rFonts w:cs="Arial"/>
        </w:rPr>
        <w:t>s</w:t>
      </w:r>
      <w:r w:rsidRPr="005D40FF" w:rsidR="005D40FF">
        <w:rPr>
          <w:rFonts w:cs="Arial"/>
        </w:rPr>
        <w:t xml:space="preserve"> of the </w:t>
      </w:r>
      <w:r w:rsidR="005D40FF">
        <w:rPr>
          <w:rFonts w:cs="Arial"/>
        </w:rPr>
        <w:t>f</w:t>
      </w:r>
      <w:r w:rsidRPr="005D40FF" w:rsidR="005D40FF">
        <w:rPr>
          <w:rFonts w:cs="Arial"/>
        </w:rPr>
        <w:t xml:space="preserve">aculty or University as necessary. </w:t>
      </w:r>
    </w:p>
    <w:p w:rsidRPr="005D40FF" w:rsidR="005D40FF" w:rsidP="00720A2F" w:rsidRDefault="005D40FF" w14:paraId="4E1AE4E3" w14:textId="77777777">
      <w:pPr>
        <w:spacing w:line="259" w:lineRule="auto"/>
        <w:ind w:left="720" w:hanging="720"/>
        <w:rPr>
          <w:rFonts w:cs="Arial"/>
        </w:rPr>
      </w:pPr>
    </w:p>
    <w:p w:rsidRPr="005D40FF" w:rsidR="005D40FF" w:rsidP="00720A2F" w:rsidRDefault="00A578AD" w14:paraId="5CB985F7" w14:textId="515D1CF3">
      <w:pPr>
        <w:spacing w:line="259" w:lineRule="auto"/>
        <w:ind w:left="720" w:hanging="720"/>
        <w:rPr>
          <w:rFonts w:cs="Arial"/>
        </w:rPr>
      </w:pPr>
      <w:r>
        <w:rPr>
          <w:rFonts w:cs="Arial"/>
        </w:rPr>
        <w:t>2.20</w:t>
      </w:r>
      <w:r w:rsidRPr="005D40FF" w:rsidR="005D40FF">
        <w:rPr>
          <w:rFonts w:cs="Arial"/>
        </w:rPr>
        <w:t>.4</w:t>
      </w:r>
      <w:r w:rsidRPr="005D40FF" w:rsidR="005D40FF">
        <w:rPr>
          <w:rFonts w:cs="Arial"/>
        </w:rPr>
        <w:tab/>
      </w:r>
      <w:r w:rsidRPr="005D40FF" w:rsidR="005D40FF">
        <w:rPr>
          <w:rFonts w:cs="Arial"/>
        </w:rPr>
        <w:t xml:space="preserve">A current </w:t>
      </w:r>
      <w:r w:rsidR="00F245EB">
        <w:rPr>
          <w:rFonts w:cs="Arial"/>
        </w:rPr>
        <w:t>E</w:t>
      </w:r>
      <w:r w:rsidRPr="005D40FF" w:rsidR="005D40FF">
        <w:rPr>
          <w:rFonts w:cs="Arial"/>
        </w:rPr>
        <w:t xml:space="preserve">xternal </w:t>
      </w:r>
      <w:r w:rsidR="00F245EB">
        <w:rPr>
          <w:rFonts w:cs="Arial"/>
        </w:rPr>
        <w:t>E</w:t>
      </w:r>
      <w:r w:rsidRPr="005D40FF" w:rsidR="005D40FF">
        <w:rPr>
          <w:rFonts w:cs="Arial"/>
        </w:rPr>
        <w:t>xaminer should be identified who has direct expertise in the area. If no current external examiners are suitably qualified, then one should be appointed. The partner must be made aware of the possible additional costs of delivery this might incur and the costs should be factored into the agreement with the partner</w:t>
      </w:r>
      <w:r w:rsidR="004823A0">
        <w:rPr>
          <w:rFonts w:cs="Arial"/>
        </w:rPr>
        <w:t xml:space="preserve"> </w:t>
      </w:r>
      <w:r w:rsidRPr="00031FD8" w:rsidR="004823A0">
        <w:rPr>
          <w:rFonts w:cs="Arial"/>
        </w:rPr>
        <w:t>through discussion with the faculty</w:t>
      </w:r>
      <w:r w:rsidRPr="005D40FF" w:rsidR="005D40FF">
        <w:rPr>
          <w:rFonts w:cs="Arial"/>
        </w:rPr>
        <w:t xml:space="preserve">. </w:t>
      </w:r>
    </w:p>
    <w:p w:rsidRPr="005D40FF" w:rsidR="005D40FF" w:rsidP="00720A2F" w:rsidRDefault="005D40FF" w14:paraId="043634C0" w14:textId="77777777">
      <w:pPr>
        <w:spacing w:line="259" w:lineRule="auto"/>
        <w:ind w:left="720" w:hanging="720"/>
        <w:rPr>
          <w:rFonts w:cs="Arial"/>
        </w:rPr>
      </w:pPr>
    </w:p>
    <w:p w:rsidR="005D40FF" w:rsidP="00720A2F" w:rsidRDefault="00A578AD" w14:paraId="54553B62" w14:textId="5087FE93">
      <w:pPr>
        <w:spacing w:line="259" w:lineRule="auto"/>
        <w:ind w:left="709" w:hanging="709"/>
        <w:rPr>
          <w:rFonts w:cs="Arial"/>
        </w:rPr>
      </w:pPr>
      <w:r>
        <w:rPr>
          <w:rFonts w:cs="Arial"/>
        </w:rPr>
        <w:t>2.20</w:t>
      </w:r>
      <w:r w:rsidRPr="005D40FF" w:rsidR="005D40FF">
        <w:rPr>
          <w:rFonts w:cs="Arial"/>
        </w:rPr>
        <w:t>.5</w:t>
      </w:r>
      <w:r w:rsidRPr="005D40FF" w:rsidR="005D40FF">
        <w:rPr>
          <w:rFonts w:cs="Arial"/>
        </w:rPr>
        <w:tab/>
      </w:r>
      <w:r w:rsidRPr="005D40FF" w:rsidR="005D40FF">
        <w:rPr>
          <w:rFonts w:cs="Arial"/>
        </w:rPr>
        <w:t>In addit</w:t>
      </w:r>
      <w:r w:rsidR="005D40FF">
        <w:rPr>
          <w:rFonts w:cs="Arial"/>
        </w:rPr>
        <w:t>ion, where it is relevant, the f</w:t>
      </w:r>
      <w:r w:rsidRPr="005D40FF" w:rsidR="005D40FF">
        <w:rPr>
          <w:rFonts w:cs="Arial"/>
        </w:rPr>
        <w:t xml:space="preserve">aculty is advised to consider approaching a </w:t>
      </w:r>
      <w:r w:rsidRPr="005D40FF" w:rsidR="005D40FF">
        <w:rPr>
          <w:rFonts w:cs="Arial"/>
        </w:rPr>
        <w:tab/>
      </w:r>
      <w:r w:rsidRPr="005D40FF" w:rsidR="005D40FF">
        <w:rPr>
          <w:rFonts w:cs="Arial"/>
        </w:rPr>
        <w:tab/>
      </w:r>
      <w:r w:rsidRPr="005D40FF" w:rsidR="005D40FF">
        <w:rPr>
          <w:rFonts w:cs="Arial"/>
        </w:rPr>
        <w:t xml:space="preserve">member of staff from another partner who has direct experience of the subject </w:t>
      </w:r>
      <w:r w:rsidRPr="005D40FF" w:rsidR="005D40FF">
        <w:rPr>
          <w:rFonts w:cs="Arial"/>
        </w:rPr>
        <w:tab/>
      </w:r>
      <w:r w:rsidRPr="005D40FF" w:rsidR="005D40FF">
        <w:rPr>
          <w:rFonts w:cs="Arial"/>
        </w:rPr>
        <w:tab/>
      </w:r>
      <w:r w:rsidRPr="005D40FF" w:rsidR="005D40FF">
        <w:rPr>
          <w:rFonts w:cs="Arial"/>
        </w:rPr>
        <w:t xml:space="preserve">matter. This person would act as an advisor to the University. </w:t>
      </w:r>
      <w:r w:rsidR="00EE7EC0">
        <w:rPr>
          <w:rFonts w:cs="Arial"/>
        </w:rPr>
        <w:t>T</w:t>
      </w:r>
      <w:r w:rsidRPr="005D40FF" w:rsidR="00EE7EC0">
        <w:rPr>
          <w:rFonts w:cs="Arial"/>
        </w:rPr>
        <w:t xml:space="preserve">he partner </w:t>
      </w:r>
      <w:r w:rsidR="00EE7EC0">
        <w:rPr>
          <w:rFonts w:cs="Arial"/>
        </w:rPr>
        <w:tab/>
      </w:r>
      <w:r w:rsidR="00EE7EC0">
        <w:rPr>
          <w:rFonts w:cs="Arial"/>
        </w:rPr>
        <w:tab/>
      </w:r>
      <w:r w:rsidRPr="005D40FF" w:rsidR="00EE7EC0">
        <w:rPr>
          <w:rFonts w:cs="Arial"/>
        </w:rPr>
        <w:t xml:space="preserve">delivering the module must be made aware of the possible additional costs of </w:t>
      </w:r>
      <w:r w:rsidR="00EE7EC0">
        <w:rPr>
          <w:rFonts w:cs="Arial"/>
        </w:rPr>
        <w:tab/>
      </w:r>
      <w:r w:rsidR="00EE7EC0">
        <w:rPr>
          <w:rFonts w:cs="Arial"/>
        </w:rPr>
        <w:tab/>
      </w:r>
      <w:r w:rsidRPr="005D40FF" w:rsidR="00EE7EC0">
        <w:rPr>
          <w:rFonts w:cs="Arial"/>
        </w:rPr>
        <w:t xml:space="preserve">delivery this might incur and the costs should be factored into the agreement with </w:t>
      </w:r>
      <w:r w:rsidR="00EE7EC0">
        <w:rPr>
          <w:rFonts w:cs="Arial"/>
        </w:rPr>
        <w:tab/>
      </w:r>
      <w:r w:rsidRPr="005D40FF" w:rsidR="00EE7EC0">
        <w:rPr>
          <w:rFonts w:cs="Arial"/>
        </w:rPr>
        <w:t>the partner</w:t>
      </w:r>
      <w:r w:rsidRPr="00031FD8" w:rsidR="00EE7EC0">
        <w:rPr>
          <w:rFonts w:cs="Arial"/>
        </w:rPr>
        <w:t xml:space="preserve"> through discussion with the faculty</w:t>
      </w:r>
      <w:r w:rsidRPr="005D40FF" w:rsidR="00EE7EC0">
        <w:rPr>
          <w:rFonts w:cs="Arial"/>
        </w:rPr>
        <w:t>. The payment would be in line with that made to an external examiner</w:t>
      </w:r>
      <w:r w:rsidRPr="005D40FF" w:rsidR="005D40FF">
        <w:rPr>
          <w:rFonts w:cs="Arial"/>
        </w:rPr>
        <w:t>.</w:t>
      </w:r>
    </w:p>
    <w:p w:rsidRPr="005D40FF" w:rsidR="00982FC2" w:rsidP="00720A2F" w:rsidRDefault="00982FC2" w14:paraId="65667402" w14:textId="77777777">
      <w:pPr>
        <w:spacing w:line="259" w:lineRule="auto"/>
        <w:ind w:left="709" w:hanging="709"/>
        <w:rPr>
          <w:rFonts w:cs="Arial"/>
        </w:rPr>
      </w:pPr>
    </w:p>
    <w:p w:rsidRPr="00E926B8" w:rsidR="00667CC9" w:rsidP="00720A2F" w:rsidRDefault="00667CC9" w14:paraId="21C4ECA7" w14:textId="6F2B931B">
      <w:pPr>
        <w:pStyle w:val="Heading1"/>
        <w:spacing w:before="0" w:line="259" w:lineRule="auto"/>
        <w:ind w:left="709" w:hanging="709"/>
      </w:pPr>
      <w:bookmarkStart w:name="_4._AMENDING_COLLABORATIVE" w:id="61"/>
      <w:bookmarkStart w:name="_3._AMENDING_COLLABORATIVE" w:id="62"/>
      <w:bookmarkStart w:name="_3._AMENDING_ARRANGEMENTS" w:id="63"/>
      <w:bookmarkStart w:name="_Toc113442873" w:id="64"/>
      <w:bookmarkEnd w:id="61"/>
      <w:bookmarkEnd w:id="62"/>
      <w:bookmarkEnd w:id="63"/>
      <w:r w:rsidRPr="00E926B8">
        <w:t>3.</w:t>
      </w:r>
      <w:r w:rsidRPr="00E926B8">
        <w:tab/>
      </w:r>
      <w:bookmarkStart w:name="Amending_arr" w:id="65"/>
      <w:r w:rsidRPr="00F82E89">
        <w:t>AMENDING ARRANGEMENTS WITH AN EXISTING PARTNER</w:t>
      </w:r>
      <w:bookmarkEnd w:id="64"/>
    </w:p>
    <w:bookmarkEnd w:id="65"/>
    <w:p w:rsidR="00667CC9" w:rsidP="00720A2F" w:rsidRDefault="00667CC9" w14:paraId="1AB78F06" w14:textId="77777777">
      <w:pPr>
        <w:spacing w:line="259" w:lineRule="auto"/>
        <w:ind w:left="567" w:hanging="567"/>
        <w:rPr>
          <w:rFonts w:cs="Arial"/>
        </w:rPr>
      </w:pPr>
    </w:p>
    <w:p w:rsidRPr="007F63DB" w:rsidR="00667CC9" w:rsidP="00720A2F" w:rsidRDefault="00667CC9" w14:paraId="0EF6902E" w14:textId="77777777">
      <w:pPr>
        <w:pStyle w:val="Heading2"/>
        <w:spacing w:line="259" w:lineRule="auto"/>
      </w:pPr>
      <w:bookmarkStart w:name="_Toc113442874" w:id="66"/>
      <w:r w:rsidRPr="007F63DB">
        <w:t>3.1</w:t>
      </w:r>
      <w:r w:rsidRPr="007F63DB">
        <w:tab/>
      </w:r>
      <w:r w:rsidRPr="007F63DB">
        <w:t>Types of amendments</w:t>
      </w:r>
      <w:bookmarkEnd w:id="66"/>
    </w:p>
    <w:p w:rsidR="00667CC9" w:rsidP="00720A2F" w:rsidRDefault="00667CC9" w14:paraId="2405F4A0" w14:textId="77777777">
      <w:pPr>
        <w:spacing w:line="259" w:lineRule="auto"/>
        <w:ind w:left="567" w:hanging="567"/>
        <w:rPr>
          <w:rFonts w:cs="Arial"/>
        </w:rPr>
      </w:pPr>
    </w:p>
    <w:p w:rsidR="00667CC9" w:rsidP="00720A2F" w:rsidRDefault="00667CC9" w14:paraId="138675A5" w14:textId="77777777">
      <w:pPr>
        <w:spacing w:line="259" w:lineRule="auto"/>
        <w:ind w:left="709" w:hanging="709"/>
        <w:rPr>
          <w:rFonts w:cs="Arial"/>
        </w:rPr>
      </w:pPr>
      <w:r>
        <w:rPr>
          <w:rFonts w:cs="Arial"/>
        </w:rPr>
        <w:t>3.1.1</w:t>
      </w:r>
      <w:r>
        <w:rPr>
          <w:rFonts w:cs="Arial"/>
        </w:rPr>
        <w:tab/>
      </w:r>
      <w:r>
        <w:rPr>
          <w:rFonts w:cs="Arial"/>
        </w:rPr>
        <w:t xml:space="preserve">The following amendments to an existing partnership must be approved by the University using the procedure below.  </w:t>
      </w:r>
    </w:p>
    <w:p w:rsidR="00667CC9" w:rsidP="00720A2F" w:rsidRDefault="00667CC9" w14:paraId="285BF46A" w14:textId="77777777">
      <w:pPr>
        <w:spacing w:line="259" w:lineRule="auto"/>
        <w:ind w:left="567" w:hanging="567"/>
        <w:rPr>
          <w:rFonts w:cs="Arial"/>
        </w:rPr>
      </w:pPr>
    </w:p>
    <w:p w:rsidR="00F82E89" w:rsidP="00720A2F" w:rsidRDefault="00F82E89" w14:paraId="39D30269" w14:textId="2A2D09BA">
      <w:pPr>
        <w:pStyle w:val="ListParagraph"/>
        <w:numPr>
          <w:ilvl w:val="0"/>
          <w:numId w:val="16"/>
        </w:numPr>
        <w:spacing w:line="259" w:lineRule="auto"/>
        <w:ind w:left="1134" w:hanging="425"/>
        <w:rPr>
          <w:rFonts w:cs="Arial"/>
        </w:rPr>
      </w:pPr>
      <w:r>
        <w:rPr>
          <w:rFonts w:cs="Arial"/>
        </w:rPr>
        <w:t xml:space="preserve">Change to </w:t>
      </w:r>
      <w:r w:rsidR="000E58ED">
        <w:rPr>
          <w:rFonts w:cs="Arial"/>
        </w:rPr>
        <w:t>partnership type</w:t>
      </w:r>
      <w:r>
        <w:rPr>
          <w:rFonts w:cs="Arial"/>
        </w:rPr>
        <w:t xml:space="preserve"> </w:t>
      </w:r>
      <w:r w:rsidR="008E38E3">
        <w:rPr>
          <w:rFonts w:cs="Arial"/>
        </w:rPr>
        <w:t>(for example, from direct delivery to Joint Franchise)</w:t>
      </w:r>
    </w:p>
    <w:p w:rsidR="008E38E3" w:rsidP="00720A2F" w:rsidRDefault="008E38E3" w14:paraId="4D5A5B17" w14:textId="63751815">
      <w:pPr>
        <w:pStyle w:val="ListParagraph"/>
        <w:numPr>
          <w:ilvl w:val="0"/>
          <w:numId w:val="16"/>
        </w:numPr>
        <w:spacing w:line="259" w:lineRule="auto"/>
        <w:ind w:left="1134" w:hanging="425"/>
        <w:rPr>
          <w:rFonts w:cs="Arial"/>
        </w:rPr>
      </w:pPr>
      <w:r>
        <w:rPr>
          <w:rFonts w:cs="Arial"/>
        </w:rPr>
        <w:t>Additional course</w:t>
      </w:r>
      <w:r w:rsidR="008F032A">
        <w:rPr>
          <w:rFonts w:cs="Arial"/>
        </w:rPr>
        <w:t>(</w:t>
      </w:r>
      <w:r>
        <w:rPr>
          <w:rFonts w:cs="Arial"/>
        </w:rPr>
        <w:t>s</w:t>
      </w:r>
      <w:r w:rsidR="008F032A">
        <w:rPr>
          <w:rFonts w:cs="Arial"/>
        </w:rPr>
        <w:t>)</w:t>
      </w:r>
      <w:r>
        <w:rPr>
          <w:rFonts w:cs="Arial"/>
        </w:rPr>
        <w:t xml:space="preserve"> </w:t>
      </w:r>
    </w:p>
    <w:p w:rsidR="005E25D1" w:rsidP="00720A2F" w:rsidRDefault="005E25D1" w14:paraId="685087D6" w14:textId="74AB8D9C">
      <w:pPr>
        <w:pStyle w:val="ListParagraph"/>
        <w:numPr>
          <w:ilvl w:val="0"/>
          <w:numId w:val="16"/>
        </w:numPr>
        <w:spacing w:line="259" w:lineRule="auto"/>
        <w:ind w:left="1134" w:hanging="425"/>
        <w:rPr>
          <w:rFonts w:cs="Arial"/>
        </w:rPr>
      </w:pPr>
      <w:r>
        <w:rPr>
          <w:rFonts w:cs="Arial"/>
        </w:rPr>
        <w:t>Additional location(s)</w:t>
      </w:r>
    </w:p>
    <w:p w:rsidR="005E25D1" w:rsidP="00720A2F" w:rsidRDefault="005E25D1" w14:paraId="7464978C" w14:textId="643955FE">
      <w:pPr>
        <w:pStyle w:val="ListParagraph"/>
        <w:numPr>
          <w:ilvl w:val="0"/>
          <w:numId w:val="16"/>
        </w:numPr>
        <w:spacing w:line="259" w:lineRule="auto"/>
        <w:ind w:left="1134" w:hanging="425"/>
        <w:rPr>
          <w:rFonts w:cs="Arial"/>
        </w:rPr>
      </w:pPr>
      <w:r>
        <w:rPr>
          <w:rFonts w:cs="Arial"/>
        </w:rPr>
        <w:t xml:space="preserve">Relocation of partner institution </w:t>
      </w:r>
    </w:p>
    <w:p w:rsidR="00667CC9" w:rsidP="00720A2F" w:rsidRDefault="00667CC9" w14:paraId="153D2A95" w14:textId="77777777">
      <w:pPr>
        <w:spacing w:line="259" w:lineRule="auto"/>
        <w:ind w:left="567" w:hanging="567"/>
        <w:rPr>
          <w:rFonts w:cs="Arial"/>
        </w:rPr>
      </w:pPr>
    </w:p>
    <w:p w:rsidR="00667CC9" w:rsidP="00720A2F" w:rsidRDefault="00667CC9" w14:paraId="66975B70" w14:textId="544EC1F5">
      <w:pPr>
        <w:spacing w:line="259" w:lineRule="auto"/>
        <w:ind w:left="709" w:hanging="709"/>
        <w:rPr>
          <w:rFonts w:cs="Arial"/>
        </w:rPr>
      </w:pPr>
      <w:r>
        <w:rPr>
          <w:rFonts w:cs="Arial"/>
        </w:rPr>
        <w:t>3.1.2</w:t>
      </w:r>
      <w:r>
        <w:tab/>
      </w:r>
      <w:r>
        <w:rPr>
          <w:rFonts w:cs="Arial"/>
        </w:rPr>
        <w:t xml:space="preserve">It is recognised that partnerships may be subject to other and more significant changes such as a change of ownership of a privately-owned partner, or a merger </w:t>
      </w:r>
      <w:r w:rsidR="00E7203A">
        <w:rPr>
          <w:rFonts w:cs="Arial"/>
        </w:rPr>
        <w:t xml:space="preserve">of a further education college. </w:t>
      </w:r>
      <w:r>
        <w:rPr>
          <w:rFonts w:cs="Arial"/>
        </w:rPr>
        <w:t>In such ca</w:t>
      </w:r>
      <w:r w:rsidR="00216156">
        <w:rPr>
          <w:rFonts w:cs="Arial"/>
        </w:rPr>
        <w:t>ses, the ULO</w:t>
      </w:r>
      <w:r w:rsidR="009A3B66">
        <w:rPr>
          <w:rFonts w:cs="Arial"/>
        </w:rPr>
        <w:t xml:space="preserve"> </w:t>
      </w:r>
      <w:r w:rsidR="00E7203A">
        <w:rPr>
          <w:rFonts w:cs="Arial"/>
        </w:rPr>
        <w:t>/</w:t>
      </w:r>
      <w:r w:rsidR="009A3B66">
        <w:rPr>
          <w:rFonts w:cs="Arial"/>
        </w:rPr>
        <w:t xml:space="preserve"> </w:t>
      </w:r>
      <w:r w:rsidR="00E7203A">
        <w:rPr>
          <w:rFonts w:cs="Arial"/>
        </w:rPr>
        <w:t>Partnership Manager</w:t>
      </w:r>
      <w:r>
        <w:rPr>
          <w:rFonts w:cs="Arial"/>
        </w:rPr>
        <w:t xml:space="preserve"> should discuss the change with </w:t>
      </w:r>
      <w:r w:rsidR="007210BF">
        <w:rPr>
          <w:rFonts w:cs="Arial"/>
        </w:rPr>
        <w:t>QA</w:t>
      </w:r>
      <w:r w:rsidR="005378A8">
        <w:rPr>
          <w:rFonts w:cs="Arial"/>
        </w:rPr>
        <w:t>P</w:t>
      </w:r>
      <w:r>
        <w:rPr>
          <w:rFonts w:cs="Arial"/>
        </w:rPr>
        <w:t xml:space="preserve"> who wil</w:t>
      </w:r>
      <w:r w:rsidR="00985C38">
        <w:rPr>
          <w:rFonts w:cs="Arial"/>
        </w:rPr>
        <w:t>l advise on steps to be taken</w:t>
      </w:r>
      <w:r w:rsidR="00185772">
        <w:rPr>
          <w:rFonts w:cs="Arial"/>
        </w:rPr>
        <w:t xml:space="preserve">, for example an ABR may </w:t>
      </w:r>
      <w:r w:rsidR="003F03B7">
        <w:rPr>
          <w:rFonts w:cs="Arial"/>
        </w:rPr>
        <w:t xml:space="preserve">be scheduled </w:t>
      </w:r>
      <w:r w:rsidR="00454C3D">
        <w:rPr>
          <w:rFonts w:cs="Arial"/>
        </w:rPr>
        <w:t xml:space="preserve">to review </w:t>
      </w:r>
      <w:r w:rsidR="004B1A54">
        <w:rPr>
          <w:rFonts w:cs="Arial"/>
        </w:rPr>
        <w:t xml:space="preserve">the </w:t>
      </w:r>
      <w:r w:rsidR="00AF39E3">
        <w:rPr>
          <w:rFonts w:cs="Arial"/>
        </w:rPr>
        <w:t>amendment</w:t>
      </w:r>
      <w:r w:rsidR="00985C38">
        <w:rPr>
          <w:rFonts w:cs="Arial"/>
        </w:rPr>
        <w:t xml:space="preserve">. </w:t>
      </w:r>
      <w:r>
        <w:rPr>
          <w:rFonts w:cs="Arial"/>
        </w:rPr>
        <w:t>For such changes, this section will not apply.</w:t>
      </w:r>
    </w:p>
    <w:p w:rsidR="00667CC9" w:rsidP="00720A2F" w:rsidRDefault="00667CC9" w14:paraId="579BB233" w14:textId="77777777">
      <w:pPr>
        <w:spacing w:line="259" w:lineRule="auto"/>
        <w:ind w:left="567" w:hanging="567"/>
        <w:rPr>
          <w:rFonts w:cs="Arial"/>
        </w:rPr>
      </w:pPr>
    </w:p>
    <w:p w:rsidRPr="00A66996" w:rsidR="00667CC9" w:rsidP="00720A2F" w:rsidRDefault="00667CC9" w14:paraId="0B10388E" w14:textId="2A57910B">
      <w:pPr>
        <w:pStyle w:val="Heading2"/>
        <w:spacing w:line="259" w:lineRule="auto"/>
      </w:pPr>
      <w:bookmarkStart w:name="_Toc113442875" w:id="67"/>
      <w:r w:rsidRPr="00A66996">
        <w:t>3.2</w:t>
      </w:r>
      <w:r w:rsidRPr="00A66996">
        <w:tab/>
      </w:r>
      <w:r w:rsidRPr="00A66996">
        <w:t xml:space="preserve">Approval processes for amending </w:t>
      </w:r>
      <w:r w:rsidR="00A27F8B">
        <w:t>partnership</w:t>
      </w:r>
      <w:r w:rsidRPr="00A66996">
        <w:t xml:space="preserve"> arrangements</w:t>
      </w:r>
      <w:bookmarkEnd w:id="67"/>
    </w:p>
    <w:p w:rsidR="00AE0EA2" w:rsidP="008620C2" w:rsidRDefault="00AE0EA2" w14:paraId="7F551FE4" w14:textId="77777777">
      <w:pPr>
        <w:spacing w:line="259" w:lineRule="auto"/>
        <w:rPr>
          <w:rFonts w:cs="Arial"/>
        </w:rPr>
      </w:pPr>
    </w:p>
    <w:p w:rsidR="00DD552F" w:rsidP="00720A2F" w:rsidRDefault="00667CC9" w14:paraId="1876BB3B" w14:textId="20BBA15E">
      <w:pPr>
        <w:spacing w:line="259" w:lineRule="auto"/>
        <w:ind w:left="720" w:hanging="720"/>
        <w:rPr>
          <w:rFonts w:cs="Arial"/>
        </w:rPr>
      </w:pPr>
      <w:r>
        <w:rPr>
          <w:rFonts w:cs="Arial"/>
        </w:rPr>
        <w:t>3.2.1</w:t>
      </w:r>
      <w:r>
        <w:tab/>
      </w:r>
      <w:r>
        <w:rPr>
          <w:rFonts w:cs="Arial"/>
        </w:rPr>
        <w:t xml:space="preserve">For </w:t>
      </w:r>
      <w:r w:rsidRPr="00291FD6">
        <w:rPr>
          <w:rFonts w:cs="Arial"/>
          <w:lang w:val="en-GB"/>
        </w:rPr>
        <w:t>changes</w:t>
      </w:r>
      <w:r>
        <w:rPr>
          <w:rFonts w:cs="Arial"/>
          <w:lang w:val="en-GB"/>
        </w:rPr>
        <w:t xml:space="preserve"> under 3.1.1, </w:t>
      </w:r>
      <w:r w:rsidR="00E77EB2">
        <w:rPr>
          <w:rFonts w:cs="Arial"/>
        </w:rPr>
        <w:t>the f</w:t>
      </w:r>
      <w:r w:rsidR="00E7203A">
        <w:rPr>
          <w:rFonts w:cs="Arial"/>
        </w:rPr>
        <w:t>aculty</w:t>
      </w:r>
      <w:r w:rsidR="00194C27">
        <w:rPr>
          <w:rFonts w:cs="Arial"/>
        </w:rPr>
        <w:t xml:space="preserve"> (</w:t>
      </w:r>
      <w:r>
        <w:rPr>
          <w:rFonts w:cs="Arial"/>
        </w:rPr>
        <w:t>designated partnership lead</w:t>
      </w:r>
      <w:r w:rsidR="00194C27">
        <w:rPr>
          <w:rFonts w:cs="Arial"/>
        </w:rPr>
        <w:t xml:space="preserve"> – ULO/Partnership Manager)</w:t>
      </w:r>
      <w:r w:rsidRPr="00291FD6">
        <w:rPr>
          <w:rFonts w:cs="Arial"/>
        </w:rPr>
        <w:t xml:space="preserve"> should complete </w:t>
      </w:r>
      <w:r w:rsidR="00F06EC9">
        <w:rPr>
          <w:rFonts w:cs="Arial"/>
        </w:rPr>
        <w:t>a</w:t>
      </w:r>
      <w:r w:rsidRPr="00291FD6" w:rsidR="00F06EC9">
        <w:rPr>
          <w:rFonts w:cs="Arial"/>
        </w:rPr>
        <w:t xml:space="preserve"> </w:t>
      </w:r>
      <w:r w:rsidR="00F06EC9">
        <w:rPr>
          <w:rFonts w:cs="Arial"/>
          <w:i/>
        </w:rPr>
        <w:t>Proposal</w:t>
      </w:r>
      <w:r w:rsidR="00685135">
        <w:rPr>
          <w:i/>
          <w:iCs/>
        </w:rPr>
        <w:t xml:space="preserve"> for the Extension of a Relationship with an Approved </w:t>
      </w:r>
      <w:r w:rsidR="00AB2C11">
        <w:rPr>
          <w:i/>
          <w:iCs/>
        </w:rPr>
        <w:t xml:space="preserve">Collaborative </w:t>
      </w:r>
      <w:r w:rsidRPr="62B1110E" w:rsidR="0B6F7763">
        <w:rPr>
          <w:i/>
          <w:iCs/>
        </w:rPr>
        <w:t xml:space="preserve">Partner </w:t>
      </w:r>
      <w:r w:rsidR="00685135">
        <w:rPr>
          <w:i/>
          <w:iCs/>
        </w:rPr>
        <w:t>Form</w:t>
      </w:r>
      <w:r w:rsidRPr="001974F6" w:rsidR="00685135">
        <w:rPr>
          <w:rFonts w:cs="Arial"/>
          <w:iCs/>
        </w:rPr>
        <w:t xml:space="preserve"> </w:t>
      </w:r>
      <w:r w:rsidRPr="001974F6" w:rsidR="001974F6">
        <w:rPr>
          <w:rFonts w:cs="Arial"/>
          <w:iCs/>
        </w:rPr>
        <w:t>with appended supporting documentation as appropriate</w:t>
      </w:r>
      <w:r w:rsidR="00194C27">
        <w:rPr>
          <w:rFonts w:cs="Arial"/>
        </w:rPr>
        <w:t xml:space="preserve">. </w:t>
      </w:r>
      <w:r>
        <w:rPr>
          <w:rFonts w:cs="Arial"/>
        </w:rPr>
        <w:t>The form must</w:t>
      </w:r>
      <w:r w:rsidRPr="00291FD6">
        <w:rPr>
          <w:rFonts w:cs="Arial"/>
        </w:rPr>
        <w:t xml:space="preserve"> be approved first by </w:t>
      </w:r>
      <w:r>
        <w:rPr>
          <w:rFonts w:cs="Arial"/>
        </w:rPr>
        <w:t xml:space="preserve">the </w:t>
      </w:r>
      <w:r w:rsidRPr="00291FD6">
        <w:rPr>
          <w:rFonts w:cs="Arial"/>
        </w:rPr>
        <w:t xml:space="preserve">FQAC and then submitted to </w:t>
      </w:r>
      <w:r w:rsidR="00E7203A">
        <w:rPr>
          <w:rFonts w:cs="Arial"/>
        </w:rPr>
        <w:t>P</w:t>
      </w:r>
      <w:r w:rsidR="00CA707A">
        <w:rPr>
          <w:rFonts w:cs="Arial"/>
        </w:rPr>
        <w:t>OG</w:t>
      </w:r>
      <w:r w:rsidR="00CC1757">
        <w:rPr>
          <w:rFonts w:cs="Arial"/>
        </w:rPr>
        <w:t xml:space="preserve"> </w:t>
      </w:r>
      <w:r w:rsidR="00E7203A">
        <w:rPr>
          <w:rFonts w:cs="Arial"/>
        </w:rPr>
        <w:t>depend</w:t>
      </w:r>
      <w:r w:rsidR="00923834">
        <w:rPr>
          <w:rFonts w:cs="Arial"/>
        </w:rPr>
        <w:t>ing</w:t>
      </w:r>
      <w:r w:rsidR="00E7203A">
        <w:rPr>
          <w:rFonts w:cs="Arial"/>
        </w:rPr>
        <w:t xml:space="preserve"> on the nature of the amendment</w:t>
      </w:r>
      <w:r w:rsidRPr="00291FD6">
        <w:rPr>
          <w:rFonts w:cs="Arial"/>
        </w:rPr>
        <w:t xml:space="preserve"> for </w:t>
      </w:r>
      <w:r>
        <w:rPr>
          <w:rFonts w:cs="Arial"/>
        </w:rPr>
        <w:t xml:space="preserve">approval in principle. </w:t>
      </w:r>
    </w:p>
    <w:p w:rsidR="00DD552F" w:rsidP="00720A2F" w:rsidRDefault="00DD552F" w14:paraId="73892AB8" w14:textId="7038BCFE">
      <w:pPr>
        <w:spacing w:line="259" w:lineRule="auto"/>
        <w:ind w:left="720" w:hanging="720"/>
        <w:rPr>
          <w:rFonts w:cs="Arial"/>
        </w:rPr>
      </w:pPr>
    </w:p>
    <w:p w:rsidR="00667CC9" w:rsidP="00720A2F" w:rsidRDefault="00667CC9" w14:paraId="4B38CD25" w14:textId="10A352B3">
      <w:pPr>
        <w:spacing w:line="259" w:lineRule="auto"/>
        <w:ind w:left="720" w:hanging="720"/>
        <w:rPr>
          <w:rFonts w:cs="Arial"/>
          <w:lang w:val="en-GB"/>
        </w:rPr>
      </w:pPr>
      <w:r>
        <w:rPr>
          <w:rFonts w:cs="Arial"/>
        </w:rPr>
        <w:t>3.2.2</w:t>
      </w:r>
      <w:r>
        <w:rPr>
          <w:rFonts w:cs="Arial"/>
        </w:rPr>
        <w:tab/>
      </w:r>
      <w:r>
        <w:rPr>
          <w:rFonts w:cs="Arial"/>
        </w:rPr>
        <w:t xml:space="preserve">Once POG </w:t>
      </w:r>
      <w:r w:rsidRPr="00A66996">
        <w:rPr>
          <w:rFonts w:cs="Arial"/>
        </w:rPr>
        <w:t xml:space="preserve">has confirmed that the proposal can proceed, the </w:t>
      </w:r>
      <w:r w:rsidR="00C81EA3">
        <w:rPr>
          <w:rFonts w:cs="Arial"/>
        </w:rPr>
        <w:t>identified faculty contact should communicate</w:t>
      </w:r>
      <w:r w:rsidR="000951BA">
        <w:rPr>
          <w:rFonts w:cs="Arial"/>
        </w:rPr>
        <w:t xml:space="preserve"> with</w:t>
      </w:r>
      <w:r w:rsidRPr="00A66996">
        <w:rPr>
          <w:rFonts w:cs="Arial"/>
        </w:rPr>
        <w:t xml:space="preserve"> </w:t>
      </w:r>
      <w:r w:rsidR="007210BF">
        <w:rPr>
          <w:rFonts w:cs="Arial"/>
        </w:rPr>
        <w:t>QA</w:t>
      </w:r>
      <w:r w:rsidR="006365AC">
        <w:rPr>
          <w:rFonts w:cs="Arial"/>
        </w:rPr>
        <w:t>P</w:t>
      </w:r>
      <w:r w:rsidRPr="00A66996">
        <w:rPr>
          <w:rFonts w:cs="Arial"/>
        </w:rPr>
        <w:t xml:space="preserve"> who will confirm </w:t>
      </w:r>
      <w:r>
        <w:rPr>
          <w:rFonts w:cs="Arial"/>
        </w:rPr>
        <w:t xml:space="preserve">that </w:t>
      </w:r>
      <w:r w:rsidRPr="00A66996">
        <w:rPr>
          <w:rFonts w:cs="Arial"/>
        </w:rPr>
        <w:t>the proposed amendment(s)</w:t>
      </w:r>
      <w:r>
        <w:rPr>
          <w:rFonts w:cs="Arial"/>
        </w:rPr>
        <w:t xml:space="preserve"> can be considered under this procedure, and the </w:t>
      </w:r>
      <w:r w:rsidRPr="00A66996">
        <w:rPr>
          <w:rFonts w:cs="Arial"/>
        </w:rPr>
        <w:t xml:space="preserve">process </w:t>
      </w:r>
      <w:r>
        <w:rPr>
          <w:rFonts w:cs="Arial"/>
        </w:rPr>
        <w:t xml:space="preserve">to be followed. </w:t>
      </w:r>
      <w:r>
        <w:rPr>
          <w:rFonts w:cs="Arial"/>
          <w:lang w:val="en-GB"/>
        </w:rPr>
        <w:t>T</w:t>
      </w:r>
      <w:r w:rsidRPr="00A66996">
        <w:rPr>
          <w:rFonts w:cs="Arial"/>
          <w:lang w:val="en-GB"/>
        </w:rPr>
        <w:t xml:space="preserve">he </w:t>
      </w:r>
      <w:r>
        <w:rPr>
          <w:rFonts w:cs="Arial"/>
          <w:lang w:val="en-GB"/>
        </w:rPr>
        <w:t xml:space="preserve">precise </w:t>
      </w:r>
      <w:r w:rsidRPr="00A66996">
        <w:rPr>
          <w:rFonts w:cs="Arial"/>
          <w:lang w:val="en-GB"/>
        </w:rPr>
        <w:t>approval process and the document</w:t>
      </w:r>
      <w:r>
        <w:rPr>
          <w:rFonts w:cs="Arial"/>
          <w:lang w:val="en-GB"/>
        </w:rPr>
        <w:t>ation</w:t>
      </w:r>
      <w:r w:rsidRPr="00A66996">
        <w:rPr>
          <w:rFonts w:cs="Arial"/>
          <w:lang w:val="en-GB"/>
        </w:rPr>
        <w:t xml:space="preserve"> required will reflect the </w:t>
      </w:r>
      <w:r>
        <w:rPr>
          <w:rFonts w:cs="Arial"/>
          <w:lang w:val="en-GB"/>
        </w:rPr>
        <w:t xml:space="preserve">risk accruing from </w:t>
      </w:r>
      <w:r w:rsidRPr="00A66996">
        <w:rPr>
          <w:rFonts w:cs="Arial"/>
          <w:lang w:val="en-GB"/>
        </w:rPr>
        <w:t>scale of the change(s) and the nature of the existing relat</w:t>
      </w:r>
      <w:r w:rsidR="00E7203A">
        <w:rPr>
          <w:rFonts w:cs="Arial"/>
          <w:lang w:val="en-GB"/>
        </w:rPr>
        <w:t xml:space="preserve">ionship with the partner. </w:t>
      </w:r>
      <w:r>
        <w:rPr>
          <w:rFonts w:cs="Arial"/>
          <w:lang w:val="en-GB"/>
        </w:rPr>
        <w:t xml:space="preserve">To note, if </w:t>
      </w:r>
      <w:r w:rsidR="007210BF">
        <w:rPr>
          <w:rFonts w:cs="Arial"/>
          <w:lang w:val="en-GB"/>
        </w:rPr>
        <w:t>QA</w:t>
      </w:r>
      <w:r w:rsidR="006365AC">
        <w:rPr>
          <w:rFonts w:cs="Arial"/>
          <w:lang w:val="en-GB"/>
        </w:rPr>
        <w:t xml:space="preserve">P </w:t>
      </w:r>
      <w:r>
        <w:rPr>
          <w:rFonts w:cs="Arial"/>
          <w:lang w:val="en-GB"/>
        </w:rPr>
        <w:t>judges that the proposed amendments constitute a major change to the partnership, a partnership re</w:t>
      </w:r>
      <w:r w:rsidR="00E7203A">
        <w:rPr>
          <w:rFonts w:cs="Arial"/>
          <w:lang w:val="en-GB"/>
        </w:rPr>
        <w:t>-</w:t>
      </w:r>
      <w:r>
        <w:rPr>
          <w:rFonts w:cs="Arial"/>
          <w:lang w:val="en-GB"/>
        </w:rPr>
        <w:t xml:space="preserve">approval (see </w:t>
      </w:r>
      <w:hyperlink w:history="1" w:anchor="_6._PARTNER_REVIEW">
        <w:r w:rsidRPr="007A1497">
          <w:rPr>
            <w:rStyle w:val="Hyperlink"/>
            <w:rFonts w:cs="Arial"/>
            <w:lang w:val="en-GB"/>
          </w:rPr>
          <w:t>section 6</w:t>
        </w:r>
      </w:hyperlink>
      <w:r>
        <w:rPr>
          <w:rFonts w:cs="Arial"/>
          <w:lang w:val="en-GB"/>
        </w:rPr>
        <w:t>) may be triggered.</w:t>
      </w:r>
    </w:p>
    <w:p w:rsidR="00667CC9" w:rsidP="00720A2F" w:rsidRDefault="00667CC9" w14:paraId="5D22CFD1" w14:textId="77777777">
      <w:pPr>
        <w:spacing w:line="259" w:lineRule="auto"/>
        <w:ind w:left="720" w:hanging="720"/>
        <w:rPr>
          <w:rFonts w:cs="Arial"/>
          <w:lang w:val="en-GB"/>
        </w:rPr>
      </w:pPr>
    </w:p>
    <w:p w:rsidR="00667CC9" w:rsidP="00720A2F" w:rsidRDefault="00667CC9" w14:paraId="1B8B7ACA" w14:textId="2E265BFA">
      <w:pPr>
        <w:spacing w:line="259" w:lineRule="auto"/>
        <w:ind w:left="720" w:hanging="720"/>
        <w:rPr>
          <w:rFonts w:cs="Arial"/>
          <w:lang w:val="en-GB"/>
        </w:rPr>
      </w:pPr>
      <w:r>
        <w:rPr>
          <w:rFonts w:cs="Arial"/>
        </w:rPr>
        <w:t>3.2.3</w:t>
      </w:r>
      <w:r>
        <w:rPr>
          <w:rFonts w:cs="Arial"/>
        </w:rPr>
        <w:tab/>
      </w:r>
      <w:r w:rsidRPr="00D2254C">
        <w:rPr>
          <w:rFonts w:cs="Arial"/>
          <w:lang w:val="en-GB"/>
        </w:rPr>
        <w:t xml:space="preserve">Approval of the amendments is </w:t>
      </w:r>
      <w:r w:rsidR="00F06EC9">
        <w:rPr>
          <w:rFonts w:cs="Arial"/>
          <w:lang w:val="en-GB"/>
        </w:rPr>
        <w:t>undertaken</w:t>
      </w:r>
      <w:r w:rsidRPr="00D2254C" w:rsidR="00F06EC9">
        <w:rPr>
          <w:rFonts w:cs="Arial"/>
          <w:lang w:val="en-GB"/>
        </w:rPr>
        <w:t xml:space="preserve"> </w:t>
      </w:r>
      <w:r w:rsidR="00F06EC9">
        <w:rPr>
          <w:rFonts w:cs="Arial"/>
          <w:lang w:val="en-GB"/>
        </w:rPr>
        <w:t>by</w:t>
      </w:r>
      <w:r w:rsidR="009B305B">
        <w:rPr>
          <w:rFonts w:cs="Arial"/>
          <w:lang w:val="en-GB"/>
        </w:rPr>
        <w:t xml:space="preserve"> </w:t>
      </w:r>
      <w:r w:rsidR="006B655F">
        <w:rPr>
          <w:rFonts w:cs="Arial"/>
          <w:lang w:val="en-GB"/>
        </w:rPr>
        <w:t xml:space="preserve">POG or </w:t>
      </w:r>
      <w:r w:rsidR="009B305B">
        <w:rPr>
          <w:rFonts w:cs="Arial"/>
          <w:lang w:val="en-GB"/>
        </w:rPr>
        <w:t>PQSC</w:t>
      </w:r>
      <w:r w:rsidR="006B655F">
        <w:rPr>
          <w:rFonts w:cs="Arial"/>
          <w:lang w:val="en-GB"/>
        </w:rPr>
        <w:t xml:space="preserve">, depending </w:t>
      </w:r>
      <w:r w:rsidR="00335949">
        <w:rPr>
          <w:rFonts w:cs="Arial"/>
          <w:lang w:val="en-GB"/>
        </w:rPr>
        <w:t>on the nature of the change.</w:t>
      </w:r>
      <w:r w:rsidR="00E7203A">
        <w:rPr>
          <w:rFonts w:cs="Arial"/>
          <w:lang w:val="en-GB"/>
        </w:rPr>
        <w:t xml:space="preserve"> </w:t>
      </w:r>
      <w:r w:rsidR="00923834">
        <w:rPr>
          <w:rFonts w:cs="Arial"/>
          <w:lang w:val="en-GB"/>
        </w:rPr>
        <w:t>The</w:t>
      </w:r>
      <w:r w:rsidRPr="00D2254C">
        <w:rPr>
          <w:rFonts w:cs="Arial"/>
          <w:lang w:val="en-GB"/>
        </w:rPr>
        <w:t xml:space="preserve"> size and composition of the Panel, (which </w:t>
      </w:r>
      <w:r>
        <w:rPr>
          <w:rFonts w:cs="Arial"/>
          <w:lang w:val="en-GB"/>
        </w:rPr>
        <w:t>is</w:t>
      </w:r>
      <w:r w:rsidRPr="00D2254C">
        <w:rPr>
          <w:rFonts w:cs="Arial"/>
          <w:lang w:val="en-GB"/>
        </w:rPr>
        <w:t xml:space="preserve"> convened by </w:t>
      </w:r>
      <w:r w:rsidR="007210BF">
        <w:rPr>
          <w:rFonts w:cs="Arial"/>
          <w:lang w:val="en-GB"/>
        </w:rPr>
        <w:t>QA</w:t>
      </w:r>
      <w:r w:rsidR="006365AC">
        <w:rPr>
          <w:rFonts w:cs="Arial"/>
          <w:lang w:val="en-GB"/>
        </w:rPr>
        <w:t>P</w:t>
      </w:r>
      <w:r w:rsidRPr="00D2254C">
        <w:rPr>
          <w:rFonts w:cs="Arial"/>
          <w:lang w:val="en-GB"/>
        </w:rPr>
        <w:t>), will depend on the nature and scale of the changes. As a minimum it will comprise</w:t>
      </w:r>
      <w:r>
        <w:rPr>
          <w:rFonts w:cs="Arial"/>
          <w:lang w:val="en-GB"/>
        </w:rPr>
        <w:t>:</w:t>
      </w:r>
    </w:p>
    <w:p w:rsidR="00667CC9" w:rsidP="00720A2F" w:rsidRDefault="00667CC9" w14:paraId="50F26682" w14:textId="77777777">
      <w:pPr>
        <w:spacing w:line="259" w:lineRule="auto"/>
        <w:ind w:left="720" w:hanging="720"/>
        <w:rPr>
          <w:rFonts w:cs="Arial"/>
          <w:lang w:val="en-GB"/>
        </w:rPr>
      </w:pPr>
    </w:p>
    <w:p w:rsidR="00667CC9" w:rsidP="00720A2F" w:rsidRDefault="00E7203A" w14:paraId="7E535BDE" w14:textId="58AFB2FC">
      <w:pPr>
        <w:pStyle w:val="ListParagraph"/>
        <w:numPr>
          <w:ilvl w:val="0"/>
          <w:numId w:val="16"/>
        </w:numPr>
        <w:spacing w:line="259" w:lineRule="auto"/>
        <w:ind w:left="1134" w:hanging="425"/>
        <w:rPr>
          <w:rFonts w:cs="Arial"/>
        </w:rPr>
      </w:pPr>
      <w:r>
        <w:rPr>
          <w:rFonts w:cs="Arial"/>
        </w:rPr>
        <w:t>A Chair;</w:t>
      </w:r>
    </w:p>
    <w:p w:rsidR="00667CC9" w:rsidP="00720A2F" w:rsidRDefault="00667CC9" w14:paraId="5EF86143" w14:textId="77777777">
      <w:pPr>
        <w:pStyle w:val="ListParagraph"/>
        <w:numPr>
          <w:ilvl w:val="0"/>
          <w:numId w:val="16"/>
        </w:numPr>
        <w:spacing w:line="259" w:lineRule="auto"/>
        <w:ind w:left="1134" w:hanging="425"/>
        <w:rPr>
          <w:rFonts w:cs="Arial"/>
        </w:rPr>
      </w:pPr>
      <w:r w:rsidRPr="00D2254C">
        <w:rPr>
          <w:rFonts w:cs="Arial"/>
        </w:rPr>
        <w:t>One internal member of the University’s academic staff (to be drawn from the standing panel of trained panelists)</w:t>
      </w:r>
      <w:r>
        <w:rPr>
          <w:rFonts w:cs="Arial"/>
        </w:rPr>
        <w:t>;</w:t>
      </w:r>
    </w:p>
    <w:p w:rsidR="00667CC9" w:rsidP="00720A2F" w:rsidRDefault="00667CC9" w14:paraId="79B82CDD" w14:textId="77777777">
      <w:pPr>
        <w:pStyle w:val="ListParagraph"/>
        <w:numPr>
          <w:ilvl w:val="0"/>
          <w:numId w:val="16"/>
        </w:numPr>
        <w:spacing w:line="259" w:lineRule="auto"/>
        <w:ind w:left="1134" w:hanging="425"/>
        <w:rPr>
          <w:rFonts w:cs="Arial"/>
        </w:rPr>
      </w:pPr>
      <w:r w:rsidRPr="00D2254C">
        <w:rPr>
          <w:rFonts w:cs="Arial"/>
        </w:rPr>
        <w:t xml:space="preserve">For </w:t>
      </w:r>
      <w:r>
        <w:rPr>
          <w:rFonts w:cs="Arial"/>
        </w:rPr>
        <w:t xml:space="preserve">approval of </w:t>
      </w:r>
      <w:r w:rsidRPr="00D2254C">
        <w:rPr>
          <w:rFonts w:cs="Arial"/>
        </w:rPr>
        <w:t>additional courses, particularly in new subject areas</w:t>
      </w:r>
      <w:r>
        <w:rPr>
          <w:rFonts w:cs="Arial"/>
        </w:rPr>
        <w:t>, o</w:t>
      </w:r>
      <w:r w:rsidRPr="00D2254C">
        <w:rPr>
          <w:rFonts w:cs="Arial"/>
        </w:rPr>
        <w:t>ne external academic with relevant subject expertise</w:t>
      </w:r>
      <w:r>
        <w:rPr>
          <w:rFonts w:cs="Arial"/>
        </w:rPr>
        <w:t>;</w:t>
      </w:r>
    </w:p>
    <w:p w:rsidR="00667CC9" w:rsidP="00720A2F" w:rsidRDefault="00667CC9" w14:paraId="299E1F36" w14:textId="4F41A7A3">
      <w:pPr>
        <w:pStyle w:val="ListParagraph"/>
        <w:numPr>
          <w:ilvl w:val="0"/>
          <w:numId w:val="16"/>
        </w:numPr>
        <w:spacing w:line="259" w:lineRule="auto"/>
        <w:ind w:left="1134" w:hanging="425"/>
        <w:rPr>
          <w:rFonts w:cs="Arial"/>
        </w:rPr>
      </w:pPr>
      <w:r w:rsidRPr="00D2254C">
        <w:rPr>
          <w:rFonts w:cs="Arial"/>
        </w:rPr>
        <w:t xml:space="preserve">Reporting Officer </w:t>
      </w:r>
      <w:r>
        <w:rPr>
          <w:rFonts w:cs="Arial"/>
        </w:rPr>
        <w:t xml:space="preserve">(from </w:t>
      </w:r>
      <w:r w:rsidR="007210BF">
        <w:rPr>
          <w:rFonts w:cs="Arial"/>
        </w:rPr>
        <w:t>QA</w:t>
      </w:r>
      <w:r w:rsidR="009F09D2">
        <w:rPr>
          <w:rFonts w:cs="Arial"/>
        </w:rPr>
        <w:t>P</w:t>
      </w:r>
      <w:r>
        <w:rPr>
          <w:rFonts w:cs="Arial"/>
        </w:rPr>
        <w:t>).</w:t>
      </w:r>
    </w:p>
    <w:p w:rsidR="00667CC9" w:rsidP="00720A2F" w:rsidRDefault="00667CC9" w14:paraId="32201716" w14:textId="77777777">
      <w:pPr>
        <w:spacing w:line="259" w:lineRule="auto"/>
        <w:ind w:left="709"/>
        <w:rPr>
          <w:rFonts w:cs="Arial"/>
        </w:rPr>
      </w:pPr>
    </w:p>
    <w:p w:rsidR="00667CC9" w:rsidP="00720A2F" w:rsidRDefault="00667CC9" w14:paraId="142270E0" w14:textId="4B45BCE8">
      <w:pPr>
        <w:spacing w:line="259" w:lineRule="auto"/>
        <w:ind w:left="709" w:hanging="709"/>
        <w:rPr>
          <w:rFonts w:cs="Arial"/>
        </w:rPr>
      </w:pPr>
      <w:r>
        <w:rPr>
          <w:rFonts w:cs="Arial"/>
          <w:lang w:val="en-GB"/>
        </w:rPr>
        <w:t>3.2.4</w:t>
      </w:r>
      <w:r>
        <w:rPr>
          <w:rFonts w:cs="Arial"/>
          <w:lang w:val="en-GB"/>
        </w:rPr>
        <w:tab/>
      </w:r>
      <w:r w:rsidR="007210BF">
        <w:rPr>
          <w:rFonts w:cs="Arial"/>
          <w:lang w:val="en-GB"/>
        </w:rPr>
        <w:t>QA</w:t>
      </w:r>
      <w:r w:rsidR="009F09D2">
        <w:rPr>
          <w:rFonts w:cs="Arial"/>
          <w:lang w:val="en-GB"/>
        </w:rPr>
        <w:t>P</w:t>
      </w:r>
      <w:r>
        <w:rPr>
          <w:rFonts w:cs="Arial"/>
          <w:lang w:val="en-GB"/>
        </w:rPr>
        <w:t xml:space="preserve"> will advise whether t</w:t>
      </w:r>
      <w:r w:rsidRPr="00D2254C">
        <w:rPr>
          <w:rFonts w:cs="Arial"/>
          <w:lang w:val="en-GB"/>
        </w:rPr>
        <w:t xml:space="preserve">he Panel will meet at the partner </w:t>
      </w:r>
      <w:r w:rsidR="009A3B66">
        <w:rPr>
          <w:rFonts w:cs="Arial"/>
          <w:lang w:val="en-GB"/>
        </w:rPr>
        <w:t>location</w:t>
      </w:r>
      <w:r w:rsidRPr="00D2254C">
        <w:rPr>
          <w:rFonts w:cs="Arial"/>
          <w:lang w:val="en-GB"/>
        </w:rPr>
        <w:t xml:space="preserve"> or at </w:t>
      </w:r>
      <w:r>
        <w:rPr>
          <w:rFonts w:cs="Arial"/>
          <w:lang w:val="en-GB"/>
        </w:rPr>
        <w:t>the University</w:t>
      </w:r>
      <w:r w:rsidRPr="00D2254C">
        <w:rPr>
          <w:rFonts w:cs="Arial"/>
          <w:lang w:val="en-GB"/>
        </w:rPr>
        <w:t xml:space="preserve">, depending on the </w:t>
      </w:r>
      <w:r>
        <w:rPr>
          <w:rFonts w:cs="Arial"/>
          <w:lang w:val="en-GB"/>
        </w:rPr>
        <w:t>risk attaching to</w:t>
      </w:r>
      <w:r w:rsidRPr="00D2254C">
        <w:rPr>
          <w:rFonts w:cs="Arial"/>
          <w:lang w:val="en-GB"/>
        </w:rPr>
        <w:t xml:space="preserve"> the proposed amendments.</w:t>
      </w:r>
      <w:r w:rsidR="009A3B66">
        <w:rPr>
          <w:rFonts w:cs="Arial"/>
          <w:lang w:val="en-GB"/>
        </w:rPr>
        <w:t xml:space="preserve"> </w:t>
      </w:r>
      <w:r w:rsidRPr="00D2254C">
        <w:rPr>
          <w:rFonts w:cs="Arial"/>
          <w:lang w:val="en-GB"/>
        </w:rPr>
        <w:t>For instance, new sites of delivery and/or additional c</w:t>
      </w:r>
      <w:r w:rsidR="00E7203A">
        <w:rPr>
          <w:rFonts w:cs="Arial"/>
          <w:lang w:val="en-GB"/>
        </w:rPr>
        <w:t>ourses in new subject areas may</w:t>
      </w:r>
      <w:r w:rsidRPr="00D2254C">
        <w:rPr>
          <w:rFonts w:cs="Arial"/>
          <w:lang w:val="en-GB"/>
        </w:rPr>
        <w:t xml:space="preserve"> require a panel visit to the partner but for extensions of relationships within the same subject area</w:t>
      </w:r>
      <w:r>
        <w:rPr>
          <w:rFonts w:cs="Arial"/>
          <w:lang w:val="en-GB"/>
        </w:rPr>
        <w:t>,</w:t>
      </w:r>
      <w:r w:rsidRPr="00D2254C">
        <w:rPr>
          <w:rFonts w:cs="Arial"/>
          <w:lang w:val="en-GB"/>
        </w:rPr>
        <w:t xml:space="preserve"> the Panel </w:t>
      </w:r>
      <w:r>
        <w:rPr>
          <w:rFonts w:cs="Arial"/>
          <w:lang w:val="en-GB"/>
        </w:rPr>
        <w:t>may</w:t>
      </w:r>
      <w:r w:rsidRPr="00D2254C">
        <w:rPr>
          <w:rFonts w:cs="Arial"/>
          <w:lang w:val="en-GB"/>
        </w:rPr>
        <w:t xml:space="preserve"> meet at </w:t>
      </w:r>
      <w:r>
        <w:rPr>
          <w:rFonts w:cs="Arial"/>
          <w:lang w:val="en-GB"/>
        </w:rPr>
        <w:t>the University</w:t>
      </w:r>
      <w:r w:rsidRPr="00D2254C">
        <w:rPr>
          <w:rFonts w:cs="Arial"/>
          <w:lang w:val="en-GB"/>
        </w:rPr>
        <w:t xml:space="preserve">.  </w:t>
      </w:r>
    </w:p>
    <w:p w:rsidR="00667CC9" w:rsidP="00720A2F" w:rsidRDefault="00667CC9" w14:paraId="0850F89A" w14:textId="77777777">
      <w:pPr>
        <w:spacing w:line="259" w:lineRule="auto"/>
        <w:rPr>
          <w:rFonts w:cs="Arial"/>
        </w:rPr>
      </w:pPr>
    </w:p>
    <w:p w:rsidR="00667CC9" w:rsidP="00720A2F" w:rsidRDefault="00667CC9" w14:paraId="255DDA67" w14:textId="64F72919">
      <w:pPr>
        <w:spacing w:line="259" w:lineRule="auto"/>
        <w:ind w:left="709" w:hanging="709"/>
        <w:rPr>
          <w:rFonts w:cs="Arial"/>
        </w:rPr>
      </w:pPr>
      <w:r>
        <w:rPr>
          <w:rFonts w:cs="Arial"/>
          <w:lang w:val="en-GB"/>
        </w:rPr>
        <w:t>3.2.5</w:t>
      </w:r>
      <w:r>
        <w:rPr>
          <w:rFonts w:cs="Arial"/>
          <w:lang w:val="en-GB"/>
        </w:rPr>
        <w:tab/>
      </w:r>
      <w:r w:rsidR="007210BF">
        <w:rPr>
          <w:rFonts w:cs="Arial"/>
          <w:lang w:val="en-GB"/>
        </w:rPr>
        <w:t>QA</w:t>
      </w:r>
      <w:r w:rsidR="009F09D2">
        <w:rPr>
          <w:rFonts w:cs="Arial"/>
          <w:lang w:val="en-GB"/>
        </w:rPr>
        <w:t>P</w:t>
      </w:r>
      <w:r>
        <w:rPr>
          <w:rFonts w:cs="Arial"/>
          <w:lang w:val="en-GB"/>
        </w:rPr>
        <w:t xml:space="preserve"> will determine the agenda for </w:t>
      </w:r>
      <w:r w:rsidRPr="00BE7582">
        <w:rPr>
          <w:rFonts w:cs="Arial"/>
          <w:bCs/>
          <w:lang w:val="en-GB"/>
        </w:rPr>
        <w:t>the approval meeting</w:t>
      </w:r>
      <w:r>
        <w:rPr>
          <w:rFonts w:cs="Arial"/>
          <w:bCs/>
          <w:lang w:val="en-GB"/>
        </w:rPr>
        <w:t xml:space="preserve"> again </w:t>
      </w:r>
      <w:r w:rsidRPr="00BE7582">
        <w:rPr>
          <w:rFonts w:cs="Arial"/>
          <w:lang w:val="en-GB"/>
        </w:rPr>
        <w:t>based on the nature and scale of the proposed amendments</w:t>
      </w:r>
      <w:r>
        <w:rPr>
          <w:rFonts w:cs="Arial"/>
          <w:lang w:val="en-GB"/>
        </w:rPr>
        <w:t>, and</w:t>
      </w:r>
      <w:r w:rsidR="00E7203A">
        <w:rPr>
          <w:rFonts w:cs="Arial"/>
          <w:lang w:val="en-GB"/>
        </w:rPr>
        <w:t xml:space="preserve"> the consequent risk accruing. </w:t>
      </w:r>
      <w:r>
        <w:rPr>
          <w:rFonts w:cs="Arial"/>
          <w:lang w:val="en-GB"/>
        </w:rPr>
        <w:t xml:space="preserve">Panel discussion </w:t>
      </w:r>
      <w:r w:rsidRPr="00BE7582">
        <w:rPr>
          <w:rFonts w:cs="Arial"/>
          <w:lang w:val="en-GB"/>
        </w:rPr>
        <w:t>will focus on</w:t>
      </w:r>
      <w:r>
        <w:rPr>
          <w:rFonts w:cs="Arial"/>
          <w:lang w:val="en-GB"/>
        </w:rPr>
        <w:t xml:space="preserve"> </w:t>
      </w:r>
      <w:r w:rsidRPr="00BE7582">
        <w:rPr>
          <w:rFonts w:cs="Arial"/>
          <w:lang w:val="en-GB"/>
        </w:rPr>
        <w:t xml:space="preserve">how each risk </w:t>
      </w:r>
      <w:r>
        <w:rPr>
          <w:rFonts w:cs="Arial"/>
          <w:lang w:val="en-GB"/>
        </w:rPr>
        <w:t xml:space="preserve">for the partnership </w:t>
      </w:r>
      <w:r w:rsidRPr="00BE7582">
        <w:rPr>
          <w:rFonts w:cs="Arial"/>
          <w:lang w:val="en-GB"/>
        </w:rPr>
        <w:t>will be managed</w:t>
      </w:r>
      <w:r>
        <w:rPr>
          <w:rFonts w:cs="Arial"/>
          <w:lang w:val="en-GB"/>
        </w:rPr>
        <w:t xml:space="preserve">.  </w:t>
      </w:r>
      <w:r w:rsidRPr="00BE7582">
        <w:rPr>
          <w:rFonts w:cs="Arial"/>
          <w:lang w:val="en-GB"/>
        </w:rPr>
        <w:t>Examples include:</w:t>
      </w:r>
    </w:p>
    <w:p w:rsidRPr="00D2254C" w:rsidR="00667CC9" w:rsidP="00720A2F" w:rsidRDefault="00667CC9" w14:paraId="1C906C93" w14:textId="77777777">
      <w:pPr>
        <w:spacing w:line="259" w:lineRule="auto"/>
        <w:rPr>
          <w:rFonts w:cs="Arial"/>
        </w:rPr>
      </w:pPr>
    </w:p>
    <w:p w:rsidRPr="00BE7582" w:rsidR="00667CC9" w:rsidP="00720A2F" w:rsidRDefault="00667CC9" w14:paraId="6BA1FDFE" w14:textId="796FAE44">
      <w:pPr>
        <w:pStyle w:val="ListParagraph"/>
        <w:numPr>
          <w:ilvl w:val="0"/>
          <w:numId w:val="17"/>
        </w:numPr>
        <w:spacing w:line="259" w:lineRule="auto"/>
        <w:ind w:left="1080"/>
        <w:rPr>
          <w:rFonts w:cs="Arial"/>
        </w:rPr>
      </w:pPr>
      <w:r>
        <w:rPr>
          <w:rFonts w:cs="Arial"/>
          <w:lang w:val="en-GB"/>
        </w:rPr>
        <w:t>A change from</w:t>
      </w:r>
      <w:r w:rsidRPr="00BE7582">
        <w:rPr>
          <w:rFonts w:cs="Arial"/>
          <w:lang w:val="en-GB"/>
        </w:rPr>
        <w:t xml:space="preserve"> direct delivery to joint franchise will require </w:t>
      </w:r>
      <w:r>
        <w:rPr>
          <w:rFonts w:cs="Arial"/>
          <w:lang w:val="en-GB"/>
        </w:rPr>
        <w:t>consideration of the adequacy</w:t>
      </w:r>
      <w:r w:rsidRPr="00BE7582">
        <w:rPr>
          <w:rFonts w:cs="Arial"/>
          <w:lang w:val="en-GB"/>
        </w:rPr>
        <w:t xml:space="preserve"> </w:t>
      </w:r>
      <w:r>
        <w:rPr>
          <w:rFonts w:cs="Arial"/>
          <w:lang w:val="en-GB"/>
        </w:rPr>
        <w:t>of</w:t>
      </w:r>
      <w:r w:rsidRPr="00BE7582">
        <w:rPr>
          <w:rFonts w:cs="Arial"/>
          <w:lang w:val="en-GB"/>
        </w:rPr>
        <w:t xml:space="preserve"> the proposed teaching staff and scrutiny of their CVs</w:t>
      </w:r>
    </w:p>
    <w:p w:rsidRPr="00BE7582" w:rsidR="00667CC9" w:rsidP="00720A2F" w:rsidRDefault="00667CC9" w14:paraId="4099FB20" w14:textId="0F6FD394">
      <w:pPr>
        <w:pStyle w:val="ListParagraph"/>
        <w:numPr>
          <w:ilvl w:val="0"/>
          <w:numId w:val="17"/>
        </w:numPr>
        <w:spacing w:line="259" w:lineRule="auto"/>
        <w:ind w:left="1080"/>
        <w:rPr>
          <w:rFonts w:cs="Arial"/>
        </w:rPr>
      </w:pPr>
      <w:r w:rsidRPr="00BE7582">
        <w:rPr>
          <w:rFonts w:cs="Arial"/>
          <w:lang w:val="en-GB"/>
        </w:rPr>
        <w:t>New sites of delivery will require inspection of the premises and physical resources</w:t>
      </w:r>
      <w:r w:rsidR="00923834">
        <w:rPr>
          <w:rStyle w:val="FootnoteReference"/>
          <w:rFonts w:cs="Arial"/>
          <w:lang w:val="en-GB"/>
        </w:rPr>
        <w:footnoteReference w:id="8"/>
      </w:r>
    </w:p>
    <w:p w:rsidRPr="00BE7582" w:rsidR="00667CC9" w:rsidP="00720A2F" w:rsidRDefault="00667CC9" w14:paraId="6E43CC38" w14:textId="544D5D4A">
      <w:pPr>
        <w:pStyle w:val="ListParagraph"/>
        <w:numPr>
          <w:ilvl w:val="0"/>
          <w:numId w:val="17"/>
        </w:numPr>
        <w:spacing w:line="259" w:lineRule="auto"/>
        <w:ind w:left="1080"/>
        <w:rPr>
          <w:rFonts w:cs="Arial"/>
        </w:rPr>
      </w:pPr>
      <w:r w:rsidRPr="00BE7582">
        <w:rPr>
          <w:rFonts w:cs="Arial"/>
          <w:lang w:val="en-GB"/>
        </w:rPr>
        <w:t xml:space="preserve">Additional courses in the same subject area would require </w:t>
      </w:r>
      <w:r>
        <w:rPr>
          <w:rFonts w:cs="Arial"/>
          <w:lang w:val="en-GB"/>
        </w:rPr>
        <w:t>consideration of</w:t>
      </w:r>
      <w:r w:rsidRPr="00BE7582">
        <w:rPr>
          <w:rFonts w:cs="Arial"/>
          <w:lang w:val="en-GB"/>
        </w:rPr>
        <w:t xml:space="preserve"> </w:t>
      </w:r>
      <w:r>
        <w:rPr>
          <w:rFonts w:cs="Arial"/>
          <w:lang w:val="en-GB"/>
        </w:rPr>
        <w:t>any</w:t>
      </w:r>
      <w:r w:rsidRPr="00BE7582">
        <w:rPr>
          <w:rFonts w:cs="Arial"/>
          <w:lang w:val="en-GB"/>
        </w:rPr>
        <w:t xml:space="preserve"> impact of the increased demand on staffing and physical resources</w:t>
      </w:r>
    </w:p>
    <w:p w:rsidRPr="00BE7582" w:rsidR="00667CC9" w:rsidP="00720A2F" w:rsidRDefault="00667CC9" w14:paraId="39FE7921" w14:textId="521DA4C0">
      <w:pPr>
        <w:pStyle w:val="ListParagraph"/>
        <w:numPr>
          <w:ilvl w:val="0"/>
          <w:numId w:val="17"/>
        </w:numPr>
        <w:spacing w:line="259" w:lineRule="auto"/>
        <w:ind w:left="1080"/>
        <w:rPr>
          <w:rFonts w:cs="Arial"/>
        </w:rPr>
      </w:pPr>
      <w:r w:rsidRPr="00BE7582">
        <w:rPr>
          <w:rFonts w:cs="Arial"/>
          <w:lang w:val="en-GB"/>
        </w:rPr>
        <w:t xml:space="preserve">Additional advanced standing agreements will require </w:t>
      </w:r>
      <w:r>
        <w:rPr>
          <w:rFonts w:cs="Arial"/>
          <w:lang w:val="en-GB"/>
        </w:rPr>
        <w:t>confirmation</w:t>
      </w:r>
      <w:r w:rsidRPr="00BE7582">
        <w:rPr>
          <w:rFonts w:cs="Arial"/>
          <w:lang w:val="en-GB"/>
        </w:rPr>
        <w:t xml:space="preserve"> that curriculum mapping has been formally completed</w:t>
      </w:r>
    </w:p>
    <w:p w:rsidR="00667CC9" w:rsidP="00720A2F" w:rsidRDefault="00667CC9" w14:paraId="7279B955" w14:textId="77777777">
      <w:pPr>
        <w:spacing w:line="259" w:lineRule="auto"/>
        <w:rPr>
          <w:rFonts w:cs="Arial"/>
          <w:lang w:val="en-GB"/>
        </w:rPr>
      </w:pPr>
    </w:p>
    <w:p w:rsidRPr="00B3253E" w:rsidR="00667CC9" w:rsidP="00720A2F" w:rsidRDefault="00667CC9" w14:paraId="42C7E39F" w14:textId="17607DF9">
      <w:pPr>
        <w:spacing w:line="259" w:lineRule="auto"/>
        <w:ind w:left="709" w:hanging="709"/>
        <w:rPr>
          <w:rFonts w:cs="Arial"/>
          <w:bCs/>
          <w:lang w:val="en-GB"/>
        </w:rPr>
      </w:pPr>
      <w:r>
        <w:rPr>
          <w:rFonts w:cs="Arial"/>
          <w:lang w:val="en-GB"/>
        </w:rPr>
        <w:t>3.2.6</w:t>
      </w:r>
      <w:r>
        <w:rPr>
          <w:rFonts w:cs="Arial"/>
          <w:lang w:val="en-GB"/>
        </w:rPr>
        <w:tab/>
      </w:r>
      <w:r>
        <w:rPr>
          <w:rFonts w:cs="Arial"/>
          <w:lang w:val="en-GB"/>
        </w:rPr>
        <w:t xml:space="preserve">Possible </w:t>
      </w:r>
      <w:r w:rsidRPr="00B3253E">
        <w:rPr>
          <w:rFonts w:cs="Arial"/>
          <w:b/>
          <w:lang w:val="en-GB"/>
        </w:rPr>
        <w:t>approval outcomes</w:t>
      </w:r>
      <w:r>
        <w:rPr>
          <w:rFonts w:cs="Arial"/>
          <w:bCs/>
          <w:lang w:val="en-GB"/>
        </w:rPr>
        <w:t xml:space="preserve"> will be in accordance with those </w:t>
      </w:r>
      <w:r w:rsidRPr="009A3B66">
        <w:rPr>
          <w:rFonts w:cs="Arial"/>
          <w:bCs/>
          <w:lang w:val="en-GB"/>
        </w:rPr>
        <w:t xml:space="preserve">in </w:t>
      </w:r>
      <w:hyperlink w:history="1" w:anchor="_2.14_Full_Approval_1">
        <w:r w:rsidRPr="007A1497" w:rsidR="009A3B66">
          <w:rPr>
            <w:rStyle w:val="Hyperlink"/>
            <w:rFonts w:cs="Arial"/>
            <w:bCs/>
            <w:lang w:val="en-GB"/>
          </w:rPr>
          <w:t>s</w:t>
        </w:r>
        <w:r w:rsidRPr="007A1497" w:rsidR="000D4219">
          <w:rPr>
            <w:rStyle w:val="Hyperlink"/>
            <w:rFonts w:cs="Arial"/>
            <w:bCs/>
            <w:lang w:val="en-GB"/>
          </w:rPr>
          <w:t>ection 2.14</w:t>
        </w:r>
      </w:hyperlink>
      <w:r w:rsidRPr="009A3B66" w:rsidR="00E7203A">
        <w:rPr>
          <w:rFonts w:cs="Arial"/>
          <w:bCs/>
          <w:lang w:val="en-GB"/>
        </w:rPr>
        <w:t>.</w:t>
      </w:r>
      <w:r w:rsidR="00E7203A">
        <w:rPr>
          <w:rFonts w:cs="Arial"/>
          <w:bCs/>
          <w:lang w:val="en-GB"/>
        </w:rPr>
        <w:t xml:space="preserve"> </w:t>
      </w:r>
      <w:r w:rsidR="007210BF">
        <w:rPr>
          <w:rFonts w:cs="Arial"/>
          <w:bCs/>
          <w:lang w:val="en-GB"/>
        </w:rPr>
        <w:t>QA</w:t>
      </w:r>
      <w:r w:rsidR="005E59D5">
        <w:rPr>
          <w:rFonts w:cs="Arial"/>
          <w:bCs/>
          <w:lang w:val="en-GB"/>
        </w:rPr>
        <w:t>P</w:t>
      </w:r>
      <w:r>
        <w:rPr>
          <w:rFonts w:cs="Arial"/>
          <w:bCs/>
          <w:lang w:val="en-GB"/>
        </w:rPr>
        <w:t xml:space="preserve"> </w:t>
      </w:r>
      <w:r w:rsidRPr="00B3253E">
        <w:rPr>
          <w:rFonts w:cs="Arial"/>
          <w:lang w:val="en-GB"/>
        </w:rPr>
        <w:t>will produce a report confirming the panel’s decision and detailing any conditions that have to be met before the amendment</w:t>
      </w:r>
      <w:r w:rsidR="00E7203A">
        <w:rPr>
          <w:rFonts w:cs="Arial"/>
          <w:lang w:val="en-GB"/>
        </w:rPr>
        <w:t xml:space="preserve">. </w:t>
      </w:r>
      <w:r>
        <w:rPr>
          <w:rFonts w:cs="Arial"/>
        </w:rPr>
        <w:t>The</w:t>
      </w:r>
      <w:r w:rsidRPr="002163DB">
        <w:rPr>
          <w:rFonts w:cs="Arial"/>
        </w:rPr>
        <w:t xml:space="preserve"> full report </w:t>
      </w:r>
      <w:r>
        <w:rPr>
          <w:rFonts w:cs="Arial"/>
        </w:rPr>
        <w:t>including</w:t>
      </w:r>
      <w:r w:rsidRPr="002163DB">
        <w:rPr>
          <w:rFonts w:cs="Arial"/>
        </w:rPr>
        <w:t xml:space="preserve"> the conditions/recommendations of approval and confirmation that they have been satisfied is received by the next meeting of </w:t>
      </w:r>
      <w:r>
        <w:rPr>
          <w:rFonts w:cs="Arial"/>
        </w:rPr>
        <w:t>PQSC. A</w:t>
      </w:r>
      <w:r w:rsidRPr="002163DB">
        <w:rPr>
          <w:rFonts w:cs="Arial"/>
        </w:rPr>
        <w:t xml:space="preserve"> summ</w:t>
      </w:r>
      <w:r w:rsidR="00E7203A">
        <w:rPr>
          <w:rFonts w:cs="Arial"/>
        </w:rPr>
        <w:t xml:space="preserve">ary report is received by QAC. </w:t>
      </w:r>
    </w:p>
    <w:p w:rsidR="00667CC9" w:rsidP="00720A2F" w:rsidRDefault="00667CC9" w14:paraId="09741A6A" w14:textId="77777777">
      <w:pPr>
        <w:spacing w:line="259" w:lineRule="auto"/>
        <w:rPr>
          <w:rFonts w:cs="Arial"/>
          <w:lang w:val="en-GB"/>
        </w:rPr>
      </w:pPr>
    </w:p>
    <w:p w:rsidR="00CE4F7B" w:rsidP="00720A2F" w:rsidRDefault="00CE4F7B" w14:paraId="233524DA" w14:textId="77777777">
      <w:pPr>
        <w:spacing w:line="259" w:lineRule="auto"/>
        <w:rPr>
          <w:rFonts w:cs="Arial"/>
          <w:lang w:val="en-GB"/>
        </w:rPr>
      </w:pPr>
    </w:p>
    <w:p w:rsidR="00B44D28" w:rsidP="00720A2F" w:rsidRDefault="00B44D28" w14:paraId="4034F3C8" w14:textId="77777777">
      <w:pPr>
        <w:spacing w:line="259" w:lineRule="auto"/>
        <w:rPr>
          <w:rFonts w:cs="Arial"/>
          <w:lang w:val="en-GB"/>
        </w:rPr>
      </w:pPr>
    </w:p>
    <w:p w:rsidRPr="00857A36" w:rsidR="00667CC9" w:rsidP="00720A2F" w:rsidRDefault="00667CC9" w14:paraId="46260B35" w14:textId="77777777">
      <w:pPr>
        <w:pStyle w:val="Heading2"/>
        <w:spacing w:line="259" w:lineRule="auto"/>
      </w:pPr>
      <w:bookmarkStart w:name="_Toc113442876" w:id="68"/>
      <w:r w:rsidRPr="00857A36">
        <w:t>3.3</w:t>
      </w:r>
      <w:r w:rsidRPr="00857A36">
        <w:tab/>
      </w:r>
      <w:r w:rsidRPr="00857A36">
        <w:t>Amendments to contracts</w:t>
      </w:r>
      <w:bookmarkEnd w:id="68"/>
    </w:p>
    <w:p w:rsidR="00667CC9" w:rsidP="00720A2F" w:rsidRDefault="00667CC9" w14:paraId="3C88BAA9" w14:textId="77777777">
      <w:pPr>
        <w:spacing w:line="259" w:lineRule="auto"/>
        <w:rPr>
          <w:rFonts w:cs="Arial"/>
          <w:lang w:val="en-GB"/>
        </w:rPr>
      </w:pPr>
    </w:p>
    <w:p w:rsidRPr="00DE737E" w:rsidR="00667CC9" w:rsidP="00720A2F" w:rsidRDefault="00667CC9" w14:paraId="646DA708" w14:textId="470381E9">
      <w:pPr>
        <w:spacing w:line="259" w:lineRule="auto"/>
        <w:ind w:left="709" w:hanging="709"/>
        <w:rPr>
          <w:rFonts w:cs="Arial"/>
          <w:lang w:val="en-GB"/>
        </w:rPr>
      </w:pPr>
      <w:r w:rsidRPr="1DD3EB85">
        <w:rPr>
          <w:rFonts w:cs="Arial"/>
          <w:lang w:val="en-GB"/>
        </w:rPr>
        <w:t>3.3.1</w:t>
      </w:r>
      <w:r>
        <w:tab/>
      </w:r>
      <w:r w:rsidRPr="1DD3EB85">
        <w:rPr>
          <w:rFonts w:cs="Arial"/>
          <w:lang w:val="en-GB"/>
        </w:rPr>
        <w:t xml:space="preserve">Approved amendments, for example, the addition of courses, are likely to require changes to </w:t>
      </w:r>
      <w:r w:rsidR="005E59D5">
        <w:rPr>
          <w:rFonts w:cs="Arial"/>
          <w:lang w:val="en-GB"/>
        </w:rPr>
        <w:t>A</w:t>
      </w:r>
      <w:r w:rsidR="00810C72">
        <w:rPr>
          <w:rFonts w:cs="Arial"/>
          <w:lang w:val="en-GB"/>
        </w:rPr>
        <w:t xml:space="preserve">ppendix 2 of the </w:t>
      </w:r>
      <w:r w:rsidRPr="1DD3EB85" w:rsidR="00E7203A">
        <w:rPr>
          <w:rFonts w:cs="Arial"/>
          <w:lang w:val="en-GB"/>
        </w:rPr>
        <w:t>Memorandum of Co-operation</w:t>
      </w:r>
      <w:r w:rsidR="00810C72">
        <w:rPr>
          <w:rFonts w:cs="Arial"/>
          <w:lang w:val="en-GB"/>
        </w:rPr>
        <w:t xml:space="preserve"> and </w:t>
      </w:r>
      <w:r w:rsidR="00C633AD">
        <w:rPr>
          <w:rFonts w:cs="Arial"/>
          <w:lang w:val="en-GB"/>
        </w:rPr>
        <w:t xml:space="preserve">the </w:t>
      </w:r>
      <w:r w:rsidR="00810C72">
        <w:rPr>
          <w:rFonts w:cs="Arial"/>
          <w:lang w:val="en-GB"/>
        </w:rPr>
        <w:t xml:space="preserve">Schedule of the </w:t>
      </w:r>
      <w:r w:rsidRPr="1DD3EB85">
        <w:rPr>
          <w:rFonts w:cs="Arial"/>
          <w:lang w:val="en-GB"/>
        </w:rPr>
        <w:t>Institutional Agreement</w:t>
      </w:r>
      <w:r w:rsidRPr="1DD3EB85" w:rsidR="00E7203A">
        <w:rPr>
          <w:rFonts w:cs="Arial"/>
          <w:lang w:val="en-GB"/>
        </w:rPr>
        <w:t xml:space="preserve"> </w:t>
      </w:r>
      <w:r w:rsidR="00C633AD">
        <w:rPr>
          <w:rFonts w:cs="Arial"/>
          <w:lang w:val="en-GB"/>
        </w:rPr>
        <w:t>contracts</w:t>
      </w:r>
      <w:r w:rsidRPr="1DD3EB85" w:rsidR="00E7203A">
        <w:rPr>
          <w:rFonts w:cs="Arial"/>
          <w:lang w:val="en-GB"/>
        </w:rPr>
        <w:t xml:space="preserve">. </w:t>
      </w:r>
      <w:r w:rsidR="007210BF">
        <w:rPr>
          <w:rFonts w:cs="Arial"/>
          <w:lang w:val="en-GB"/>
        </w:rPr>
        <w:t>QA</w:t>
      </w:r>
      <w:r w:rsidR="005E59D5">
        <w:rPr>
          <w:rFonts w:cs="Arial"/>
          <w:lang w:val="en-GB"/>
        </w:rPr>
        <w:t>P</w:t>
      </w:r>
      <w:r w:rsidRPr="1DD3EB85">
        <w:rPr>
          <w:rFonts w:cs="Arial"/>
          <w:lang w:val="en-GB"/>
        </w:rPr>
        <w:t xml:space="preserve"> will advise on this and draft any necessary amendments</w:t>
      </w:r>
      <w:r w:rsidRPr="1DD3EB85" w:rsidR="00E7203A">
        <w:rPr>
          <w:rFonts w:cs="Arial"/>
          <w:lang w:val="en-GB"/>
        </w:rPr>
        <w:t xml:space="preserve">, involving, where appropriate, the University </w:t>
      </w:r>
      <w:r w:rsidR="00BA1080">
        <w:rPr>
          <w:rFonts w:cs="Arial"/>
          <w:lang w:val="en-GB"/>
        </w:rPr>
        <w:t>Solicitor</w:t>
      </w:r>
      <w:r w:rsidRPr="1DD3EB85">
        <w:rPr>
          <w:rFonts w:cs="Arial"/>
          <w:lang w:val="en-GB"/>
        </w:rPr>
        <w:t>.</w:t>
      </w:r>
      <w:r w:rsidR="00C633AD">
        <w:rPr>
          <w:rFonts w:cs="Arial"/>
          <w:lang w:val="en-GB"/>
        </w:rPr>
        <w:t xml:space="preserve"> These changes would typically be counter-signed by either party prior to appending to the original contacts.</w:t>
      </w:r>
      <w:r w:rsidRPr="1DD3EB85">
        <w:rPr>
          <w:rFonts w:cs="Arial"/>
          <w:lang w:val="en-GB"/>
        </w:rPr>
        <w:t xml:space="preserve"> </w:t>
      </w:r>
    </w:p>
    <w:p w:rsidR="00667CC9" w:rsidP="00720A2F" w:rsidRDefault="00667CC9" w14:paraId="5DADBC3D" w14:textId="77777777">
      <w:pPr>
        <w:spacing w:line="259" w:lineRule="auto"/>
        <w:rPr>
          <w:rFonts w:asciiTheme="minorHAnsi" w:hAnsiTheme="minorHAnsi"/>
          <w:lang w:val="en-GB"/>
        </w:rPr>
      </w:pPr>
    </w:p>
    <w:p w:rsidR="00667CC9" w:rsidP="00272B12" w:rsidRDefault="00667CC9" w14:paraId="6D1B644C" w14:textId="6BC79383">
      <w:pPr>
        <w:spacing w:line="259" w:lineRule="auto"/>
        <w:ind w:left="709" w:hanging="709"/>
        <w:rPr>
          <w:rFonts w:cs="Arial"/>
          <w:lang w:val="en-GB"/>
        </w:rPr>
      </w:pPr>
      <w:r>
        <w:rPr>
          <w:rFonts w:cs="Arial"/>
          <w:lang w:val="en-GB"/>
        </w:rPr>
        <w:t>3.3.2</w:t>
      </w:r>
      <w:r>
        <w:tab/>
      </w:r>
      <w:r>
        <w:rPr>
          <w:rFonts w:cs="Arial"/>
          <w:lang w:val="en-GB"/>
        </w:rPr>
        <w:t xml:space="preserve">Where there are </w:t>
      </w:r>
      <w:bookmarkStart w:name="_Toc397684216" w:id="69"/>
      <w:bookmarkStart w:name="_Toc397684967" w:id="70"/>
      <w:bookmarkStart w:name="_Toc397688915" w:id="71"/>
      <w:r>
        <w:rPr>
          <w:rFonts w:cs="Arial"/>
          <w:lang w:val="en-GB"/>
        </w:rPr>
        <w:t>c</w:t>
      </w:r>
      <w:r w:rsidRPr="00857A36">
        <w:rPr>
          <w:rFonts w:cs="Arial"/>
          <w:lang w:val="en-GB"/>
        </w:rPr>
        <w:t xml:space="preserve">hanges to </w:t>
      </w:r>
      <w:r>
        <w:rPr>
          <w:rFonts w:cs="Arial"/>
          <w:lang w:val="en-GB"/>
        </w:rPr>
        <w:t>financial arrangement</w:t>
      </w:r>
      <w:r w:rsidR="00E7203A">
        <w:rPr>
          <w:rFonts w:cs="Arial"/>
          <w:lang w:val="en-GB"/>
        </w:rPr>
        <w:t>s</w:t>
      </w:r>
      <w:r>
        <w:rPr>
          <w:rFonts w:cs="Arial"/>
          <w:lang w:val="en-GB"/>
        </w:rPr>
        <w:t xml:space="preserve">, </w:t>
      </w:r>
      <w:r w:rsidR="00E77EB2">
        <w:rPr>
          <w:rFonts w:cs="Arial"/>
          <w:lang w:val="en-GB"/>
        </w:rPr>
        <w:t xml:space="preserve">the </w:t>
      </w:r>
      <w:r w:rsidR="00B05154">
        <w:rPr>
          <w:rFonts w:cs="Arial"/>
          <w:lang w:val="en-GB"/>
        </w:rPr>
        <w:t>Faculty Contract Manager (or nominee)</w:t>
      </w:r>
      <w:r w:rsidRPr="00857A36">
        <w:rPr>
          <w:rFonts w:cs="Arial"/>
          <w:lang w:val="en-GB"/>
        </w:rPr>
        <w:t xml:space="preserve"> will be required to provide </w:t>
      </w:r>
      <w:r w:rsidR="007210BF">
        <w:rPr>
          <w:rFonts w:cs="Arial"/>
          <w:lang w:val="en-GB"/>
        </w:rPr>
        <w:t>QA</w:t>
      </w:r>
      <w:r w:rsidR="005E59D5">
        <w:rPr>
          <w:rFonts w:cs="Arial"/>
          <w:lang w:val="en-GB"/>
        </w:rPr>
        <w:t xml:space="preserve">P </w:t>
      </w:r>
      <w:r>
        <w:rPr>
          <w:rFonts w:cs="Arial"/>
          <w:lang w:val="en-GB"/>
        </w:rPr>
        <w:t xml:space="preserve">with </w:t>
      </w:r>
      <w:r w:rsidRPr="00857A36">
        <w:rPr>
          <w:rFonts w:cs="Arial"/>
          <w:lang w:val="en-GB"/>
        </w:rPr>
        <w:t xml:space="preserve">an amended version </w:t>
      </w:r>
      <w:r>
        <w:rPr>
          <w:rFonts w:cs="Arial"/>
          <w:lang w:val="en-GB"/>
        </w:rPr>
        <w:t xml:space="preserve">of </w:t>
      </w:r>
      <w:r w:rsidRPr="00857A36">
        <w:rPr>
          <w:rFonts w:cs="Arial"/>
          <w:lang w:val="en-GB"/>
        </w:rPr>
        <w:t xml:space="preserve">the financial </w:t>
      </w:r>
      <w:r w:rsidR="00055FA9">
        <w:rPr>
          <w:rFonts w:cs="Arial"/>
          <w:lang w:val="en-GB"/>
        </w:rPr>
        <w:t>appendix</w:t>
      </w:r>
      <w:r>
        <w:rPr>
          <w:rFonts w:cs="Arial"/>
          <w:lang w:val="en-GB"/>
        </w:rPr>
        <w:t>,</w:t>
      </w:r>
      <w:r w:rsidRPr="00857A36">
        <w:rPr>
          <w:rFonts w:cs="Arial"/>
          <w:lang w:val="en-GB"/>
        </w:rPr>
        <w:t xml:space="preserve"> </w:t>
      </w:r>
      <w:r>
        <w:rPr>
          <w:rFonts w:cs="Arial"/>
          <w:lang w:val="en-GB"/>
        </w:rPr>
        <w:t>for</w:t>
      </w:r>
      <w:r w:rsidRPr="00857A36">
        <w:rPr>
          <w:rFonts w:cs="Arial"/>
          <w:lang w:val="en-GB"/>
        </w:rPr>
        <w:t xml:space="preserve"> the partner </w:t>
      </w:r>
      <w:r>
        <w:rPr>
          <w:rFonts w:cs="Arial"/>
          <w:lang w:val="en-GB"/>
        </w:rPr>
        <w:t>to</w:t>
      </w:r>
      <w:r w:rsidRPr="00857A36">
        <w:rPr>
          <w:rFonts w:cs="Arial"/>
          <w:lang w:val="en-GB"/>
        </w:rPr>
        <w:t xml:space="preserve"> sign.</w:t>
      </w:r>
      <w:r w:rsidR="002E15A6">
        <w:rPr>
          <w:rFonts w:cs="Arial"/>
          <w:lang w:val="en-GB"/>
        </w:rPr>
        <w:t xml:space="preserve"> The counter-signed financial appendix is then appended to the Memorandum of Co-operation. </w:t>
      </w:r>
    </w:p>
    <w:p w:rsidR="00667CC9" w:rsidP="00272B12" w:rsidRDefault="00667CC9" w14:paraId="0E6ED693" w14:textId="064D36DE">
      <w:pPr>
        <w:spacing w:line="259" w:lineRule="auto"/>
        <w:rPr>
          <w:rFonts w:cs="Arial"/>
          <w:lang w:val="en-GB"/>
        </w:rPr>
      </w:pPr>
    </w:p>
    <w:p w:rsidRPr="00DB3540" w:rsidR="00667CC9" w:rsidP="00720A2F" w:rsidRDefault="00667CC9" w14:paraId="4D2A84A4" w14:textId="57B4AD28">
      <w:pPr>
        <w:pStyle w:val="Heading1"/>
        <w:spacing w:before="0" w:line="259" w:lineRule="auto"/>
        <w:rPr>
          <w:lang w:val="en-GB"/>
        </w:rPr>
      </w:pPr>
      <w:bookmarkStart w:name="_4._QUALITY_ASSURANCE" w:id="72"/>
      <w:bookmarkStart w:name="_Toc113442877" w:id="73"/>
      <w:bookmarkEnd w:id="72"/>
      <w:r w:rsidRPr="00DB3540">
        <w:rPr>
          <w:lang w:val="en-GB"/>
        </w:rPr>
        <w:t>4.</w:t>
      </w:r>
      <w:r w:rsidRPr="00DB3540">
        <w:rPr>
          <w:lang w:val="en-GB"/>
        </w:rPr>
        <w:tab/>
      </w:r>
      <w:bookmarkStart w:name="Ongoing" w:id="74"/>
      <w:r w:rsidRPr="00DB3540">
        <w:t>QUALITY ASSURANCE FOR PARTNERS</w:t>
      </w:r>
      <w:bookmarkEnd w:id="73"/>
      <w:bookmarkEnd w:id="74"/>
    </w:p>
    <w:p w:rsidR="00667CC9" w:rsidP="00720A2F" w:rsidRDefault="00667CC9" w14:paraId="732F6D1A" w14:textId="77777777">
      <w:pPr>
        <w:spacing w:line="259" w:lineRule="auto"/>
        <w:rPr>
          <w:rFonts w:cs="Arial"/>
          <w:lang w:val="en-GB"/>
        </w:rPr>
      </w:pPr>
    </w:p>
    <w:p w:rsidRPr="00437E33" w:rsidR="00667CC9" w:rsidP="00720A2F" w:rsidRDefault="00667CC9" w14:paraId="7D79835D" w14:textId="77777777">
      <w:pPr>
        <w:pStyle w:val="Heading2"/>
        <w:spacing w:line="259" w:lineRule="auto"/>
        <w:rPr>
          <w:bCs/>
        </w:rPr>
      </w:pPr>
      <w:bookmarkStart w:name="_Toc113442878" w:id="75"/>
      <w:r w:rsidRPr="00E36906">
        <w:rPr>
          <w:bCs/>
        </w:rPr>
        <w:t>4.1</w:t>
      </w:r>
      <w:r w:rsidRPr="00E36906">
        <w:rPr>
          <w:bCs/>
        </w:rPr>
        <w:tab/>
      </w:r>
      <w:r w:rsidRPr="00E36906">
        <w:t xml:space="preserve">University quality assurance processes </w:t>
      </w:r>
      <w:r>
        <w:t>for</w:t>
      </w:r>
      <w:r w:rsidRPr="00E36906">
        <w:t xml:space="preserve"> partnerships</w:t>
      </w:r>
      <w:bookmarkEnd w:id="75"/>
    </w:p>
    <w:p w:rsidR="00667CC9" w:rsidP="00720A2F" w:rsidRDefault="00667CC9" w14:paraId="39B18FFB" w14:textId="77777777">
      <w:pPr>
        <w:spacing w:line="259" w:lineRule="auto"/>
        <w:rPr>
          <w:rFonts w:cs="Arial"/>
          <w:lang w:val="en-GB"/>
        </w:rPr>
      </w:pPr>
    </w:p>
    <w:p w:rsidR="00667CC9" w:rsidP="00720A2F" w:rsidRDefault="00667CC9" w14:paraId="6BED5A23" w14:textId="40E6B9DD">
      <w:pPr>
        <w:spacing w:line="259" w:lineRule="auto"/>
        <w:ind w:left="709" w:hanging="709"/>
        <w:rPr>
          <w:rFonts w:cs="Arial"/>
          <w:lang w:val="en-GB"/>
        </w:rPr>
      </w:pPr>
      <w:r>
        <w:rPr>
          <w:rFonts w:cs="Arial"/>
          <w:lang w:val="en-GB"/>
        </w:rPr>
        <w:t>4.1.1</w:t>
      </w:r>
      <w:r>
        <w:rPr>
          <w:rFonts w:cs="Arial"/>
          <w:lang w:val="en-GB"/>
        </w:rPr>
        <w:tab/>
      </w:r>
      <w:r>
        <w:rPr>
          <w:rFonts w:cs="Arial"/>
          <w:lang w:val="en-GB"/>
        </w:rPr>
        <w:t xml:space="preserve">All the University’s </w:t>
      </w:r>
      <w:r w:rsidRPr="00E36906">
        <w:rPr>
          <w:rFonts w:cs="Arial"/>
        </w:rPr>
        <w:t>partners</w:t>
      </w:r>
      <w:r>
        <w:rPr>
          <w:rFonts w:cs="Arial"/>
        </w:rPr>
        <w:t xml:space="preserve"> are required to use the </w:t>
      </w:r>
      <w:r w:rsidRPr="00E36906">
        <w:rPr>
          <w:rFonts w:cs="Arial"/>
        </w:rPr>
        <w:t xml:space="preserve">University’s standard quality assurance </w:t>
      </w:r>
      <w:r>
        <w:rPr>
          <w:rFonts w:cs="Arial"/>
        </w:rPr>
        <w:t xml:space="preserve">policies and </w:t>
      </w:r>
      <w:r w:rsidRPr="00E36906">
        <w:rPr>
          <w:rFonts w:cs="Arial"/>
        </w:rPr>
        <w:t>procedures</w:t>
      </w:r>
      <w:r>
        <w:rPr>
          <w:rFonts w:cs="Arial"/>
        </w:rPr>
        <w:t xml:space="preserve"> as laid out in key documents and particularly the </w:t>
      </w:r>
      <w:hyperlink w:history="1" r:id="rId28">
        <w:r w:rsidRPr="008620C2">
          <w:rPr>
            <w:rStyle w:val="Hyperlink"/>
            <w:rFonts w:cs="Arial"/>
          </w:rPr>
          <w:t>Quality Manual</w:t>
        </w:r>
      </w:hyperlink>
      <w:r>
        <w:rPr>
          <w:rFonts w:cs="Arial"/>
        </w:rPr>
        <w:t xml:space="preserve"> which includes definitive sections on:</w:t>
      </w:r>
    </w:p>
    <w:p w:rsidR="00667CC9" w:rsidP="00720A2F" w:rsidRDefault="00667CC9" w14:paraId="0BA7D546" w14:textId="77777777">
      <w:pPr>
        <w:spacing w:line="259" w:lineRule="auto"/>
        <w:rPr>
          <w:rFonts w:cs="Arial"/>
          <w:lang w:val="en-GB"/>
        </w:rPr>
      </w:pPr>
    </w:p>
    <w:p w:rsidR="00667CC9" w:rsidP="00720A2F" w:rsidRDefault="00113101" w14:paraId="40AD88EA" w14:textId="35A8C80B">
      <w:pPr>
        <w:pStyle w:val="ListParagraph"/>
        <w:numPr>
          <w:ilvl w:val="0"/>
          <w:numId w:val="25"/>
        </w:numPr>
        <w:spacing w:line="259" w:lineRule="auto"/>
        <w:ind w:left="1134" w:hanging="425"/>
        <w:rPr>
          <w:rFonts w:cs="Arial"/>
          <w:lang w:val="en-GB"/>
        </w:rPr>
      </w:pPr>
      <w:r>
        <w:rPr>
          <w:rFonts w:cs="Arial"/>
          <w:lang w:val="en-GB"/>
        </w:rPr>
        <w:t>Course Approval</w:t>
      </w:r>
      <w:r w:rsidR="003B6A60">
        <w:rPr>
          <w:rFonts w:cs="Arial"/>
          <w:lang w:val="en-GB"/>
        </w:rPr>
        <w:t xml:space="preserve"> </w:t>
      </w:r>
    </w:p>
    <w:p w:rsidR="00667CC9" w:rsidP="00720A2F" w:rsidRDefault="0027680F" w14:paraId="5C6A5279" w14:textId="2D541D67">
      <w:pPr>
        <w:pStyle w:val="ListParagraph"/>
        <w:numPr>
          <w:ilvl w:val="0"/>
          <w:numId w:val="25"/>
        </w:numPr>
        <w:spacing w:line="259" w:lineRule="auto"/>
        <w:ind w:left="1134" w:hanging="425"/>
        <w:rPr>
          <w:rFonts w:cs="Arial"/>
          <w:lang w:val="en-GB"/>
        </w:rPr>
      </w:pPr>
      <w:r>
        <w:rPr>
          <w:rFonts w:cs="Arial"/>
          <w:lang w:val="en-GB"/>
        </w:rPr>
        <w:t>External Recognition of Courses</w:t>
      </w:r>
    </w:p>
    <w:p w:rsidR="00667CC9" w:rsidP="00720A2F" w:rsidRDefault="0027680F" w14:paraId="75EAC126" w14:textId="6DF7C16E">
      <w:pPr>
        <w:pStyle w:val="ListParagraph"/>
        <w:numPr>
          <w:ilvl w:val="0"/>
          <w:numId w:val="25"/>
        </w:numPr>
        <w:spacing w:line="259" w:lineRule="auto"/>
        <w:ind w:left="1134" w:hanging="425"/>
        <w:rPr>
          <w:rFonts w:cs="Arial"/>
          <w:lang w:val="en-GB"/>
        </w:rPr>
      </w:pPr>
      <w:r>
        <w:rPr>
          <w:rFonts w:cs="Arial"/>
          <w:lang w:val="en-GB"/>
        </w:rPr>
        <w:t>Work</w:t>
      </w:r>
      <w:r w:rsidR="00113101">
        <w:rPr>
          <w:rFonts w:cs="Arial"/>
          <w:lang w:val="en-GB"/>
        </w:rPr>
        <w:t>-based Learning</w:t>
      </w:r>
    </w:p>
    <w:p w:rsidR="00667CC9" w:rsidP="00720A2F" w:rsidRDefault="00113101" w14:paraId="4A00BCCD" w14:textId="0D971081">
      <w:pPr>
        <w:pStyle w:val="ListParagraph"/>
        <w:numPr>
          <w:ilvl w:val="0"/>
          <w:numId w:val="25"/>
        </w:numPr>
        <w:spacing w:line="259" w:lineRule="auto"/>
        <w:ind w:left="1134" w:hanging="425"/>
        <w:rPr>
          <w:rFonts w:cs="Arial"/>
          <w:lang w:val="en-GB"/>
        </w:rPr>
      </w:pPr>
      <w:r>
        <w:rPr>
          <w:rFonts w:cs="Arial"/>
          <w:lang w:val="en-GB"/>
        </w:rPr>
        <w:t>Continuous Monitoring</w:t>
      </w:r>
    </w:p>
    <w:p w:rsidR="00667CC9" w:rsidP="00720A2F" w:rsidRDefault="00113101" w14:paraId="1957D0D4" w14:textId="42EA8E7F">
      <w:pPr>
        <w:pStyle w:val="ListParagraph"/>
        <w:numPr>
          <w:ilvl w:val="0"/>
          <w:numId w:val="25"/>
        </w:numPr>
        <w:spacing w:line="259" w:lineRule="auto"/>
        <w:ind w:left="1134" w:hanging="425"/>
        <w:rPr>
          <w:rFonts w:cs="Arial"/>
          <w:lang w:val="en-GB"/>
        </w:rPr>
      </w:pPr>
      <w:r>
        <w:rPr>
          <w:rFonts w:cs="Arial"/>
          <w:lang w:val="en-GB"/>
        </w:rPr>
        <w:t>External Expertise</w:t>
      </w:r>
    </w:p>
    <w:p w:rsidR="00667CC9" w:rsidP="00720A2F" w:rsidRDefault="00113101" w14:paraId="58F30C03" w14:textId="32F524E1">
      <w:pPr>
        <w:pStyle w:val="ListParagraph"/>
        <w:numPr>
          <w:ilvl w:val="0"/>
          <w:numId w:val="25"/>
        </w:numPr>
        <w:spacing w:line="259" w:lineRule="auto"/>
        <w:ind w:left="1134" w:hanging="425"/>
        <w:rPr>
          <w:rFonts w:cs="Arial"/>
          <w:lang w:val="en-GB"/>
        </w:rPr>
      </w:pPr>
      <w:r>
        <w:rPr>
          <w:rFonts w:cs="Arial"/>
          <w:lang w:val="en-GB"/>
        </w:rPr>
        <w:t xml:space="preserve">Course and Module </w:t>
      </w:r>
      <w:r w:rsidR="0027680F">
        <w:rPr>
          <w:rFonts w:cs="Arial"/>
          <w:lang w:val="en-GB"/>
        </w:rPr>
        <w:t>Modifications</w:t>
      </w:r>
    </w:p>
    <w:p w:rsidR="00113101" w:rsidP="00720A2F" w:rsidRDefault="00113101" w14:paraId="77560E9B" w14:textId="26BB5665">
      <w:pPr>
        <w:pStyle w:val="ListParagraph"/>
        <w:numPr>
          <w:ilvl w:val="0"/>
          <w:numId w:val="25"/>
        </w:numPr>
        <w:spacing w:line="259" w:lineRule="auto"/>
        <w:ind w:left="1134" w:hanging="425"/>
        <w:rPr>
          <w:rFonts w:cs="Arial"/>
          <w:lang w:val="en-GB"/>
        </w:rPr>
      </w:pPr>
      <w:r>
        <w:rPr>
          <w:rFonts w:cs="Arial"/>
          <w:lang w:val="en-GB"/>
        </w:rPr>
        <w:t>Course Review and Revalidation</w:t>
      </w:r>
    </w:p>
    <w:p w:rsidR="00113101" w:rsidP="00720A2F" w:rsidRDefault="00113101" w14:paraId="7BEE38F4" w14:textId="197423AB">
      <w:pPr>
        <w:pStyle w:val="ListParagraph"/>
        <w:numPr>
          <w:ilvl w:val="0"/>
          <w:numId w:val="25"/>
        </w:numPr>
        <w:spacing w:line="259" w:lineRule="auto"/>
        <w:ind w:left="1134" w:hanging="425"/>
        <w:rPr>
          <w:rFonts w:cs="Arial"/>
          <w:lang w:val="en-GB"/>
        </w:rPr>
      </w:pPr>
      <w:r>
        <w:rPr>
          <w:rFonts w:cs="Arial"/>
          <w:lang w:val="en-GB"/>
        </w:rPr>
        <w:t>Student Engagement with Quality Processes</w:t>
      </w:r>
    </w:p>
    <w:p w:rsidRPr="008D07F5" w:rsidR="0027680F" w:rsidP="00720A2F" w:rsidRDefault="0027680F" w14:paraId="3AA3A6A0" w14:textId="1AC4B535">
      <w:pPr>
        <w:pStyle w:val="ListParagraph"/>
        <w:numPr>
          <w:ilvl w:val="0"/>
          <w:numId w:val="25"/>
        </w:numPr>
        <w:spacing w:line="259" w:lineRule="auto"/>
        <w:ind w:left="1134" w:hanging="425"/>
        <w:rPr>
          <w:rFonts w:cs="Arial"/>
          <w:lang w:val="en-GB"/>
        </w:rPr>
      </w:pPr>
      <w:r>
        <w:rPr>
          <w:rFonts w:cs="Arial"/>
          <w:lang w:val="en-GB"/>
        </w:rPr>
        <w:t>Quality Enhancement</w:t>
      </w:r>
    </w:p>
    <w:p w:rsidR="00667CC9" w:rsidP="00720A2F" w:rsidRDefault="00667CC9" w14:paraId="7F20B55D" w14:textId="77777777">
      <w:pPr>
        <w:spacing w:line="259" w:lineRule="auto"/>
        <w:rPr>
          <w:rFonts w:cs="Arial"/>
          <w:lang w:val="en-GB"/>
        </w:rPr>
      </w:pPr>
    </w:p>
    <w:p w:rsidR="0058060F" w:rsidP="00720A2F" w:rsidRDefault="00667CC9" w14:paraId="05291931" w14:textId="49A03696">
      <w:pPr>
        <w:spacing w:line="259" w:lineRule="auto"/>
        <w:ind w:left="709" w:hanging="709"/>
        <w:rPr>
          <w:rFonts w:cs="Arial"/>
          <w:lang w:val="en-GB"/>
        </w:rPr>
      </w:pPr>
      <w:r>
        <w:rPr>
          <w:rFonts w:cs="Arial"/>
          <w:lang w:val="en-GB"/>
        </w:rPr>
        <w:t>4.1.2</w:t>
      </w:r>
      <w:r>
        <w:rPr>
          <w:rFonts w:cs="Arial"/>
          <w:lang w:val="en-GB"/>
        </w:rPr>
        <w:tab/>
      </w:r>
      <w:r>
        <w:rPr>
          <w:rFonts w:cs="Arial"/>
          <w:lang w:val="en-GB"/>
        </w:rPr>
        <w:t xml:space="preserve">Any contextual variations (but not to formal policy and procedures) are specified in Institutional Agreements with operational details described in the relevant </w:t>
      </w:r>
      <w:r w:rsidR="00C66D19">
        <w:rPr>
          <w:rFonts w:cs="Arial"/>
          <w:lang w:val="en-GB"/>
        </w:rPr>
        <w:t>Partnership</w:t>
      </w:r>
      <w:r>
        <w:rPr>
          <w:rFonts w:cs="Arial"/>
          <w:lang w:val="en-GB"/>
        </w:rPr>
        <w:t xml:space="preserve"> Management Handbook.</w:t>
      </w:r>
    </w:p>
    <w:p w:rsidR="00667CC9" w:rsidP="00720A2F" w:rsidRDefault="00667CC9" w14:paraId="746B8F97" w14:textId="77777777">
      <w:pPr>
        <w:spacing w:line="259" w:lineRule="auto"/>
        <w:rPr>
          <w:rFonts w:cs="Arial"/>
          <w:lang w:val="en-GB"/>
        </w:rPr>
      </w:pPr>
    </w:p>
    <w:p w:rsidRPr="00C16017" w:rsidR="00667CC9" w:rsidP="00720A2F" w:rsidRDefault="00667CC9" w14:paraId="5D7079E8" w14:textId="2BC2CB6E">
      <w:pPr>
        <w:pStyle w:val="Heading2"/>
        <w:spacing w:line="259" w:lineRule="auto"/>
      </w:pPr>
      <w:bookmarkStart w:name="_4.2_Continuous_Monitoring" w:id="76"/>
      <w:bookmarkStart w:name="_Toc113442879" w:id="77"/>
      <w:bookmarkEnd w:id="76"/>
      <w:r w:rsidRPr="00C16017">
        <w:t>4.2</w:t>
      </w:r>
      <w:r w:rsidRPr="00C16017">
        <w:tab/>
      </w:r>
      <w:r w:rsidR="00E7203A">
        <w:t>Continuous Monitoring</w:t>
      </w:r>
      <w:bookmarkEnd w:id="77"/>
      <w:r w:rsidRPr="00C16017">
        <w:t xml:space="preserve"> </w:t>
      </w:r>
    </w:p>
    <w:bookmarkEnd w:id="69"/>
    <w:bookmarkEnd w:id="70"/>
    <w:bookmarkEnd w:id="71"/>
    <w:p w:rsidR="00667CC9" w:rsidP="00720A2F" w:rsidRDefault="00667CC9" w14:paraId="3F01A268" w14:textId="77777777">
      <w:pPr>
        <w:spacing w:line="259" w:lineRule="auto"/>
        <w:ind w:left="720" w:hanging="720"/>
        <w:rPr>
          <w:rFonts w:cs="Arial"/>
          <w:bCs/>
        </w:rPr>
      </w:pPr>
    </w:p>
    <w:p w:rsidRPr="004F78AE" w:rsidR="004F78AE" w:rsidP="00720A2F" w:rsidRDefault="00667CC9" w14:paraId="5C00C821" w14:textId="07F7BEF1">
      <w:pPr>
        <w:spacing w:line="259" w:lineRule="auto"/>
        <w:ind w:left="720" w:hanging="720"/>
        <w:rPr>
          <w:rFonts w:cs="Arial"/>
          <w:bCs/>
        </w:rPr>
      </w:pPr>
      <w:r w:rsidRPr="006B57FF">
        <w:rPr>
          <w:rFonts w:cs="Arial"/>
          <w:bCs/>
        </w:rPr>
        <w:t>4.2.1</w:t>
      </w:r>
      <w:r w:rsidRPr="006B57FF">
        <w:rPr>
          <w:rFonts w:cs="Arial"/>
          <w:bCs/>
        </w:rPr>
        <w:tab/>
      </w:r>
      <w:r w:rsidR="004F78AE">
        <w:rPr>
          <w:rFonts w:cs="Arial"/>
          <w:bCs/>
        </w:rPr>
        <w:t>Where partners are involved in delivery of University provision, they are</w:t>
      </w:r>
      <w:r w:rsidRPr="004F78AE">
        <w:rPr>
          <w:rFonts w:cs="Arial"/>
          <w:bCs/>
        </w:rPr>
        <w:t xml:space="preserve"> required to </w:t>
      </w:r>
      <w:r w:rsidRPr="004F78AE" w:rsidR="004F78AE">
        <w:rPr>
          <w:rFonts w:cs="Arial"/>
          <w:bCs/>
        </w:rPr>
        <w:t>engage in the Continuous Monitoring process</w:t>
      </w:r>
      <w:r w:rsidR="004E4D71">
        <w:rPr>
          <w:rFonts w:cs="Arial"/>
          <w:bCs/>
        </w:rPr>
        <w:t>,</w:t>
      </w:r>
      <w:r w:rsidRPr="004F78AE" w:rsidR="004F78AE">
        <w:rPr>
          <w:rFonts w:cs="Arial"/>
          <w:bCs/>
        </w:rPr>
        <w:t xml:space="preserve"> which is outlined</w:t>
      </w:r>
      <w:r w:rsidR="004F78AE">
        <w:rPr>
          <w:rFonts w:cs="Arial"/>
          <w:bCs/>
        </w:rPr>
        <w:t xml:space="preserve"> in full</w:t>
      </w:r>
      <w:r w:rsidRPr="004F78AE" w:rsidR="004F78AE">
        <w:rPr>
          <w:rFonts w:cs="Arial"/>
          <w:bCs/>
        </w:rPr>
        <w:t xml:space="preserve"> in the Quality Manual. </w:t>
      </w:r>
      <w:r w:rsidR="004E4D71">
        <w:rPr>
          <w:rFonts w:cs="Arial"/>
          <w:lang w:val="en-GB"/>
        </w:rPr>
        <w:t>This ensure</w:t>
      </w:r>
      <w:r w:rsidRPr="004F78AE" w:rsidR="004E4D71">
        <w:rPr>
          <w:rFonts w:cs="Arial"/>
          <w:lang w:val="en-GB"/>
        </w:rPr>
        <w:t xml:space="preserve">s the University </w:t>
      </w:r>
      <w:r w:rsidR="004E4D71">
        <w:rPr>
          <w:rFonts w:cs="Arial"/>
          <w:lang w:val="en-GB"/>
        </w:rPr>
        <w:t>can confirm</w:t>
      </w:r>
      <w:r w:rsidRPr="004F78AE" w:rsidR="004E4D71">
        <w:rPr>
          <w:rFonts w:cs="Arial"/>
        </w:rPr>
        <w:t xml:space="preserve"> that academic standards are being met on its awards being delivered at or by partner </w:t>
      </w:r>
      <w:r w:rsidR="009E18C4">
        <w:rPr>
          <w:rFonts w:cs="Arial"/>
        </w:rPr>
        <w:t>organisations and</w:t>
      </w:r>
      <w:r w:rsidR="004E4D71">
        <w:rPr>
          <w:rFonts w:cs="Arial"/>
        </w:rPr>
        <w:t xml:space="preserve"> can</w:t>
      </w:r>
      <w:r w:rsidRPr="004F78AE" w:rsidR="004E4D71">
        <w:rPr>
          <w:rFonts w:cs="Arial"/>
        </w:rPr>
        <w:t xml:space="preserve"> maintain oversight of the quality of the student learning experience.</w:t>
      </w:r>
    </w:p>
    <w:p w:rsidRPr="004F78AE" w:rsidR="004F78AE" w:rsidP="00720A2F" w:rsidRDefault="004F78AE" w14:paraId="270E63B1" w14:textId="77777777">
      <w:pPr>
        <w:spacing w:line="259" w:lineRule="auto"/>
        <w:ind w:left="720" w:hanging="720"/>
        <w:rPr>
          <w:rFonts w:cs="Arial"/>
          <w:bCs/>
        </w:rPr>
      </w:pPr>
    </w:p>
    <w:p w:rsidR="004F78AE" w:rsidP="00720A2F" w:rsidRDefault="004E4D71" w14:paraId="541C8EF4" w14:textId="6C3E9429">
      <w:pPr>
        <w:spacing w:line="259" w:lineRule="auto"/>
        <w:ind w:left="720" w:hanging="720"/>
        <w:rPr>
          <w:rFonts w:cs="Arial"/>
          <w:bCs/>
        </w:rPr>
      </w:pPr>
      <w:r>
        <w:rPr>
          <w:rFonts w:cs="Arial"/>
          <w:bCs/>
        </w:rPr>
        <w:t>4.2.2</w:t>
      </w:r>
      <w:r>
        <w:rPr>
          <w:rFonts w:cs="Arial"/>
          <w:bCs/>
        </w:rPr>
        <w:tab/>
      </w:r>
      <w:r>
        <w:rPr>
          <w:rFonts w:cs="Arial"/>
          <w:bCs/>
        </w:rPr>
        <w:t>Key features of the process for partners are as follows:</w:t>
      </w:r>
    </w:p>
    <w:p w:rsidR="004E4D71" w:rsidP="00720A2F" w:rsidRDefault="004E4D71" w14:paraId="51889278" w14:textId="571FCFC2">
      <w:pPr>
        <w:spacing w:line="259" w:lineRule="auto"/>
        <w:ind w:left="720" w:hanging="720"/>
        <w:rPr>
          <w:rFonts w:cs="Arial"/>
          <w:bCs/>
        </w:rPr>
      </w:pPr>
    </w:p>
    <w:p w:rsidR="004E4D71" w:rsidP="00720A2F" w:rsidRDefault="004E4D71" w14:paraId="5D9897C6" w14:textId="5A4C1D7C">
      <w:pPr>
        <w:pStyle w:val="ListParagraph"/>
        <w:numPr>
          <w:ilvl w:val="1"/>
          <w:numId w:val="40"/>
        </w:numPr>
        <w:spacing w:line="259" w:lineRule="auto"/>
        <w:rPr>
          <w:rFonts w:cs="Arial"/>
          <w:bCs/>
        </w:rPr>
      </w:pPr>
      <w:r>
        <w:rPr>
          <w:rFonts w:cs="Arial"/>
          <w:bCs/>
        </w:rPr>
        <w:t>Production and on-going maintenance of a rolling report and action plan</w:t>
      </w:r>
      <w:r w:rsidR="00C62D8F">
        <w:rPr>
          <w:rFonts w:cs="Arial"/>
          <w:bCs/>
        </w:rPr>
        <w:t>s</w:t>
      </w:r>
      <w:r>
        <w:rPr>
          <w:rFonts w:cs="Arial"/>
          <w:bCs/>
        </w:rPr>
        <w:t xml:space="preserve"> at course level which also feeds into the on-campus report and course action plan</w:t>
      </w:r>
      <w:r w:rsidR="00C62D8F">
        <w:rPr>
          <w:rFonts w:cs="Arial"/>
          <w:bCs/>
        </w:rPr>
        <w:t>s</w:t>
      </w:r>
      <w:r>
        <w:rPr>
          <w:rFonts w:cs="Arial"/>
          <w:bCs/>
        </w:rPr>
        <w:t xml:space="preserve">. These are monitored by FQACs periodically throughout the year with but with an annual review point. Note, a risk rating will be assigned to the course by both the Course Leader (Partner and University) and Head of </w:t>
      </w:r>
      <w:r w:rsidR="0068722B">
        <w:rPr>
          <w:rFonts w:cs="Arial"/>
          <w:bCs/>
        </w:rPr>
        <w:t xml:space="preserve">Subject </w:t>
      </w:r>
      <w:r>
        <w:rPr>
          <w:rFonts w:cs="Arial"/>
          <w:bCs/>
        </w:rPr>
        <w:t>(University)</w:t>
      </w:r>
    </w:p>
    <w:p w:rsidRPr="00EE7C87" w:rsidR="00EE7C87" w:rsidP="00720A2F" w:rsidRDefault="004E4D71" w14:paraId="41FC8F5F" w14:textId="1CBDE675">
      <w:pPr>
        <w:pStyle w:val="ListParagraph"/>
        <w:numPr>
          <w:ilvl w:val="1"/>
          <w:numId w:val="40"/>
        </w:numPr>
        <w:spacing w:line="259" w:lineRule="auto"/>
        <w:rPr>
          <w:rFonts w:cs="Arial"/>
          <w:bCs/>
        </w:rPr>
      </w:pPr>
      <w:r>
        <w:rPr>
          <w:rFonts w:cs="Arial"/>
          <w:bCs/>
        </w:rPr>
        <w:t>Production and monitoring by the partner of a Partner Overview Report which takes a holistic view of all University provision delivered by that partner</w:t>
      </w:r>
    </w:p>
    <w:p w:rsidR="00667CC9" w:rsidP="000615E7" w:rsidRDefault="004E4D71" w14:paraId="04F983CD" w14:textId="7D85935F">
      <w:pPr>
        <w:pStyle w:val="ListParagraph"/>
        <w:numPr>
          <w:ilvl w:val="1"/>
          <w:numId w:val="40"/>
        </w:numPr>
        <w:spacing w:line="259" w:lineRule="auto"/>
        <w:rPr>
          <w:rFonts w:cs="Arial"/>
          <w:bCs/>
        </w:rPr>
      </w:pPr>
      <w:r w:rsidRPr="00EE7C87">
        <w:rPr>
          <w:rFonts w:cs="Arial"/>
          <w:bCs/>
        </w:rPr>
        <w:t xml:space="preserve">A summary report of the Partner Overview Reports prepared by the </w:t>
      </w:r>
      <w:r w:rsidRPr="00EE7C87" w:rsidR="00624E7D">
        <w:rPr>
          <w:rFonts w:cs="Arial"/>
          <w:bCs/>
        </w:rPr>
        <w:t>Head of Quality and Academic Services</w:t>
      </w:r>
      <w:r w:rsidRPr="00EE7C87">
        <w:rPr>
          <w:rFonts w:cs="Arial"/>
          <w:bCs/>
        </w:rPr>
        <w:t>, for QAC and Academic Board</w:t>
      </w:r>
    </w:p>
    <w:p w:rsidRPr="000615E7" w:rsidR="00BE3534" w:rsidP="00F1558C" w:rsidRDefault="00BE3534" w14:paraId="7205EB0A" w14:textId="77777777">
      <w:pPr>
        <w:pStyle w:val="ListParagraph"/>
        <w:spacing w:line="259" w:lineRule="auto"/>
        <w:ind w:left="1069"/>
        <w:rPr>
          <w:rFonts w:cs="Arial"/>
          <w:bCs/>
        </w:rPr>
      </w:pPr>
    </w:p>
    <w:p w:rsidRPr="000106AF" w:rsidR="00667CC9" w:rsidP="00720A2F" w:rsidRDefault="00667CC9" w14:paraId="7341FCCD" w14:textId="12B7683E">
      <w:pPr>
        <w:pStyle w:val="Heading2"/>
        <w:spacing w:line="259" w:lineRule="auto"/>
      </w:pPr>
      <w:bookmarkStart w:name="_Toc113442880" w:id="78"/>
      <w:r w:rsidRPr="000106AF">
        <w:t>4.3</w:t>
      </w:r>
      <w:r w:rsidRPr="000106AF">
        <w:tab/>
      </w:r>
      <w:r w:rsidRPr="000106AF">
        <w:t>External Examiners</w:t>
      </w:r>
      <w:r>
        <w:t xml:space="preserve"> </w:t>
      </w:r>
      <w:bookmarkEnd w:id="78"/>
    </w:p>
    <w:p w:rsidR="00667CC9" w:rsidP="00720A2F" w:rsidRDefault="00667CC9" w14:paraId="458C408E" w14:textId="77777777">
      <w:pPr>
        <w:spacing w:line="259" w:lineRule="auto"/>
        <w:rPr>
          <w:rFonts w:cs="Arial"/>
        </w:rPr>
      </w:pPr>
    </w:p>
    <w:p w:rsidR="00667CC9" w:rsidP="00720A2F" w:rsidRDefault="00667CC9" w14:paraId="309559A2" w14:textId="3A627E2C">
      <w:pPr>
        <w:spacing w:line="259" w:lineRule="auto"/>
        <w:ind w:left="720" w:hanging="720"/>
        <w:rPr>
          <w:rFonts w:cs="Arial"/>
        </w:rPr>
      </w:pPr>
      <w:r>
        <w:rPr>
          <w:rFonts w:cs="Arial"/>
        </w:rPr>
        <w:t>4.3.1</w:t>
      </w:r>
      <w:r>
        <w:rPr>
          <w:rFonts w:cs="Arial"/>
        </w:rPr>
        <w:tab/>
      </w:r>
      <w:r w:rsidR="00F26A9A">
        <w:rPr>
          <w:rFonts w:cs="Arial"/>
        </w:rPr>
        <w:t xml:space="preserve">Reporting processes for External Examiner reports are outlined in the </w:t>
      </w:r>
      <w:hyperlink w:history="1" r:id="rId29">
        <w:r w:rsidRPr="008620C2" w:rsidR="00F26A9A">
          <w:rPr>
            <w:rStyle w:val="Hyperlink"/>
            <w:rFonts w:cs="Arial"/>
          </w:rPr>
          <w:t>Quality Manual</w:t>
        </w:r>
      </w:hyperlink>
      <w:r w:rsidR="002455E8">
        <w:rPr>
          <w:rFonts w:cs="Arial"/>
        </w:rPr>
        <w:t xml:space="preserve">.  </w:t>
      </w:r>
      <w:r>
        <w:rPr>
          <w:rFonts w:cs="Arial"/>
        </w:rPr>
        <w:t xml:space="preserve">External </w:t>
      </w:r>
      <w:r w:rsidR="00BE3534">
        <w:rPr>
          <w:rFonts w:cs="Arial"/>
        </w:rPr>
        <w:t>E</w:t>
      </w:r>
      <w:r>
        <w:rPr>
          <w:rFonts w:cs="Arial"/>
        </w:rPr>
        <w:t xml:space="preserve">xaminer reports covering modules and </w:t>
      </w:r>
      <w:r w:rsidR="00E7203A">
        <w:rPr>
          <w:rFonts w:cs="Arial"/>
        </w:rPr>
        <w:t>courses</w:t>
      </w:r>
      <w:r>
        <w:rPr>
          <w:rFonts w:cs="Arial"/>
        </w:rPr>
        <w:t xml:space="preserve"> at partners are submitted to the University for onward distribution to the</w:t>
      </w:r>
      <w:r w:rsidRPr="000106AF">
        <w:rPr>
          <w:rFonts w:cs="Arial"/>
        </w:rPr>
        <w:t xml:space="preserve"> partner</w:t>
      </w:r>
      <w:r w:rsidR="00E7203A">
        <w:rPr>
          <w:rFonts w:cs="Arial"/>
        </w:rPr>
        <w:t xml:space="preserve">. </w:t>
      </w:r>
      <w:r>
        <w:rPr>
          <w:rFonts w:cs="Arial"/>
        </w:rPr>
        <w:t>The reports are</w:t>
      </w:r>
      <w:r w:rsidR="22C629A9">
        <w:rPr>
          <w:rFonts w:cs="Arial"/>
        </w:rPr>
        <w:t xml:space="preserve"> also</w:t>
      </w:r>
      <w:r>
        <w:rPr>
          <w:rFonts w:cs="Arial"/>
        </w:rPr>
        <w:t xml:space="preserve"> considered within the context of </w:t>
      </w:r>
      <w:r w:rsidR="00B85537">
        <w:rPr>
          <w:rFonts w:cs="Arial"/>
        </w:rPr>
        <w:t>C</w:t>
      </w:r>
      <w:r>
        <w:rPr>
          <w:rFonts w:cs="Arial"/>
        </w:rPr>
        <w:t xml:space="preserve">ontinuous </w:t>
      </w:r>
      <w:r w:rsidR="00B85537">
        <w:rPr>
          <w:rFonts w:cs="Arial"/>
        </w:rPr>
        <w:t>M</w:t>
      </w:r>
      <w:r>
        <w:rPr>
          <w:rFonts w:cs="Arial"/>
        </w:rPr>
        <w:t>onitoring.</w:t>
      </w:r>
      <w:r w:rsidR="003A6866">
        <w:rPr>
          <w:rFonts w:cs="Arial"/>
        </w:rPr>
        <w:t xml:space="preserve"> </w:t>
      </w:r>
    </w:p>
    <w:p w:rsidR="004E103A" w:rsidP="00720A2F" w:rsidRDefault="004E103A" w14:paraId="0779CF1A" w14:textId="77777777">
      <w:pPr>
        <w:spacing w:line="259" w:lineRule="auto"/>
        <w:ind w:left="720" w:hanging="720"/>
        <w:rPr>
          <w:rFonts w:cs="Arial"/>
        </w:rPr>
      </w:pPr>
    </w:p>
    <w:p w:rsidR="00667CC9" w:rsidP="00720A2F" w:rsidRDefault="004E103A" w14:paraId="0F0BB5B8" w14:textId="5687FE3F">
      <w:pPr>
        <w:spacing w:line="259" w:lineRule="auto"/>
        <w:ind w:left="720" w:hanging="720"/>
        <w:rPr>
          <w:rFonts w:cs="Arial"/>
        </w:rPr>
      </w:pPr>
      <w:r>
        <w:rPr>
          <w:rFonts w:cs="Arial"/>
        </w:rPr>
        <w:t>4.3.2</w:t>
      </w:r>
      <w:r>
        <w:rPr>
          <w:rFonts w:cs="Arial"/>
        </w:rPr>
        <w:tab/>
      </w:r>
      <w:r w:rsidR="00667CC9">
        <w:rPr>
          <w:rFonts w:cs="Arial"/>
        </w:rPr>
        <w:t xml:space="preserve">The </w:t>
      </w:r>
      <w:r w:rsidR="00624E7D">
        <w:rPr>
          <w:rFonts w:cs="Arial"/>
        </w:rPr>
        <w:t>Head of Quality and Academic Services</w:t>
      </w:r>
      <w:r w:rsidR="00E7203A">
        <w:rPr>
          <w:rFonts w:cs="Arial"/>
        </w:rPr>
        <w:t xml:space="preserve">, </w:t>
      </w:r>
      <w:r w:rsidR="00667CC9">
        <w:rPr>
          <w:rFonts w:cs="Arial"/>
        </w:rPr>
        <w:t>(or nominee)</w:t>
      </w:r>
      <w:r w:rsidR="00667CC9">
        <w:rPr>
          <w:rFonts w:cs="Arial"/>
          <w:iCs/>
        </w:rPr>
        <w:t xml:space="preserve"> </w:t>
      </w:r>
      <w:r w:rsidRPr="000106AF" w:rsidR="00667CC9">
        <w:rPr>
          <w:rFonts w:cs="Arial"/>
        </w:rPr>
        <w:t xml:space="preserve">scrutinises all External Examiner reports relating to </w:t>
      </w:r>
      <w:r w:rsidR="00E7203A">
        <w:rPr>
          <w:rFonts w:cs="Arial"/>
        </w:rPr>
        <w:t>partnership</w:t>
      </w:r>
      <w:r w:rsidRPr="000106AF" w:rsidR="00667CC9">
        <w:rPr>
          <w:rFonts w:cs="Arial"/>
        </w:rPr>
        <w:t xml:space="preserve"> activity and produces an annual overview report for </w:t>
      </w:r>
      <w:r w:rsidR="00667CC9">
        <w:rPr>
          <w:rFonts w:cs="Arial"/>
        </w:rPr>
        <w:t xml:space="preserve">PQSC.  A final report is approved by </w:t>
      </w:r>
      <w:r w:rsidRPr="000106AF" w:rsidR="00667CC9">
        <w:rPr>
          <w:rFonts w:cs="Arial"/>
        </w:rPr>
        <w:t xml:space="preserve">QAC and </w:t>
      </w:r>
      <w:r w:rsidR="00667CC9">
        <w:rPr>
          <w:rFonts w:cs="Arial"/>
        </w:rPr>
        <w:t xml:space="preserve">reported to </w:t>
      </w:r>
      <w:r w:rsidRPr="000106AF" w:rsidR="00667CC9">
        <w:rPr>
          <w:rFonts w:cs="Arial"/>
        </w:rPr>
        <w:t>A</w:t>
      </w:r>
      <w:r w:rsidR="00667CC9">
        <w:rPr>
          <w:rFonts w:cs="Arial"/>
        </w:rPr>
        <w:t xml:space="preserve">cademic </w:t>
      </w:r>
      <w:r w:rsidRPr="000106AF" w:rsidR="00667CC9">
        <w:rPr>
          <w:rFonts w:cs="Arial"/>
        </w:rPr>
        <w:t>B</w:t>
      </w:r>
      <w:r w:rsidR="00667CC9">
        <w:rPr>
          <w:rFonts w:cs="Arial"/>
        </w:rPr>
        <w:t>oard</w:t>
      </w:r>
      <w:r w:rsidRPr="000106AF" w:rsidR="00667CC9">
        <w:rPr>
          <w:rFonts w:cs="Arial"/>
        </w:rPr>
        <w:t>.</w:t>
      </w:r>
    </w:p>
    <w:p w:rsidR="002D175C" w:rsidP="00720A2F" w:rsidRDefault="002D175C" w14:paraId="5F04ACE8" w14:textId="77777777">
      <w:pPr>
        <w:spacing w:line="259" w:lineRule="auto"/>
        <w:ind w:left="720" w:hanging="720"/>
        <w:rPr>
          <w:rFonts w:cs="Arial"/>
        </w:rPr>
      </w:pPr>
    </w:p>
    <w:p w:rsidRPr="00E926B8" w:rsidR="00667CC9" w:rsidP="00720A2F" w:rsidRDefault="00667CC9" w14:paraId="4F47152E" w14:textId="238B2B1E">
      <w:pPr>
        <w:pStyle w:val="Heading1"/>
        <w:spacing w:before="0" w:line="259" w:lineRule="auto"/>
      </w:pPr>
      <w:bookmarkStart w:name="_5_BUSINESS_REVIEW" w:id="79"/>
      <w:bookmarkStart w:name="_5._ANNUAL_BUSINESS" w:id="80"/>
      <w:bookmarkStart w:name="_Toc113442881" w:id="81"/>
      <w:bookmarkEnd w:id="79"/>
      <w:bookmarkEnd w:id="80"/>
      <w:r w:rsidRPr="00E926B8">
        <w:t>5</w:t>
      </w:r>
      <w:r w:rsidR="00E926B8">
        <w:t>.</w:t>
      </w:r>
      <w:r w:rsidRPr="00E926B8">
        <w:tab/>
      </w:r>
      <w:bookmarkStart w:name="ABR" w:id="82"/>
      <w:r w:rsidR="00216156">
        <w:t xml:space="preserve">ANNUAL </w:t>
      </w:r>
      <w:r w:rsidRPr="00E926B8">
        <w:t>BUSINESS REVIEW OF PARTNERSHIPS</w:t>
      </w:r>
      <w:bookmarkEnd w:id="81"/>
      <w:bookmarkEnd w:id="82"/>
    </w:p>
    <w:p w:rsidR="00667CC9" w:rsidP="00720A2F" w:rsidRDefault="00667CC9" w14:paraId="75046E88" w14:textId="77777777">
      <w:pPr>
        <w:spacing w:line="259" w:lineRule="auto"/>
        <w:ind w:left="720" w:hanging="720"/>
        <w:rPr>
          <w:rFonts w:cs="Arial"/>
          <w:b/>
        </w:rPr>
      </w:pPr>
    </w:p>
    <w:p w:rsidRPr="00A615CE" w:rsidR="00667CC9" w:rsidP="00720A2F" w:rsidRDefault="00667CC9" w14:paraId="46115C07" w14:textId="77777777">
      <w:pPr>
        <w:pStyle w:val="Heading2"/>
        <w:spacing w:line="259" w:lineRule="auto"/>
      </w:pPr>
      <w:bookmarkStart w:name="_Toc113442882" w:id="83"/>
      <w:r>
        <w:t>5.</w:t>
      </w:r>
      <w:r w:rsidRPr="00A615CE">
        <w:t>1</w:t>
      </w:r>
      <w:r w:rsidRPr="00A615CE">
        <w:tab/>
      </w:r>
      <w:r>
        <w:t>Rationale</w:t>
      </w:r>
      <w:bookmarkEnd w:id="83"/>
    </w:p>
    <w:p w:rsidR="00667CC9" w:rsidP="00720A2F" w:rsidRDefault="00667CC9" w14:paraId="230465DE" w14:textId="77777777">
      <w:pPr>
        <w:spacing w:line="259" w:lineRule="auto"/>
        <w:ind w:left="720" w:hanging="720"/>
        <w:rPr>
          <w:rFonts w:cs="Arial"/>
        </w:rPr>
      </w:pPr>
    </w:p>
    <w:p w:rsidR="0024065A" w:rsidP="00857713" w:rsidRDefault="00667CC9" w14:paraId="752CD963" w14:textId="288037B0">
      <w:pPr>
        <w:widowControl w:val="0"/>
        <w:tabs>
          <w:tab w:val="left" w:pos="820"/>
          <w:tab w:val="left" w:pos="821"/>
        </w:tabs>
        <w:autoSpaceDE w:val="0"/>
        <w:autoSpaceDN w:val="0"/>
        <w:spacing w:line="259" w:lineRule="auto"/>
        <w:ind w:left="720" w:right="321" w:hanging="720"/>
      </w:pPr>
      <w:r w:rsidRPr="00857713">
        <w:rPr>
          <w:rFonts w:cs="Arial"/>
        </w:rPr>
        <w:t>5.1.1</w:t>
      </w:r>
      <w:r w:rsidRPr="00857713">
        <w:rPr>
          <w:rFonts w:cs="Arial"/>
        </w:rPr>
        <w:tab/>
      </w:r>
      <w:r w:rsidRPr="00857713">
        <w:rPr>
          <w:rFonts w:cs="Arial"/>
        </w:rPr>
        <w:t xml:space="preserve">In addition to the partnership and </w:t>
      </w:r>
      <w:r w:rsidRPr="00857713" w:rsidR="00E7203A">
        <w:rPr>
          <w:rFonts w:cs="Arial"/>
        </w:rPr>
        <w:t>course</w:t>
      </w:r>
      <w:r w:rsidRPr="00857713">
        <w:rPr>
          <w:rFonts w:cs="Arial"/>
        </w:rPr>
        <w:t xml:space="preserve"> approval and review processes outlined </w:t>
      </w:r>
      <w:r w:rsidRPr="00857713" w:rsidR="00216156">
        <w:rPr>
          <w:rFonts w:cs="Arial"/>
        </w:rPr>
        <w:t xml:space="preserve">in </w:t>
      </w:r>
      <w:hyperlink w:history="1" w:anchor="_4._QUALITY_ASSURANCE">
        <w:r w:rsidRPr="00857713" w:rsidR="00216156">
          <w:rPr>
            <w:rStyle w:val="Hyperlink"/>
            <w:rFonts w:cs="Arial"/>
          </w:rPr>
          <w:t>s</w:t>
        </w:r>
        <w:r w:rsidRPr="00857713">
          <w:rPr>
            <w:rStyle w:val="Hyperlink"/>
            <w:rFonts w:cs="Arial"/>
          </w:rPr>
          <w:t>ection 4</w:t>
        </w:r>
      </w:hyperlink>
      <w:r w:rsidRPr="00857713">
        <w:rPr>
          <w:rFonts w:cs="Arial"/>
        </w:rPr>
        <w:t xml:space="preserve"> and in the Quality Manual, the University undertakes an Annual Business Review (ABR) of partners</w:t>
      </w:r>
      <w:r w:rsidRPr="00857713" w:rsidR="00E7203A">
        <w:rPr>
          <w:rFonts w:cs="Arial"/>
        </w:rPr>
        <w:t xml:space="preserve"> on a risk basis. PQSC maintains a risk register for each partnership which is utilised when determining which partnerships are to be reviewed. </w:t>
      </w:r>
      <w:r w:rsidR="0024065A">
        <w:t>Those partnerships due for reapproval also take part in the review process.</w:t>
      </w:r>
    </w:p>
    <w:p w:rsidR="00E7203A" w:rsidP="00857713" w:rsidRDefault="00E7203A" w14:paraId="7C9CE626" w14:textId="77777777">
      <w:pPr>
        <w:spacing w:line="259" w:lineRule="auto"/>
        <w:rPr>
          <w:rFonts w:cs="Arial"/>
        </w:rPr>
      </w:pPr>
    </w:p>
    <w:p w:rsidR="00667CC9" w:rsidP="00720A2F" w:rsidRDefault="00E7203A" w14:paraId="7AC4A9A5" w14:textId="15976EFC">
      <w:pPr>
        <w:spacing w:line="259" w:lineRule="auto"/>
        <w:ind w:left="720" w:hanging="720"/>
        <w:rPr>
          <w:rFonts w:cs="Arial"/>
        </w:rPr>
      </w:pPr>
      <w:r>
        <w:rPr>
          <w:rFonts w:cs="Arial"/>
        </w:rPr>
        <w:t>5.1.2</w:t>
      </w:r>
      <w:r>
        <w:rPr>
          <w:rFonts w:cs="Arial"/>
        </w:rPr>
        <w:tab/>
      </w:r>
      <w:r w:rsidRPr="006D2BFA" w:rsidR="00667CC9">
        <w:rPr>
          <w:rFonts w:cs="Arial"/>
        </w:rPr>
        <w:t xml:space="preserve">The </w:t>
      </w:r>
      <w:r w:rsidR="00667CC9">
        <w:rPr>
          <w:rFonts w:cs="Arial"/>
        </w:rPr>
        <w:t>ABR, chaired by the Deputy Vice Chancellor</w:t>
      </w:r>
      <w:r w:rsidR="00DF5F84">
        <w:rPr>
          <w:rFonts w:cs="Arial"/>
        </w:rPr>
        <w:t xml:space="preserve"> or nominee</w:t>
      </w:r>
      <w:r w:rsidR="00667CC9">
        <w:rPr>
          <w:rFonts w:cs="Arial"/>
        </w:rPr>
        <w:t>,</w:t>
      </w:r>
      <w:r w:rsidRPr="006D2BFA" w:rsidR="00667CC9">
        <w:rPr>
          <w:rFonts w:cs="Arial"/>
        </w:rPr>
        <w:t xml:space="preserve"> </w:t>
      </w:r>
      <w:r w:rsidR="00667CC9">
        <w:rPr>
          <w:rFonts w:cs="Arial"/>
        </w:rPr>
        <w:t xml:space="preserve">is not a quality assurance activity but </w:t>
      </w:r>
      <w:r w:rsidRPr="006D2BFA" w:rsidR="00667CC9">
        <w:rPr>
          <w:rFonts w:cs="Arial"/>
        </w:rPr>
        <w:t xml:space="preserve">provides an opportunity for </w:t>
      </w:r>
      <w:r w:rsidR="00667CC9">
        <w:rPr>
          <w:rFonts w:cs="Arial"/>
        </w:rPr>
        <w:t>the University Executive</w:t>
      </w:r>
      <w:r w:rsidRPr="006D2BFA" w:rsidR="00667CC9">
        <w:rPr>
          <w:rFonts w:cs="Arial"/>
        </w:rPr>
        <w:t xml:space="preserve"> to </w:t>
      </w:r>
      <w:r w:rsidR="00667CC9">
        <w:rPr>
          <w:rFonts w:cs="Arial"/>
        </w:rPr>
        <w:t>maintain</w:t>
      </w:r>
      <w:r w:rsidRPr="006D2BFA" w:rsidR="00667CC9">
        <w:rPr>
          <w:rFonts w:cs="Arial"/>
        </w:rPr>
        <w:t xml:space="preserve"> a </w:t>
      </w:r>
      <w:r w:rsidRPr="00857713" w:rsidR="00667CC9">
        <w:rPr>
          <w:rFonts w:cs="Arial"/>
          <w:bCs/>
        </w:rPr>
        <w:t>strategic</w:t>
      </w:r>
      <w:r w:rsidRPr="00216156" w:rsidR="00667CC9">
        <w:rPr>
          <w:rFonts w:cs="Arial"/>
          <w:b/>
        </w:rPr>
        <w:t xml:space="preserve"> </w:t>
      </w:r>
      <w:r w:rsidRPr="006D2BFA" w:rsidR="00667CC9">
        <w:rPr>
          <w:rFonts w:cs="Arial"/>
        </w:rPr>
        <w:t xml:space="preserve">oversight of </w:t>
      </w:r>
      <w:r>
        <w:rPr>
          <w:rFonts w:cs="Arial"/>
        </w:rPr>
        <w:t xml:space="preserve">partnership provision. </w:t>
      </w:r>
      <w:r w:rsidRPr="006D2BFA" w:rsidR="00667CC9">
        <w:rPr>
          <w:rFonts w:cs="Arial"/>
        </w:rPr>
        <w:t>Th</w:t>
      </w:r>
      <w:r w:rsidR="00667CC9">
        <w:rPr>
          <w:rFonts w:cs="Arial"/>
        </w:rPr>
        <w:t>e ABR Group</w:t>
      </w:r>
      <w:r w:rsidRPr="006D2BFA" w:rsidR="00667CC9">
        <w:rPr>
          <w:rFonts w:cs="Arial"/>
        </w:rPr>
        <w:t xml:space="preserve"> </w:t>
      </w:r>
      <w:r w:rsidR="00C6053E">
        <w:rPr>
          <w:rFonts w:cs="Arial"/>
        </w:rPr>
        <w:t>membership</w:t>
      </w:r>
      <w:r w:rsidRPr="006D2BFA" w:rsidR="00C6053E">
        <w:rPr>
          <w:rFonts w:cs="Arial"/>
        </w:rPr>
        <w:t xml:space="preserve"> </w:t>
      </w:r>
      <w:r w:rsidRPr="006D2BFA" w:rsidR="00667CC9">
        <w:rPr>
          <w:rFonts w:cs="Arial"/>
        </w:rPr>
        <w:t xml:space="preserve">is comprised of relevant members of </w:t>
      </w:r>
      <w:r w:rsidR="00667CC9">
        <w:rPr>
          <w:rFonts w:cs="Arial"/>
        </w:rPr>
        <w:t>University Executive</w:t>
      </w:r>
      <w:r w:rsidR="00815E6F">
        <w:rPr>
          <w:rFonts w:cs="Arial"/>
        </w:rPr>
        <w:t xml:space="preserve">, </w:t>
      </w:r>
      <w:r w:rsidR="0000415C">
        <w:rPr>
          <w:rFonts w:cs="Arial"/>
        </w:rPr>
        <w:t>the Faculty, Quality and Academic Services</w:t>
      </w:r>
      <w:r w:rsidR="00815E6F">
        <w:rPr>
          <w:rFonts w:cs="Arial"/>
        </w:rPr>
        <w:t xml:space="preserve"> and </w:t>
      </w:r>
      <w:r w:rsidR="00BD3CF2">
        <w:rPr>
          <w:rFonts w:cs="Arial"/>
        </w:rPr>
        <w:t>Finance</w:t>
      </w:r>
      <w:r w:rsidRPr="006D2BFA" w:rsidR="00667CC9">
        <w:rPr>
          <w:rFonts w:cs="Arial"/>
        </w:rPr>
        <w:t xml:space="preserve">.  </w:t>
      </w:r>
    </w:p>
    <w:p w:rsidR="00667CC9" w:rsidP="00720A2F" w:rsidRDefault="00667CC9" w14:paraId="65AD2164" w14:textId="77777777">
      <w:pPr>
        <w:spacing w:line="259" w:lineRule="auto"/>
        <w:ind w:left="720" w:hanging="720"/>
        <w:rPr>
          <w:rFonts w:cs="Arial"/>
        </w:rPr>
      </w:pPr>
    </w:p>
    <w:p w:rsidRPr="00A615CE" w:rsidR="00667CC9" w:rsidP="00C411A9" w:rsidRDefault="00E7203A" w14:paraId="3443A4D2" w14:textId="4235E890">
      <w:pPr>
        <w:spacing w:line="259" w:lineRule="auto"/>
        <w:ind w:left="720" w:hanging="720"/>
        <w:rPr>
          <w:rFonts w:cs="Arial"/>
        </w:rPr>
      </w:pPr>
      <w:r>
        <w:rPr>
          <w:rFonts w:cs="Arial"/>
        </w:rPr>
        <w:t>5.1.3</w:t>
      </w:r>
      <w:r w:rsidR="00667CC9">
        <w:tab/>
      </w:r>
      <w:r w:rsidRPr="006D2BFA" w:rsidR="00667CC9">
        <w:rPr>
          <w:rFonts w:cs="Arial"/>
        </w:rPr>
        <w:t>Th</w:t>
      </w:r>
      <w:r w:rsidR="00667CC9">
        <w:rPr>
          <w:rFonts w:cs="Arial"/>
        </w:rPr>
        <w:t>e ABR Group</w:t>
      </w:r>
      <w:r w:rsidRPr="00A615CE" w:rsidR="00667CC9">
        <w:rPr>
          <w:rFonts w:cs="Arial"/>
        </w:rPr>
        <w:t xml:space="preserve"> </w:t>
      </w:r>
      <w:r w:rsidR="00667CC9">
        <w:rPr>
          <w:rFonts w:cs="Arial"/>
        </w:rPr>
        <w:t xml:space="preserve">receives </w:t>
      </w:r>
      <w:r w:rsidR="00C411A9">
        <w:rPr>
          <w:rFonts w:cs="Arial"/>
        </w:rPr>
        <w:t xml:space="preserve">a </w:t>
      </w:r>
      <w:r w:rsidRPr="00C411A9" w:rsidR="00C411A9">
        <w:rPr>
          <w:rFonts w:cs="Arial"/>
          <w:i/>
          <w:iCs/>
        </w:rPr>
        <w:t>completed Annual Business Review Risk Score Matrix and Rationale d</w:t>
      </w:r>
      <w:r w:rsidR="00C411A9">
        <w:rPr>
          <w:rFonts w:cs="Arial"/>
        </w:rPr>
        <w:t>ocument</w:t>
      </w:r>
      <w:r w:rsidR="00B02626">
        <w:rPr>
          <w:rFonts w:cs="Arial"/>
        </w:rPr>
        <w:t>.</w:t>
      </w:r>
      <w:r w:rsidR="00C411A9">
        <w:rPr>
          <w:rFonts w:cs="Arial"/>
        </w:rPr>
        <w:t xml:space="preserve"> </w:t>
      </w:r>
    </w:p>
    <w:p w:rsidR="00667CC9" w:rsidP="00720A2F" w:rsidRDefault="00667CC9" w14:paraId="2216EA67" w14:textId="77777777">
      <w:pPr>
        <w:spacing w:line="259" w:lineRule="auto"/>
        <w:ind w:left="720" w:hanging="720"/>
        <w:rPr>
          <w:rFonts w:cs="Arial"/>
        </w:rPr>
      </w:pPr>
    </w:p>
    <w:p w:rsidR="00667CC9" w:rsidP="00720A2F" w:rsidRDefault="00E7203A" w14:paraId="642B2A49" w14:textId="0744CF51">
      <w:pPr>
        <w:spacing w:line="259" w:lineRule="auto"/>
        <w:ind w:left="709" w:hanging="709"/>
        <w:rPr>
          <w:rFonts w:cs="Arial"/>
        </w:rPr>
      </w:pPr>
      <w:r>
        <w:rPr>
          <w:rFonts w:cs="Arial"/>
        </w:rPr>
        <w:t>5.1.4</w:t>
      </w:r>
      <w:r w:rsidR="00667CC9">
        <w:rPr>
          <w:rFonts w:cs="Arial"/>
        </w:rPr>
        <w:tab/>
      </w:r>
      <w:r w:rsidR="00857713">
        <w:rPr>
          <w:rFonts w:cs="Arial"/>
        </w:rPr>
        <w:t>R</w:t>
      </w:r>
      <w:r w:rsidR="00667CC9">
        <w:rPr>
          <w:rFonts w:cs="Arial"/>
        </w:rPr>
        <w:t>eporting to the ABR Group</w:t>
      </w:r>
      <w:r w:rsidRPr="006D2BFA" w:rsidR="00667CC9">
        <w:rPr>
          <w:rFonts w:cs="Arial"/>
        </w:rPr>
        <w:t xml:space="preserve"> </w:t>
      </w:r>
      <w:r w:rsidR="00667CC9">
        <w:rPr>
          <w:rFonts w:cs="Arial"/>
        </w:rPr>
        <w:t xml:space="preserve">is </w:t>
      </w:r>
      <w:r w:rsidR="00257D87">
        <w:rPr>
          <w:rFonts w:cs="Arial"/>
        </w:rPr>
        <w:t>facilitated</w:t>
      </w:r>
      <w:r w:rsidRPr="00257D87" w:rsidR="00667CC9">
        <w:rPr>
          <w:rFonts w:cs="Arial"/>
        </w:rPr>
        <w:t xml:space="preserve"> by </w:t>
      </w:r>
      <w:r w:rsidR="007210BF">
        <w:rPr>
          <w:rFonts w:cs="Arial"/>
        </w:rPr>
        <w:t>QA</w:t>
      </w:r>
      <w:r w:rsidR="00A271F4">
        <w:rPr>
          <w:rFonts w:cs="Arial"/>
        </w:rPr>
        <w:t>P</w:t>
      </w:r>
      <w:r w:rsidRPr="00257D87" w:rsidR="00667CC9">
        <w:rPr>
          <w:rFonts w:cs="Arial"/>
        </w:rPr>
        <w:t xml:space="preserve"> which</w:t>
      </w:r>
      <w:r w:rsidR="00667CC9">
        <w:rPr>
          <w:rFonts w:cs="Arial"/>
        </w:rPr>
        <w:t xml:space="preserve"> co-ordinates </w:t>
      </w:r>
      <w:r w:rsidRPr="006D2BFA" w:rsidR="00667CC9">
        <w:rPr>
          <w:rFonts w:cs="Arial"/>
        </w:rPr>
        <w:t>the collation of information and evidence from colleagues across the University</w:t>
      </w:r>
      <w:r w:rsidR="00667CC9">
        <w:rPr>
          <w:rFonts w:cs="Arial"/>
        </w:rPr>
        <w:t>, the aim being</w:t>
      </w:r>
      <w:r w:rsidRPr="006D2BFA" w:rsidR="00667CC9">
        <w:rPr>
          <w:rFonts w:cs="Arial"/>
        </w:rPr>
        <w:t xml:space="preserve"> to provide a comprehensive appraisal of each </w:t>
      </w:r>
      <w:r w:rsidR="00667CC9">
        <w:rPr>
          <w:rFonts w:cs="Arial"/>
        </w:rPr>
        <w:t>p</w:t>
      </w:r>
      <w:r w:rsidRPr="006D2BFA" w:rsidR="00667CC9">
        <w:rPr>
          <w:rFonts w:cs="Arial"/>
        </w:rPr>
        <w:t>artnership</w:t>
      </w:r>
      <w:r>
        <w:rPr>
          <w:rFonts w:cs="Arial"/>
        </w:rPr>
        <w:t xml:space="preserve">. </w:t>
      </w:r>
      <w:r w:rsidR="00667CC9">
        <w:rPr>
          <w:rFonts w:cs="Arial"/>
        </w:rPr>
        <w:t>The ABR makes</w:t>
      </w:r>
      <w:r w:rsidRPr="006D2BFA" w:rsidR="00667CC9">
        <w:rPr>
          <w:rFonts w:cs="Arial"/>
        </w:rPr>
        <w:t xml:space="preserve"> recommendations for future action relating to each </w:t>
      </w:r>
      <w:r>
        <w:rPr>
          <w:rFonts w:cs="Arial"/>
        </w:rPr>
        <w:t>partnership under consideration</w:t>
      </w:r>
      <w:r w:rsidR="00F8038A">
        <w:rPr>
          <w:rFonts w:cs="Arial"/>
        </w:rPr>
        <w:t xml:space="preserve">, with outcomes contributing to continuous monitoring and </w:t>
      </w:r>
      <w:r w:rsidR="009247B5">
        <w:rPr>
          <w:rFonts w:cs="Arial"/>
        </w:rPr>
        <w:t>re-approval events</w:t>
      </w:r>
      <w:r>
        <w:rPr>
          <w:rFonts w:cs="Arial"/>
        </w:rPr>
        <w:t>.</w:t>
      </w:r>
    </w:p>
    <w:p w:rsidR="00667CC9" w:rsidP="00720A2F" w:rsidRDefault="00667CC9" w14:paraId="67022D8D" w14:textId="77777777">
      <w:pPr>
        <w:spacing w:line="259" w:lineRule="auto"/>
        <w:ind w:left="720" w:hanging="720"/>
        <w:rPr>
          <w:rFonts w:cs="Arial"/>
        </w:rPr>
      </w:pPr>
    </w:p>
    <w:p w:rsidR="00667CC9" w:rsidP="00720A2F" w:rsidRDefault="00E7203A" w14:paraId="599A5DCD" w14:textId="3F3ED37B">
      <w:pPr>
        <w:spacing w:line="259" w:lineRule="auto"/>
        <w:ind w:left="720" w:hanging="720"/>
        <w:rPr>
          <w:rFonts w:cs="Arial"/>
        </w:rPr>
      </w:pPr>
      <w:r>
        <w:rPr>
          <w:rFonts w:cs="Arial"/>
        </w:rPr>
        <w:t>5.1.5</w:t>
      </w:r>
      <w:r w:rsidR="00667CC9">
        <w:rPr>
          <w:rFonts w:cs="Arial"/>
        </w:rPr>
        <w:tab/>
      </w:r>
      <w:r w:rsidR="00667CC9">
        <w:rPr>
          <w:rFonts w:cs="Arial"/>
        </w:rPr>
        <w:t xml:space="preserve">Outcomes from ABR are used by Executive to </w:t>
      </w:r>
      <w:r w:rsidR="00EA0116">
        <w:rPr>
          <w:rFonts w:cs="Arial"/>
        </w:rPr>
        <w:t>reflect on</w:t>
      </w:r>
      <w:r w:rsidR="00667CC9">
        <w:rPr>
          <w:rFonts w:cs="Arial"/>
        </w:rPr>
        <w:t xml:space="preserve"> decisions about pa</w:t>
      </w:r>
      <w:r>
        <w:rPr>
          <w:rFonts w:cs="Arial"/>
        </w:rPr>
        <w:t xml:space="preserve">rtnership development. </w:t>
      </w:r>
      <w:r w:rsidR="00667CC9">
        <w:rPr>
          <w:rFonts w:cs="Arial"/>
        </w:rPr>
        <w:t xml:space="preserve">This will include whether a </w:t>
      </w:r>
      <w:r w:rsidRPr="006D2BFA" w:rsidR="00667CC9">
        <w:rPr>
          <w:rFonts w:cs="Arial"/>
        </w:rPr>
        <w:t xml:space="preserve">partnership </w:t>
      </w:r>
      <w:r w:rsidR="00667CC9">
        <w:rPr>
          <w:rFonts w:cs="Arial"/>
        </w:rPr>
        <w:t xml:space="preserve">can submit initial </w:t>
      </w:r>
      <w:r w:rsidRPr="006D2BFA" w:rsidR="00667CC9">
        <w:rPr>
          <w:rFonts w:cs="Arial"/>
        </w:rPr>
        <w:t>proposals for additional course developments for the forthcoming academic period</w:t>
      </w:r>
      <w:r w:rsidR="00667CC9">
        <w:rPr>
          <w:rFonts w:cs="Arial"/>
        </w:rPr>
        <w:t xml:space="preserve">.  </w:t>
      </w:r>
    </w:p>
    <w:p w:rsidR="00667CC9" w:rsidP="00720A2F" w:rsidRDefault="00667CC9" w14:paraId="120D6AAD" w14:textId="77777777">
      <w:pPr>
        <w:spacing w:line="259" w:lineRule="auto"/>
        <w:ind w:left="720" w:hanging="720"/>
        <w:rPr>
          <w:rFonts w:cs="Arial"/>
        </w:rPr>
      </w:pPr>
    </w:p>
    <w:p w:rsidRPr="006D2BFA" w:rsidR="00667CC9" w:rsidP="00720A2F" w:rsidRDefault="00E7203A" w14:paraId="27C22339" w14:textId="3FD45FB1">
      <w:pPr>
        <w:spacing w:line="259" w:lineRule="auto"/>
        <w:ind w:left="720" w:hanging="720"/>
        <w:rPr>
          <w:rFonts w:cs="Arial"/>
        </w:rPr>
      </w:pPr>
      <w:r>
        <w:rPr>
          <w:rFonts w:cs="Arial"/>
        </w:rPr>
        <w:t>5.1.6</w:t>
      </w:r>
      <w:r w:rsidR="00667CC9">
        <w:rPr>
          <w:rFonts w:cs="Arial"/>
        </w:rPr>
        <w:tab/>
      </w:r>
      <w:r w:rsidR="00667CC9">
        <w:rPr>
          <w:rFonts w:cs="Arial"/>
        </w:rPr>
        <w:t xml:space="preserve">ABR may also </w:t>
      </w:r>
      <w:r w:rsidRPr="006D2BFA" w:rsidR="00667CC9">
        <w:rPr>
          <w:rFonts w:cs="Arial"/>
        </w:rPr>
        <w:t xml:space="preserve">make the decision to terminate partnership agreements. If such a decision is made, the termination of the arrangement will follow the University standard process as outlined in </w:t>
      </w:r>
      <w:hyperlink w:history="1" w:anchor="_7._CLOSING_A">
        <w:r w:rsidRPr="007A1497" w:rsidR="00667CC9">
          <w:rPr>
            <w:rStyle w:val="Hyperlink"/>
            <w:rFonts w:cs="Arial"/>
          </w:rPr>
          <w:t>section 7</w:t>
        </w:r>
      </w:hyperlink>
      <w:r w:rsidRPr="006D2BFA" w:rsidR="00667CC9">
        <w:rPr>
          <w:rFonts w:cs="Arial"/>
        </w:rPr>
        <w:t>.</w:t>
      </w:r>
    </w:p>
    <w:p w:rsidRPr="006D2BFA" w:rsidR="00667CC9" w:rsidP="00720A2F" w:rsidRDefault="00667CC9" w14:paraId="5DCE1A45" w14:textId="77777777">
      <w:pPr>
        <w:spacing w:line="259" w:lineRule="auto"/>
        <w:rPr>
          <w:rFonts w:cs="Arial"/>
        </w:rPr>
      </w:pPr>
    </w:p>
    <w:p w:rsidRPr="00D70DAF" w:rsidR="00667CC9" w:rsidP="00720A2F" w:rsidRDefault="00667CC9" w14:paraId="46D2BDBB" w14:textId="0A54CA62">
      <w:pPr>
        <w:spacing w:line="259" w:lineRule="auto"/>
        <w:ind w:left="720" w:hanging="720"/>
        <w:rPr>
          <w:rFonts w:cs="Arial"/>
        </w:rPr>
      </w:pPr>
      <w:r>
        <w:rPr>
          <w:rFonts w:cs="Arial"/>
        </w:rPr>
        <w:t>5.</w:t>
      </w:r>
      <w:r w:rsidRPr="00D70DAF">
        <w:rPr>
          <w:rFonts w:cs="Arial"/>
        </w:rPr>
        <w:t>1.</w:t>
      </w:r>
      <w:r w:rsidR="00E7203A">
        <w:rPr>
          <w:rFonts w:cs="Arial"/>
        </w:rPr>
        <w:t>7</w:t>
      </w:r>
      <w:r w:rsidRPr="00D70DAF">
        <w:rPr>
          <w:rFonts w:cs="Arial"/>
        </w:rPr>
        <w:tab/>
      </w:r>
      <w:r w:rsidRPr="00D70DAF">
        <w:rPr>
          <w:rFonts w:cs="Arial"/>
        </w:rPr>
        <w:t xml:space="preserve">It should be noted that </w:t>
      </w:r>
      <w:r>
        <w:rPr>
          <w:rFonts w:cs="Arial"/>
        </w:rPr>
        <w:t>ABR</w:t>
      </w:r>
      <w:r w:rsidRPr="00D70DAF">
        <w:rPr>
          <w:rFonts w:cs="Arial"/>
        </w:rPr>
        <w:t xml:space="preserve"> does not replace the mainstream </w:t>
      </w:r>
      <w:r w:rsidR="009E72C5">
        <w:rPr>
          <w:rFonts w:cs="Arial"/>
        </w:rPr>
        <w:t>C</w:t>
      </w:r>
      <w:r w:rsidR="00A2078E">
        <w:rPr>
          <w:rFonts w:cs="Arial"/>
        </w:rPr>
        <w:t>ontinuous</w:t>
      </w:r>
      <w:r w:rsidRPr="00D70DAF">
        <w:rPr>
          <w:rFonts w:cs="Arial"/>
        </w:rPr>
        <w:t xml:space="preserve"> </w:t>
      </w:r>
      <w:r w:rsidR="009E72C5">
        <w:rPr>
          <w:rFonts w:cs="Arial"/>
        </w:rPr>
        <w:t>M</w:t>
      </w:r>
      <w:r w:rsidRPr="00D70DAF">
        <w:rPr>
          <w:rFonts w:cs="Arial"/>
        </w:rPr>
        <w:t>onitoring of courses and partnerships embedded within the University’s routine approach to quality assurance.</w:t>
      </w:r>
    </w:p>
    <w:p w:rsidRPr="00EF3A8A" w:rsidR="00667CC9" w:rsidP="00720A2F" w:rsidRDefault="00667CC9" w14:paraId="1DC581A8" w14:textId="77777777">
      <w:pPr>
        <w:spacing w:line="259" w:lineRule="auto"/>
        <w:rPr>
          <w:rFonts w:cs="Arial"/>
        </w:rPr>
      </w:pPr>
    </w:p>
    <w:p w:rsidRPr="00577F2A" w:rsidR="00667CC9" w:rsidP="00720A2F" w:rsidRDefault="00667CC9" w14:paraId="3D0BD1E3" w14:textId="77777777">
      <w:pPr>
        <w:pStyle w:val="Heading2"/>
        <w:spacing w:line="259" w:lineRule="auto"/>
      </w:pPr>
      <w:bookmarkStart w:name="_Toc113442883" w:id="84"/>
      <w:r>
        <w:t>5.</w:t>
      </w:r>
      <w:r w:rsidRPr="00577F2A">
        <w:t>2</w:t>
      </w:r>
      <w:r w:rsidRPr="00577F2A">
        <w:tab/>
      </w:r>
      <w:r w:rsidRPr="00577F2A">
        <w:t>Process</w:t>
      </w:r>
      <w:bookmarkEnd w:id="84"/>
    </w:p>
    <w:p w:rsidR="00567174" w:rsidP="00720A2F" w:rsidRDefault="00567174" w14:paraId="7AD05E3F" w14:textId="77777777">
      <w:pPr>
        <w:spacing w:line="259" w:lineRule="auto"/>
        <w:rPr>
          <w:rFonts w:cs="Arial"/>
        </w:rPr>
      </w:pPr>
    </w:p>
    <w:p w:rsidR="00667CC9" w:rsidP="00720A2F" w:rsidRDefault="00667CC9" w14:paraId="07C3D435" w14:textId="549EBF5A">
      <w:pPr>
        <w:spacing w:line="259" w:lineRule="auto"/>
        <w:ind w:left="720" w:hanging="720"/>
        <w:rPr>
          <w:rFonts w:cs="Arial"/>
        </w:rPr>
      </w:pPr>
      <w:r>
        <w:rPr>
          <w:rFonts w:cs="Arial"/>
        </w:rPr>
        <w:t>5.2.1</w:t>
      </w:r>
      <w:r>
        <w:rPr>
          <w:rFonts w:cs="Arial"/>
        </w:rPr>
        <w:tab/>
      </w:r>
      <w:r>
        <w:rPr>
          <w:rFonts w:cs="Arial"/>
        </w:rPr>
        <w:t xml:space="preserve">To ensure a common understanding, </w:t>
      </w:r>
      <w:r w:rsidR="00B32D96">
        <w:rPr>
          <w:rFonts w:cs="Arial"/>
        </w:rPr>
        <w:t xml:space="preserve">the </w:t>
      </w:r>
      <w:r>
        <w:rPr>
          <w:rFonts w:cs="Arial"/>
        </w:rPr>
        <w:t xml:space="preserve">ABR </w:t>
      </w:r>
      <w:r w:rsidR="00B32D96">
        <w:rPr>
          <w:rFonts w:cs="Arial"/>
        </w:rPr>
        <w:t>Group</w:t>
      </w:r>
      <w:r>
        <w:rPr>
          <w:rFonts w:cs="Arial"/>
        </w:rPr>
        <w:t xml:space="preserve"> receive </w:t>
      </w:r>
      <w:r w:rsidR="00CD25D8">
        <w:rPr>
          <w:rFonts w:cs="Arial"/>
        </w:rPr>
        <w:t>an</w:t>
      </w:r>
      <w:r>
        <w:rPr>
          <w:rFonts w:cs="Arial"/>
        </w:rPr>
        <w:t xml:space="preserve"> </w:t>
      </w:r>
      <w:r w:rsidRPr="002742F2" w:rsidR="00A44B4F">
        <w:rPr>
          <w:rFonts w:cs="Arial"/>
          <w:i/>
          <w:iCs/>
        </w:rPr>
        <w:t>Annual Business Review Risk Score Matrix and Rationale</w:t>
      </w:r>
      <w:r w:rsidR="00B41243">
        <w:rPr>
          <w:rFonts w:cs="Arial"/>
        </w:rPr>
        <w:t xml:space="preserve"> </w:t>
      </w:r>
      <w:r w:rsidR="005E18BE">
        <w:rPr>
          <w:rFonts w:cs="Arial"/>
        </w:rPr>
        <w:t>form</w:t>
      </w:r>
      <w:r w:rsidR="00FB74DF">
        <w:rPr>
          <w:rStyle w:val="FootnoteReference"/>
          <w:rFonts w:cs="Arial"/>
        </w:rPr>
        <w:footnoteReference w:id="9"/>
      </w:r>
      <w:r w:rsidR="005E18BE">
        <w:rPr>
          <w:rFonts w:cs="Arial"/>
        </w:rPr>
        <w:t xml:space="preserve"> with supporting documentation with the </w:t>
      </w:r>
      <w:r>
        <w:rPr>
          <w:rFonts w:cs="Arial"/>
        </w:rPr>
        <w:t xml:space="preserve">following </w:t>
      </w:r>
      <w:r w:rsidR="005E18BE">
        <w:rPr>
          <w:rFonts w:cs="Arial"/>
        </w:rPr>
        <w:t xml:space="preserve">required </w:t>
      </w:r>
      <w:r>
        <w:rPr>
          <w:rFonts w:cs="Arial"/>
        </w:rPr>
        <w:t>information</w:t>
      </w:r>
      <w:r w:rsidR="005E18BE">
        <w:rPr>
          <w:rFonts w:cs="Arial"/>
        </w:rPr>
        <w:t>:</w:t>
      </w:r>
    </w:p>
    <w:p w:rsidR="00667CC9" w:rsidP="00720A2F" w:rsidRDefault="00667CC9" w14:paraId="7EB0B64A" w14:textId="77777777">
      <w:pPr>
        <w:spacing w:line="259" w:lineRule="auto"/>
        <w:ind w:left="720" w:hanging="720"/>
        <w:rPr>
          <w:rFonts w:cs="Arial"/>
        </w:rPr>
      </w:pPr>
    </w:p>
    <w:p w:rsidR="00667CC9" w:rsidP="00720A2F" w:rsidRDefault="00667CC9" w14:paraId="5C4E2832" w14:textId="0A1EE714">
      <w:pPr>
        <w:pStyle w:val="ListParagraph"/>
        <w:numPr>
          <w:ilvl w:val="0"/>
          <w:numId w:val="27"/>
        </w:numPr>
        <w:spacing w:line="259" w:lineRule="auto"/>
        <w:ind w:left="1276" w:hanging="567"/>
        <w:rPr>
          <w:rFonts w:cs="Arial"/>
        </w:rPr>
      </w:pPr>
      <w:r>
        <w:rPr>
          <w:rFonts w:cs="Arial"/>
        </w:rPr>
        <w:t xml:space="preserve">The name of the </w:t>
      </w:r>
      <w:r w:rsidRPr="00390DF9">
        <w:rPr>
          <w:rFonts w:cs="Arial"/>
        </w:rPr>
        <w:t>partner</w:t>
      </w:r>
    </w:p>
    <w:p w:rsidR="00612279" w:rsidP="00720A2F" w:rsidRDefault="00612279" w14:paraId="5E9393C6" w14:textId="5E9904E5">
      <w:pPr>
        <w:pStyle w:val="ListParagraph"/>
        <w:numPr>
          <w:ilvl w:val="0"/>
          <w:numId w:val="27"/>
        </w:numPr>
        <w:spacing w:line="259" w:lineRule="auto"/>
        <w:ind w:left="1276" w:hanging="567"/>
        <w:rPr>
          <w:rFonts w:cs="Arial"/>
        </w:rPr>
      </w:pPr>
      <w:r>
        <w:rPr>
          <w:rFonts w:cs="Arial"/>
        </w:rPr>
        <w:t>The type</w:t>
      </w:r>
      <w:r w:rsidRPr="00390DF9">
        <w:rPr>
          <w:rFonts w:cs="Arial"/>
        </w:rPr>
        <w:t xml:space="preserve"> of partnership</w:t>
      </w:r>
      <w:r>
        <w:rPr>
          <w:rFonts w:cs="Arial"/>
        </w:rPr>
        <w:t xml:space="preserve"> </w:t>
      </w:r>
      <w:r w:rsidRPr="62B1110E">
        <w:rPr>
          <w:rFonts w:cs="Arial"/>
        </w:rPr>
        <w:t xml:space="preserve">(using the categories in </w:t>
      </w:r>
      <w:hyperlink w:anchor="_1.3_Definitions_and">
        <w:r w:rsidRPr="62B1110E">
          <w:rPr>
            <w:rStyle w:val="Hyperlink"/>
            <w:rFonts w:cs="Arial"/>
          </w:rPr>
          <w:t>section 1.3</w:t>
        </w:r>
      </w:hyperlink>
    </w:p>
    <w:p w:rsidR="008C019A" w:rsidP="00720A2F" w:rsidRDefault="008C019A" w14:paraId="4BB41FF8" w14:textId="52CE85CF">
      <w:pPr>
        <w:pStyle w:val="ListParagraph"/>
        <w:numPr>
          <w:ilvl w:val="0"/>
          <w:numId w:val="27"/>
        </w:numPr>
        <w:spacing w:line="259" w:lineRule="auto"/>
        <w:ind w:left="1276" w:hanging="567"/>
        <w:rPr>
          <w:rFonts w:cs="Arial"/>
        </w:rPr>
      </w:pPr>
      <w:r>
        <w:rPr>
          <w:rFonts w:cs="Arial"/>
        </w:rPr>
        <w:t>The length of the partner</w:t>
      </w:r>
      <w:r w:rsidR="00DD4561">
        <w:rPr>
          <w:rFonts w:cs="Arial"/>
        </w:rPr>
        <w:t>ship</w:t>
      </w:r>
    </w:p>
    <w:p w:rsidR="00DD4561" w:rsidP="00720A2F" w:rsidRDefault="00DD4561" w14:paraId="57F04338" w14:textId="28613180">
      <w:pPr>
        <w:pStyle w:val="ListParagraph"/>
        <w:numPr>
          <w:ilvl w:val="0"/>
          <w:numId w:val="27"/>
        </w:numPr>
        <w:spacing w:line="259" w:lineRule="auto"/>
        <w:ind w:left="1276" w:hanging="567"/>
        <w:rPr>
          <w:rFonts w:cs="Arial"/>
        </w:rPr>
      </w:pPr>
      <w:r>
        <w:rPr>
          <w:rFonts w:cs="Arial"/>
        </w:rPr>
        <w:t xml:space="preserve">The partner’s approved locations of delivery </w:t>
      </w:r>
    </w:p>
    <w:p w:rsidR="00DD4561" w:rsidP="00720A2F" w:rsidRDefault="00DD4561" w14:paraId="33B4B3B3" w14:textId="7BBBD5B4">
      <w:pPr>
        <w:pStyle w:val="ListParagraph"/>
        <w:numPr>
          <w:ilvl w:val="0"/>
          <w:numId w:val="27"/>
        </w:numPr>
        <w:spacing w:line="259" w:lineRule="auto"/>
        <w:ind w:left="1276" w:hanging="567"/>
        <w:rPr>
          <w:rFonts w:cs="Arial"/>
        </w:rPr>
      </w:pPr>
      <w:r>
        <w:rPr>
          <w:rFonts w:cs="Arial"/>
        </w:rPr>
        <w:t>The date of the last contract update</w:t>
      </w:r>
    </w:p>
    <w:p w:rsidR="00A42B36" w:rsidP="00720A2F" w:rsidRDefault="00A42B36" w14:paraId="7002678E" w14:textId="729C0FE6">
      <w:pPr>
        <w:pStyle w:val="ListParagraph"/>
        <w:numPr>
          <w:ilvl w:val="0"/>
          <w:numId w:val="27"/>
        </w:numPr>
        <w:spacing w:line="259" w:lineRule="auto"/>
        <w:ind w:left="1276" w:hanging="567"/>
        <w:rPr>
          <w:rFonts w:cs="Arial"/>
        </w:rPr>
      </w:pPr>
      <w:r>
        <w:rPr>
          <w:rFonts w:cs="Arial"/>
        </w:rPr>
        <w:t>The date of the last partner approval event</w:t>
      </w:r>
    </w:p>
    <w:p w:rsidR="00A42B36" w:rsidP="00720A2F" w:rsidRDefault="00A42B36" w14:paraId="681ACD75" w14:textId="2BDEE9F0">
      <w:pPr>
        <w:pStyle w:val="ListParagraph"/>
        <w:numPr>
          <w:ilvl w:val="0"/>
          <w:numId w:val="27"/>
        </w:numPr>
        <w:spacing w:line="259" w:lineRule="auto"/>
        <w:ind w:left="1276" w:hanging="567"/>
        <w:rPr>
          <w:rFonts w:cs="Arial"/>
        </w:rPr>
      </w:pPr>
      <w:r>
        <w:rPr>
          <w:rFonts w:cs="Arial"/>
        </w:rPr>
        <w:t>The latest Memorandum of Co-operation Financial Appendix</w:t>
      </w:r>
    </w:p>
    <w:p w:rsidR="00B426C9" w:rsidP="00720A2F" w:rsidRDefault="00B426C9" w14:paraId="21C163BF" w14:textId="2BB06697">
      <w:pPr>
        <w:pStyle w:val="ListParagraph"/>
        <w:numPr>
          <w:ilvl w:val="0"/>
          <w:numId w:val="27"/>
        </w:numPr>
        <w:spacing w:line="259" w:lineRule="auto"/>
        <w:ind w:left="1276" w:hanging="567"/>
        <w:rPr>
          <w:rFonts w:cs="Arial"/>
        </w:rPr>
      </w:pPr>
      <w:r>
        <w:rPr>
          <w:rFonts w:cs="Arial"/>
        </w:rPr>
        <w:t>A list of all validated courses relevant to the partner</w:t>
      </w:r>
      <w:r w:rsidR="001A5AB1">
        <w:rPr>
          <w:rFonts w:cs="Arial"/>
        </w:rPr>
        <w:t>’s collaborative activity with enrolment numbers for the previous two years</w:t>
      </w:r>
    </w:p>
    <w:p w:rsidR="00667CC9" w:rsidP="00720A2F" w:rsidRDefault="00667CC9" w14:paraId="3D4FFC0C" w14:textId="59293B0E">
      <w:pPr>
        <w:pStyle w:val="ListParagraph"/>
        <w:numPr>
          <w:ilvl w:val="0"/>
          <w:numId w:val="27"/>
        </w:numPr>
        <w:spacing w:line="259" w:lineRule="auto"/>
        <w:ind w:left="1276" w:hanging="567"/>
        <w:rPr>
          <w:rFonts w:cs="Arial"/>
        </w:rPr>
      </w:pPr>
      <w:r>
        <w:rPr>
          <w:rFonts w:cs="Arial"/>
        </w:rPr>
        <w:t xml:space="preserve">The University </w:t>
      </w:r>
      <w:r w:rsidRPr="00390DF9">
        <w:rPr>
          <w:rFonts w:cs="Arial"/>
        </w:rPr>
        <w:t xml:space="preserve">faculties </w:t>
      </w:r>
      <w:r>
        <w:rPr>
          <w:rFonts w:cs="Arial"/>
        </w:rPr>
        <w:t>r</w:t>
      </w:r>
      <w:r w:rsidRPr="00390DF9">
        <w:rPr>
          <w:rFonts w:cs="Arial"/>
        </w:rPr>
        <w:t>esponsible</w:t>
      </w:r>
      <w:r>
        <w:rPr>
          <w:rFonts w:cs="Arial"/>
        </w:rPr>
        <w:t xml:space="preserve"> for the partners</w:t>
      </w:r>
      <w:r w:rsidR="00257D87">
        <w:rPr>
          <w:rFonts w:cs="Arial"/>
        </w:rPr>
        <w:t>hip</w:t>
      </w:r>
    </w:p>
    <w:p w:rsidRPr="00390DF9" w:rsidR="00667CC9" w:rsidP="00720A2F" w:rsidRDefault="00667CC9" w14:paraId="40851C78" w14:textId="7A3E90E6">
      <w:pPr>
        <w:pStyle w:val="ListParagraph"/>
        <w:numPr>
          <w:ilvl w:val="0"/>
          <w:numId w:val="27"/>
        </w:numPr>
        <w:spacing w:line="259" w:lineRule="auto"/>
        <w:ind w:left="1276" w:hanging="567"/>
        <w:rPr>
          <w:rFonts w:cs="Arial"/>
        </w:rPr>
      </w:pPr>
      <w:r>
        <w:rPr>
          <w:rFonts w:cs="Arial"/>
        </w:rPr>
        <w:t xml:space="preserve">The </w:t>
      </w:r>
      <w:r w:rsidR="00216156">
        <w:rPr>
          <w:rFonts w:cs="Arial"/>
        </w:rPr>
        <w:t>ULO</w:t>
      </w:r>
      <w:r w:rsidR="00A2078E">
        <w:rPr>
          <w:rFonts w:cs="Arial"/>
        </w:rPr>
        <w:t xml:space="preserve"> (or equivalent)</w:t>
      </w:r>
      <w:r w:rsidRPr="00390DF9">
        <w:rPr>
          <w:rFonts w:cs="Arial"/>
        </w:rPr>
        <w:t xml:space="preserve"> and</w:t>
      </w:r>
      <w:r>
        <w:rPr>
          <w:rFonts w:cs="Arial"/>
        </w:rPr>
        <w:t>,</w:t>
      </w:r>
      <w:r w:rsidRPr="00390DF9">
        <w:rPr>
          <w:rFonts w:cs="Arial"/>
        </w:rPr>
        <w:t xml:space="preserve"> where relevant</w:t>
      </w:r>
      <w:r>
        <w:rPr>
          <w:rFonts w:cs="Arial"/>
        </w:rPr>
        <w:t>,</w:t>
      </w:r>
      <w:r w:rsidR="00257D87">
        <w:rPr>
          <w:rFonts w:cs="Arial"/>
        </w:rPr>
        <w:t xml:space="preserve"> Course Leader(s)</w:t>
      </w:r>
    </w:p>
    <w:p w:rsidR="00667CC9" w:rsidP="00720A2F" w:rsidRDefault="00667CC9" w14:paraId="4DA205B4" w14:textId="77777777">
      <w:pPr>
        <w:spacing w:line="259" w:lineRule="auto"/>
        <w:rPr>
          <w:rFonts w:cs="Arial"/>
        </w:rPr>
      </w:pPr>
    </w:p>
    <w:p w:rsidR="00667CC9" w:rsidP="00720A2F" w:rsidRDefault="00667CC9" w14:paraId="5BC1A9A0" w14:textId="616F0F96">
      <w:pPr>
        <w:spacing w:line="259" w:lineRule="auto"/>
        <w:ind w:left="709" w:hanging="709"/>
        <w:rPr>
          <w:rFonts w:cs="Arial"/>
        </w:rPr>
      </w:pPr>
      <w:r>
        <w:rPr>
          <w:rFonts w:cs="Arial"/>
        </w:rPr>
        <w:t>5.2.2</w:t>
      </w:r>
      <w:r>
        <w:rPr>
          <w:rFonts w:cs="Arial"/>
        </w:rPr>
        <w:tab/>
      </w:r>
      <w:r>
        <w:rPr>
          <w:rFonts w:cs="Arial"/>
        </w:rPr>
        <w:t xml:space="preserve">Each ABR will consider key </w:t>
      </w:r>
      <w:r w:rsidR="007A2FD4">
        <w:rPr>
          <w:rFonts w:cs="Arial"/>
        </w:rPr>
        <w:t xml:space="preserve">strategic, quality and financial </w:t>
      </w:r>
      <w:r>
        <w:rPr>
          <w:rFonts w:cs="Arial"/>
        </w:rPr>
        <w:t xml:space="preserve">indicators enabling </w:t>
      </w:r>
      <w:r w:rsidR="00B32D96">
        <w:rPr>
          <w:rFonts w:cs="Arial"/>
        </w:rPr>
        <w:t>the ABR Group</w:t>
      </w:r>
      <w:r w:rsidR="00054B44">
        <w:rPr>
          <w:rFonts w:cs="Arial"/>
        </w:rPr>
        <w:t xml:space="preserve"> </w:t>
      </w:r>
      <w:r>
        <w:rPr>
          <w:rFonts w:cs="Arial"/>
        </w:rPr>
        <w:t>to assess the health of individual partnerships and</w:t>
      </w:r>
      <w:r w:rsidR="00A2078E">
        <w:rPr>
          <w:rFonts w:cs="Arial"/>
        </w:rPr>
        <w:t xml:space="preserve"> to make consequent decisions. </w:t>
      </w:r>
      <w:r>
        <w:rPr>
          <w:rFonts w:cs="Arial"/>
        </w:rPr>
        <w:t>The indicators are as follows:</w:t>
      </w:r>
    </w:p>
    <w:p w:rsidR="00667CC9" w:rsidP="00720A2F" w:rsidRDefault="00667CC9" w14:paraId="2F9533CC" w14:textId="77777777">
      <w:pPr>
        <w:spacing w:line="259" w:lineRule="auto"/>
        <w:ind w:left="709" w:hanging="709"/>
        <w:rPr>
          <w:rFonts w:cs="Arial"/>
        </w:rPr>
      </w:pPr>
    </w:p>
    <w:p w:rsidR="00667CC9" w:rsidP="00720A2F" w:rsidRDefault="00667CC9" w14:paraId="09F0D654" w14:textId="19661D12">
      <w:pPr>
        <w:pStyle w:val="ListParagraph"/>
        <w:numPr>
          <w:ilvl w:val="0"/>
          <w:numId w:val="28"/>
        </w:numPr>
        <w:spacing w:line="259" w:lineRule="auto"/>
        <w:ind w:left="1134" w:hanging="425"/>
        <w:rPr>
          <w:rFonts w:cs="Arial"/>
        </w:rPr>
      </w:pPr>
      <w:r w:rsidRPr="007105B9">
        <w:rPr>
          <w:rFonts w:cs="Arial"/>
          <w:b/>
        </w:rPr>
        <w:t>The partner’s financial standing</w:t>
      </w:r>
      <w:r w:rsidRPr="007105B9">
        <w:rPr>
          <w:rFonts w:cs="Arial"/>
          <w:bCs/>
        </w:rPr>
        <w:t xml:space="preserve"> – T</w:t>
      </w:r>
      <w:r w:rsidRPr="007105B9">
        <w:rPr>
          <w:rFonts w:cs="Arial"/>
        </w:rPr>
        <w:t xml:space="preserve">his will consider the most recent set of audited annual accounts and will include a summary statement from </w:t>
      </w:r>
      <w:r w:rsidR="00785E9B">
        <w:rPr>
          <w:rFonts w:cs="Arial"/>
        </w:rPr>
        <w:t>the Finance Division</w:t>
      </w:r>
    </w:p>
    <w:p w:rsidR="00667CC9" w:rsidP="00720A2F" w:rsidRDefault="00667CC9" w14:paraId="775B1759" w14:textId="3C9DCBAF">
      <w:pPr>
        <w:pStyle w:val="ListParagraph"/>
        <w:numPr>
          <w:ilvl w:val="0"/>
          <w:numId w:val="28"/>
        </w:numPr>
        <w:spacing w:line="259" w:lineRule="auto"/>
        <w:ind w:left="1134" w:hanging="425"/>
        <w:rPr>
          <w:rFonts w:cs="Arial"/>
        </w:rPr>
      </w:pPr>
      <w:r w:rsidRPr="007105B9">
        <w:rPr>
          <w:rFonts w:cs="Arial"/>
          <w:b/>
        </w:rPr>
        <w:t>Financial performance on contract</w:t>
      </w:r>
      <w:r>
        <w:rPr>
          <w:rFonts w:cs="Arial"/>
          <w:bCs/>
        </w:rPr>
        <w:t xml:space="preserve"> – </w:t>
      </w:r>
      <w:r w:rsidRPr="007105B9">
        <w:rPr>
          <w:rFonts w:cs="Arial"/>
        </w:rPr>
        <w:t>This will consider turnover, contribution and payment performance</w:t>
      </w:r>
    </w:p>
    <w:p w:rsidR="00667CC9" w:rsidP="00720A2F" w:rsidRDefault="00667CC9" w14:paraId="7C9BB26E" w14:textId="0BCE38AE">
      <w:pPr>
        <w:pStyle w:val="ListParagraph"/>
        <w:numPr>
          <w:ilvl w:val="0"/>
          <w:numId w:val="28"/>
        </w:numPr>
        <w:spacing w:line="259" w:lineRule="auto"/>
        <w:ind w:left="1134" w:hanging="425"/>
        <w:rPr>
          <w:rFonts w:cs="Arial"/>
        </w:rPr>
      </w:pPr>
      <w:r w:rsidRPr="007105B9">
        <w:rPr>
          <w:rFonts w:cs="Arial"/>
          <w:b/>
        </w:rPr>
        <w:t>Student recruitment on courses covered by the partnership agreement</w:t>
      </w:r>
      <w:r>
        <w:rPr>
          <w:rFonts w:cs="Arial"/>
          <w:bCs/>
        </w:rPr>
        <w:t xml:space="preserve"> – </w:t>
      </w:r>
      <w:r w:rsidRPr="007105B9">
        <w:rPr>
          <w:rFonts w:cs="Arial"/>
        </w:rPr>
        <w:t>This will consider annual recruitment data for the partnership and individual courses</w:t>
      </w:r>
    </w:p>
    <w:p w:rsidR="00667CC9" w:rsidP="00720A2F" w:rsidRDefault="00667CC9" w14:paraId="7C1924F6" w14:textId="71AD4309">
      <w:pPr>
        <w:pStyle w:val="ListParagraph"/>
        <w:numPr>
          <w:ilvl w:val="0"/>
          <w:numId w:val="28"/>
        </w:numPr>
        <w:spacing w:line="259" w:lineRule="auto"/>
        <w:ind w:left="1134" w:hanging="425"/>
        <w:rPr>
          <w:rFonts w:cs="Arial"/>
        </w:rPr>
      </w:pPr>
      <w:r w:rsidRPr="008263B8">
        <w:rPr>
          <w:rFonts w:cs="Arial"/>
          <w:b/>
        </w:rPr>
        <w:t>Internal quality and standards indicators</w:t>
      </w:r>
      <w:r>
        <w:rPr>
          <w:rFonts w:cs="Arial"/>
          <w:bCs/>
        </w:rPr>
        <w:t xml:space="preserve"> – </w:t>
      </w:r>
      <w:r w:rsidRPr="007105B9">
        <w:rPr>
          <w:rFonts w:cs="Arial"/>
        </w:rPr>
        <w:t xml:space="preserve">This section assesses routine quality assurance outcomes from continuous monitoring of courses </w:t>
      </w:r>
      <w:r w:rsidR="00785E9B">
        <w:rPr>
          <w:rFonts w:cs="Arial"/>
        </w:rPr>
        <w:t xml:space="preserve">(including student feedback, </w:t>
      </w:r>
      <w:r w:rsidRPr="007105B9">
        <w:rPr>
          <w:rFonts w:cs="Arial"/>
        </w:rPr>
        <w:t>external examiner reports</w:t>
      </w:r>
      <w:r w:rsidR="00785E9B">
        <w:rPr>
          <w:rFonts w:cs="Arial"/>
        </w:rPr>
        <w:t>, meetings in relation to degree apprenticeships around gateways, tripartite agreements and industry/employer group meetings</w:t>
      </w:r>
      <w:r w:rsidRPr="007105B9">
        <w:rPr>
          <w:rFonts w:cs="Arial"/>
        </w:rPr>
        <w:t xml:space="preserve">), course review and revalidation, and </w:t>
      </w:r>
      <w:r>
        <w:rPr>
          <w:rFonts w:cs="Arial"/>
        </w:rPr>
        <w:t>A</w:t>
      </w:r>
      <w:r w:rsidRPr="007105B9">
        <w:rPr>
          <w:rFonts w:cs="Arial"/>
        </w:rPr>
        <w:t xml:space="preserve">nnual </w:t>
      </w:r>
      <w:r>
        <w:rPr>
          <w:rFonts w:cs="Arial"/>
        </w:rPr>
        <w:t>P</w:t>
      </w:r>
      <w:r w:rsidRPr="007105B9">
        <w:rPr>
          <w:rFonts w:cs="Arial"/>
        </w:rPr>
        <w:t>artner</w:t>
      </w:r>
      <w:r w:rsidR="00333774">
        <w:rPr>
          <w:rFonts w:cs="Arial"/>
        </w:rPr>
        <w:t xml:space="preserve"> Overview Report (via the continuous monitoring process)</w:t>
      </w:r>
      <w:r w:rsidR="00A2078E">
        <w:rPr>
          <w:rFonts w:cs="Arial"/>
        </w:rPr>
        <w:t xml:space="preserve">. </w:t>
      </w:r>
      <w:r w:rsidRPr="007105B9">
        <w:rPr>
          <w:rFonts w:cs="Arial"/>
        </w:rPr>
        <w:t>It also considers the effectiveness of the partner in terms of its routine operations including liaison with the University</w:t>
      </w:r>
    </w:p>
    <w:p w:rsidR="00667CC9" w:rsidP="00720A2F" w:rsidRDefault="00667CC9" w14:paraId="6BABED12" w14:textId="77777777">
      <w:pPr>
        <w:pStyle w:val="ListParagraph"/>
        <w:numPr>
          <w:ilvl w:val="0"/>
          <w:numId w:val="28"/>
        </w:numPr>
        <w:spacing w:line="259" w:lineRule="auto"/>
        <w:ind w:left="1134" w:hanging="425"/>
        <w:rPr>
          <w:rFonts w:cs="Arial"/>
        </w:rPr>
      </w:pPr>
      <w:r>
        <w:rPr>
          <w:rFonts w:cs="Arial"/>
          <w:b/>
        </w:rPr>
        <w:t>Ex</w:t>
      </w:r>
      <w:r w:rsidRPr="008263B8">
        <w:rPr>
          <w:rFonts w:cs="Arial"/>
          <w:b/>
        </w:rPr>
        <w:t>ternal quality and standards indicators</w:t>
      </w:r>
      <w:r>
        <w:rPr>
          <w:rFonts w:cs="Arial"/>
          <w:bCs/>
        </w:rPr>
        <w:t xml:space="preserve"> – </w:t>
      </w:r>
      <w:r>
        <w:rPr>
          <w:rFonts w:cs="Arial"/>
        </w:rPr>
        <w:t>This section includes reference to:</w:t>
      </w:r>
    </w:p>
    <w:p w:rsidR="00667CC9" w:rsidP="00720A2F" w:rsidRDefault="00667CC9" w14:paraId="3DB2C78C" w14:textId="24D7C6D1">
      <w:pPr>
        <w:pStyle w:val="ListParagraph"/>
        <w:numPr>
          <w:ilvl w:val="0"/>
          <w:numId w:val="29"/>
        </w:numPr>
        <w:spacing w:line="259" w:lineRule="auto"/>
        <w:ind w:left="1560" w:hanging="426"/>
        <w:rPr>
          <w:rFonts w:cs="Arial"/>
        </w:rPr>
      </w:pPr>
      <w:r w:rsidRPr="00D13D03">
        <w:rPr>
          <w:rFonts w:cs="Arial"/>
        </w:rPr>
        <w:t xml:space="preserve">Any evidence from external reviews relating to quality and standards on University </w:t>
      </w:r>
      <w:r w:rsidR="00A2078E">
        <w:rPr>
          <w:rFonts w:cs="Arial"/>
        </w:rPr>
        <w:t>courses</w:t>
      </w:r>
      <w:r w:rsidRPr="00D13D03">
        <w:rPr>
          <w:rFonts w:cs="Arial"/>
        </w:rPr>
        <w:t xml:space="preserve"> delivered by the partner</w:t>
      </w:r>
      <w:r>
        <w:rPr>
          <w:rFonts w:cs="Arial"/>
        </w:rPr>
        <w:t xml:space="preserve">, for example </w:t>
      </w:r>
      <w:r w:rsidRPr="00D13D03">
        <w:rPr>
          <w:rFonts w:cs="Arial"/>
        </w:rPr>
        <w:t>reports from Professional, Statutory and Regulatory Bodies (PSRBs)</w:t>
      </w:r>
    </w:p>
    <w:p w:rsidR="00667CC9" w:rsidP="00720A2F" w:rsidRDefault="00667CC9" w14:paraId="0E9E1104" w14:textId="41E63DCE">
      <w:pPr>
        <w:pStyle w:val="ListParagraph"/>
        <w:numPr>
          <w:ilvl w:val="0"/>
          <w:numId w:val="29"/>
        </w:numPr>
        <w:spacing w:line="259" w:lineRule="auto"/>
        <w:ind w:left="1560" w:hanging="426"/>
        <w:rPr>
          <w:rFonts w:cs="Arial"/>
        </w:rPr>
      </w:pPr>
      <w:r w:rsidRPr="00D13D03">
        <w:rPr>
          <w:rFonts w:cs="Arial"/>
        </w:rPr>
        <w:t>Formal reports relating to the partner from QAA or OfS, or other national or international audit/review bodies</w:t>
      </w:r>
    </w:p>
    <w:p w:rsidR="00667CC9" w:rsidP="00720A2F" w:rsidRDefault="00667CC9" w14:paraId="60FF810C" w14:textId="6127018B">
      <w:pPr>
        <w:pStyle w:val="ListParagraph"/>
        <w:numPr>
          <w:ilvl w:val="0"/>
          <w:numId w:val="29"/>
        </w:numPr>
        <w:spacing w:line="259" w:lineRule="auto"/>
        <w:ind w:left="1560" w:hanging="426"/>
        <w:rPr>
          <w:rFonts w:cs="Arial"/>
        </w:rPr>
      </w:pPr>
      <w:r w:rsidRPr="00D13D03">
        <w:rPr>
          <w:rFonts w:cs="Arial"/>
        </w:rPr>
        <w:t xml:space="preserve">Reports on overseas partners from national legislative or review bodies.  For international partnerships, University Link Officers will be asked to confirm </w:t>
      </w:r>
      <w:r>
        <w:rPr>
          <w:rFonts w:cs="Arial"/>
        </w:rPr>
        <w:t xml:space="preserve">the </w:t>
      </w:r>
      <w:r w:rsidRPr="00D13D03">
        <w:rPr>
          <w:rFonts w:cs="Arial"/>
        </w:rPr>
        <w:t xml:space="preserve">current status of recognition of </w:t>
      </w:r>
      <w:r w:rsidR="00A2078E">
        <w:rPr>
          <w:rFonts w:cs="Arial"/>
        </w:rPr>
        <w:t>courses</w:t>
      </w:r>
      <w:r w:rsidRPr="00D13D03">
        <w:rPr>
          <w:rFonts w:cs="Arial"/>
        </w:rPr>
        <w:t xml:space="preserve"> and partner by in-country bodies</w:t>
      </w:r>
    </w:p>
    <w:p w:rsidRPr="007105B9" w:rsidR="00667CC9" w:rsidP="00720A2F" w:rsidRDefault="00667CC9" w14:paraId="450684D9" w14:textId="409D3B43">
      <w:pPr>
        <w:spacing w:line="259" w:lineRule="auto"/>
        <w:ind w:left="1134"/>
        <w:rPr>
          <w:rFonts w:cs="Arial"/>
        </w:rPr>
      </w:pPr>
      <w:r>
        <w:rPr>
          <w:rFonts w:cs="Arial"/>
        </w:rPr>
        <w:t>All r</w:t>
      </w:r>
      <w:r w:rsidRPr="00BA1E99">
        <w:rPr>
          <w:rFonts w:cs="Arial"/>
        </w:rPr>
        <w:t xml:space="preserve">esponses </w:t>
      </w:r>
      <w:r>
        <w:rPr>
          <w:rFonts w:cs="Arial"/>
        </w:rPr>
        <w:t>will</w:t>
      </w:r>
      <w:r w:rsidRPr="00BA1E99">
        <w:rPr>
          <w:rFonts w:cs="Arial"/>
        </w:rPr>
        <w:t xml:space="preserve"> highlight any instances where quality and standards may have been, or could potentially have been, compromised</w:t>
      </w:r>
    </w:p>
    <w:p w:rsidR="00667CC9" w:rsidP="00720A2F" w:rsidRDefault="00667CC9" w14:paraId="26234A5B" w14:textId="751447D0">
      <w:pPr>
        <w:pStyle w:val="ListParagraph"/>
        <w:numPr>
          <w:ilvl w:val="0"/>
          <w:numId w:val="28"/>
        </w:numPr>
        <w:spacing w:line="259" w:lineRule="auto"/>
        <w:ind w:left="1134" w:hanging="425"/>
        <w:rPr>
          <w:rFonts w:cs="Arial"/>
        </w:rPr>
      </w:pPr>
      <w:r w:rsidRPr="00BB30F5">
        <w:rPr>
          <w:rFonts w:cs="Arial"/>
          <w:b/>
        </w:rPr>
        <w:t>Partner responsiveness to University expectations</w:t>
      </w:r>
      <w:r>
        <w:rPr>
          <w:rFonts w:cs="Arial"/>
          <w:bCs/>
        </w:rPr>
        <w:t xml:space="preserve"> – </w:t>
      </w:r>
      <w:r w:rsidRPr="007105B9">
        <w:rPr>
          <w:rFonts w:cs="Arial"/>
        </w:rPr>
        <w:t xml:space="preserve">Based on reports from the </w:t>
      </w:r>
      <w:r w:rsidR="00216156">
        <w:rPr>
          <w:rFonts w:cs="Arial"/>
        </w:rPr>
        <w:t>ULO</w:t>
      </w:r>
      <w:r w:rsidR="00A2078E">
        <w:rPr>
          <w:rFonts w:cs="Arial"/>
        </w:rPr>
        <w:t xml:space="preserve"> (or equivalent)</w:t>
      </w:r>
      <w:r w:rsidRPr="007105B9">
        <w:rPr>
          <w:rFonts w:cs="Arial"/>
        </w:rPr>
        <w:t xml:space="preserve">, this indicator gauges the partner’s attentiveness to University requirements, for example, with respect to providing recruitment information, supplying relevant quality assurance reports, and notifying </w:t>
      </w:r>
      <w:r w:rsidR="00785E9B">
        <w:rPr>
          <w:rFonts w:cs="Arial"/>
        </w:rPr>
        <w:t>the University of staff changes</w:t>
      </w:r>
    </w:p>
    <w:p w:rsidRPr="007105B9" w:rsidR="00667CC9" w:rsidP="00720A2F" w:rsidRDefault="00667CC9" w14:paraId="32E85083" w14:textId="6D0FFE82">
      <w:pPr>
        <w:pStyle w:val="ListParagraph"/>
        <w:numPr>
          <w:ilvl w:val="0"/>
          <w:numId w:val="28"/>
        </w:numPr>
        <w:spacing w:line="259" w:lineRule="auto"/>
        <w:ind w:left="1134" w:hanging="425"/>
        <w:rPr>
          <w:rFonts w:cs="Arial"/>
        </w:rPr>
      </w:pPr>
      <w:r w:rsidRPr="003E04BF">
        <w:rPr>
          <w:rFonts w:cs="Arial"/>
          <w:b/>
        </w:rPr>
        <w:t>Continuing strategic relevance of the partnership</w:t>
      </w:r>
      <w:r>
        <w:rPr>
          <w:rFonts w:cs="Arial"/>
          <w:b/>
        </w:rPr>
        <w:t xml:space="preserve"> </w:t>
      </w:r>
      <w:r w:rsidRPr="007105B9">
        <w:rPr>
          <w:rFonts w:cs="Arial"/>
          <w:bCs/>
        </w:rPr>
        <w:t>–</w:t>
      </w:r>
      <w:r>
        <w:rPr>
          <w:rFonts w:cs="Arial"/>
          <w:b/>
        </w:rPr>
        <w:t xml:space="preserve"> </w:t>
      </w:r>
      <w:r w:rsidRPr="007105B9">
        <w:rPr>
          <w:rFonts w:cs="Arial"/>
        </w:rPr>
        <w:t>This assesses the continuing alignment of the partnership with the Universi</w:t>
      </w:r>
      <w:r w:rsidR="00785E9B">
        <w:rPr>
          <w:rFonts w:cs="Arial"/>
        </w:rPr>
        <w:t>ty’s mission and strategic aims</w:t>
      </w:r>
    </w:p>
    <w:p w:rsidRPr="00BA1E99" w:rsidR="00667CC9" w:rsidP="00720A2F" w:rsidRDefault="00667CC9" w14:paraId="156588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ind w:left="709" w:hanging="709"/>
        <w:rPr>
          <w:rFonts w:cs="Arial"/>
        </w:rPr>
      </w:pPr>
    </w:p>
    <w:p w:rsidR="002F65EC" w:rsidP="00720A2F" w:rsidRDefault="00667CC9" w14:paraId="5AA5B2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ind w:left="709" w:hanging="709"/>
        <w:rPr>
          <w:rFonts w:cs="Arial"/>
        </w:rPr>
      </w:pPr>
      <w:r>
        <w:rPr>
          <w:rFonts w:cs="Arial"/>
        </w:rPr>
        <w:t>5.2.3</w:t>
      </w:r>
      <w:r>
        <w:rPr>
          <w:rFonts w:cs="Arial"/>
        </w:rPr>
        <w:tab/>
      </w:r>
      <w:r>
        <w:rPr>
          <w:rFonts w:cs="Arial"/>
        </w:rPr>
        <w:t>Consideration of</w:t>
      </w:r>
      <w:r w:rsidR="00A2078E">
        <w:rPr>
          <w:rFonts w:cs="Arial"/>
        </w:rPr>
        <w:t xml:space="preserve"> </w:t>
      </w:r>
      <w:r w:rsidR="00940B37">
        <w:rPr>
          <w:rFonts w:cs="Arial"/>
        </w:rPr>
        <w:t>the indicators results in a risk</w:t>
      </w:r>
      <w:r>
        <w:rPr>
          <w:rFonts w:cs="Arial"/>
        </w:rPr>
        <w:t xml:space="preserve"> rating against each ABR criterion and an overall rating for specific areas (financial viability and quality assura</w:t>
      </w:r>
      <w:r w:rsidR="005667E3">
        <w:rPr>
          <w:rFonts w:cs="Arial"/>
        </w:rPr>
        <w:t>nce).</w:t>
      </w:r>
      <w:r>
        <w:rPr>
          <w:rFonts w:cs="Arial"/>
        </w:rPr>
        <w:t xml:space="preserve"> </w:t>
      </w:r>
    </w:p>
    <w:p w:rsidR="009D18D2" w:rsidP="00720A2F" w:rsidRDefault="009D18D2" w14:paraId="099297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ind w:left="709" w:hanging="709"/>
        <w:rPr>
          <w:rFonts w:cs="Arial"/>
        </w:rPr>
      </w:pPr>
      <w:bookmarkStart w:name="_Toc397417421" w:id="85"/>
      <w:bookmarkStart w:name="_Toc397421153" w:id="86"/>
      <w:bookmarkStart w:name="_Toc397684217" w:id="87"/>
      <w:bookmarkStart w:name="_Toc397684968" w:id="88"/>
      <w:bookmarkStart w:name="_Toc397688916" w:id="89"/>
    </w:p>
    <w:p w:rsidR="009D18D2" w:rsidP="00720A2F" w:rsidRDefault="009D18D2" w14:paraId="57C10A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ind w:left="709" w:hanging="709"/>
        <w:rPr>
          <w:rFonts w:cs="Arial"/>
        </w:rPr>
      </w:pPr>
      <w:r>
        <w:rPr>
          <w:rFonts w:cs="Arial"/>
        </w:rPr>
        <w:t>5.2.4</w:t>
      </w:r>
      <w:r>
        <w:rPr>
          <w:rFonts w:cs="Arial"/>
        </w:rPr>
        <w:tab/>
      </w:r>
      <w:r>
        <w:rPr>
          <w:rFonts w:cs="Arial"/>
        </w:rPr>
        <w:t>Once all risks have been assessed and the overall health of the partnership established, the ABR group will confirm one of the following recommendations:</w:t>
      </w:r>
    </w:p>
    <w:p w:rsidR="009D18D2" w:rsidP="00720A2F" w:rsidRDefault="009D18D2" w14:paraId="23CEF0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ind w:left="709" w:hanging="709"/>
        <w:rPr>
          <w:rFonts w:cs="Arial"/>
        </w:rPr>
      </w:pPr>
    </w:p>
    <w:p w:rsidR="009D18D2" w:rsidP="00720A2F" w:rsidRDefault="009D18D2" w14:paraId="54E9D2F2" w14:textId="77777777">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rPr>
          <w:rFonts w:cs="Arial"/>
        </w:rPr>
      </w:pPr>
      <w:r>
        <w:rPr>
          <w:rFonts w:cs="Arial"/>
        </w:rPr>
        <w:t xml:space="preserve">To continue with the partnership with an extension to the approval period of up to one academic year and endorse future initial course proposal form submissions; </w:t>
      </w:r>
    </w:p>
    <w:p w:rsidR="009D18D2" w:rsidP="00720A2F" w:rsidRDefault="009D18D2" w14:paraId="294E6FD9" w14:textId="084A45F2">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rPr>
          <w:rFonts w:cs="Arial"/>
        </w:rPr>
      </w:pPr>
      <w:r>
        <w:rPr>
          <w:rFonts w:cs="Arial"/>
        </w:rPr>
        <w:t>To continue with the partnership with no further action required</w:t>
      </w:r>
      <w:r w:rsidR="00DC3C71">
        <w:rPr>
          <w:rFonts w:cs="Arial"/>
        </w:rPr>
        <w:t>;</w:t>
      </w:r>
    </w:p>
    <w:p w:rsidR="009D18D2" w:rsidP="00720A2F" w:rsidRDefault="009D18D2" w14:paraId="41259AD1" w14:textId="77777777">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rPr>
          <w:rFonts w:cs="Arial"/>
        </w:rPr>
      </w:pPr>
      <w:r>
        <w:rPr>
          <w:rFonts w:cs="Arial"/>
        </w:rPr>
        <w:t>To continue with the partnership with action required and progress to be reviewed within a specified timeframe (normally 12 months)</w:t>
      </w:r>
    </w:p>
    <w:p w:rsidRPr="002F65EC" w:rsidR="009D18D2" w:rsidP="00720A2F" w:rsidRDefault="009D18D2" w14:paraId="5AB12C99" w14:textId="77777777">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rPr>
          <w:rFonts w:cs="Arial"/>
        </w:rPr>
      </w:pPr>
      <w:r>
        <w:rPr>
          <w:rFonts w:cs="Arial"/>
        </w:rPr>
        <w:t>To terminate the partnership</w:t>
      </w:r>
      <w:r>
        <w:rPr>
          <w:rStyle w:val="FootnoteReference"/>
          <w:rFonts w:cs="Arial"/>
        </w:rPr>
        <w:footnoteReference w:id="10"/>
      </w:r>
    </w:p>
    <w:p w:rsidR="009D18D2" w:rsidP="00720A2F" w:rsidRDefault="009D18D2" w14:paraId="5A08E0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rPr>
          <w:rFonts w:cs="Arial"/>
        </w:rPr>
      </w:pPr>
    </w:p>
    <w:p w:rsidR="00667CC9" w:rsidP="00720A2F" w:rsidRDefault="009D18D2" w14:paraId="27885B6F" w14:textId="52A02E12">
      <w:p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ind w:left="709" w:hanging="709"/>
        <w:rPr>
          <w:rFonts w:cs="Arial"/>
        </w:rPr>
      </w:pPr>
      <w:r>
        <w:rPr>
          <w:rFonts w:cs="Arial"/>
        </w:rPr>
        <w:t>5.2.5</w:t>
      </w:r>
      <w:r>
        <w:rPr>
          <w:rFonts w:cs="Arial"/>
        </w:rPr>
        <w:tab/>
      </w:r>
      <w:r>
        <w:rPr>
          <w:rFonts w:cs="Arial"/>
        </w:rPr>
        <w:t>A QA</w:t>
      </w:r>
      <w:r w:rsidR="00A271F4">
        <w:rPr>
          <w:rFonts w:cs="Arial"/>
        </w:rPr>
        <w:t>P</w:t>
      </w:r>
      <w:r>
        <w:rPr>
          <w:rFonts w:cs="Arial"/>
        </w:rPr>
        <w:t xml:space="preserve"> Registry Officer </w:t>
      </w:r>
      <w:r w:rsidR="00A271F4">
        <w:rPr>
          <w:rFonts w:cs="Arial"/>
        </w:rPr>
        <w:t>(</w:t>
      </w:r>
      <w:r>
        <w:rPr>
          <w:rFonts w:cs="Arial"/>
        </w:rPr>
        <w:t>or nominee</w:t>
      </w:r>
      <w:r w:rsidR="00A271F4">
        <w:rPr>
          <w:rFonts w:cs="Arial"/>
        </w:rPr>
        <w:t>)</w:t>
      </w:r>
      <w:r>
        <w:rPr>
          <w:rFonts w:cs="Arial"/>
        </w:rPr>
        <w:t xml:space="preserve"> in attendance at the ABR will </w:t>
      </w:r>
      <w:r w:rsidRPr="002163DB">
        <w:rPr>
          <w:rFonts w:cs="Arial"/>
        </w:rPr>
        <w:t xml:space="preserve">produce a report on the panel’s discussions and the outcomes. </w:t>
      </w:r>
      <w:r>
        <w:rPr>
          <w:rFonts w:cs="Arial"/>
        </w:rPr>
        <w:t>The</w:t>
      </w:r>
      <w:r w:rsidRPr="002163DB">
        <w:rPr>
          <w:rFonts w:cs="Arial"/>
        </w:rPr>
        <w:t xml:space="preserve"> full report is </w:t>
      </w:r>
      <w:r>
        <w:rPr>
          <w:rFonts w:cs="Arial"/>
        </w:rPr>
        <w:t xml:space="preserve">then </w:t>
      </w:r>
      <w:r w:rsidRPr="002163DB">
        <w:rPr>
          <w:rFonts w:cs="Arial"/>
        </w:rPr>
        <w:t xml:space="preserve">received </w:t>
      </w:r>
      <w:r>
        <w:rPr>
          <w:rFonts w:cs="Arial"/>
        </w:rPr>
        <w:t>at</w:t>
      </w:r>
      <w:r w:rsidRPr="002163DB">
        <w:rPr>
          <w:rFonts w:cs="Arial"/>
        </w:rPr>
        <w:t xml:space="preserve"> the next meeting of </w:t>
      </w:r>
      <w:r>
        <w:rPr>
          <w:rFonts w:cs="Arial"/>
        </w:rPr>
        <w:t>PQSC. A</w:t>
      </w:r>
      <w:r w:rsidRPr="002163DB">
        <w:rPr>
          <w:rFonts w:cs="Arial"/>
        </w:rPr>
        <w:t xml:space="preserve"> summ</w:t>
      </w:r>
      <w:r>
        <w:rPr>
          <w:rFonts w:cs="Arial"/>
        </w:rPr>
        <w:t xml:space="preserve">ary report is received by QAC. Any matters of concern relating to quality assurance not identified through other mechanisms, will be referred and monitored through PQSC and upwards. </w:t>
      </w:r>
    </w:p>
    <w:p w:rsidR="00DC3C71" w:rsidP="00720A2F" w:rsidRDefault="00DC3C71" w14:paraId="139CCC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59" w:lineRule="auto"/>
        <w:ind w:left="709" w:hanging="709"/>
        <w:rPr>
          <w:rFonts w:cs="Arial"/>
        </w:rPr>
      </w:pPr>
    </w:p>
    <w:p w:rsidRPr="00F14C18" w:rsidR="00667CC9" w:rsidP="00720A2F" w:rsidRDefault="00667CC9" w14:paraId="3DCE89E6" w14:textId="1F7972E3">
      <w:pPr>
        <w:pStyle w:val="Heading1"/>
        <w:spacing w:before="0" w:line="259" w:lineRule="auto"/>
      </w:pPr>
      <w:bookmarkStart w:name="_6._PARTNER_REVIEW" w:id="90"/>
      <w:bookmarkStart w:name="_Toc113442884" w:id="91"/>
      <w:bookmarkEnd w:id="90"/>
      <w:r w:rsidRPr="00F14C18">
        <w:t>6.</w:t>
      </w:r>
      <w:r w:rsidRPr="00F14C18">
        <w:tab/>
      </w:r>
      <w:bookmarkStart w:name="Partner_review_and_re" w:id="92"/>
      <w:r w:rsidRPr="00F14C18">
        <w:t xml:space="preserve">PARTNER </w:t>
      </w:r>
      <w:r>
        <w:t xml:space="preserve">REVIEW AND </w:t>
      </w:r>
      <w:r w:rsidRPr="00F14C18">
        <w:t>RE</w:t>
      </w:r>
      <w:r w:rsidR="00923B73">
        <w:t>-</w:t>
      </w:r>
      <w:r w:rsidRPr="00F14C18">
        <w:t>APPROVAL</w:t>
      </w:r>
      <w:bookmarkEnd w:id="91"/>
      <w:bookmarkEnd w:id="92"/>
    </w:p>
    <w:p w:rsidR="00667CC9" w:rsidP="00720A2F" w:rsidRDefault="00667CC9" w14:paraId="378D0F0D" w14:textId="77777777">
      <w:pPr>
        <w:spacing w:line="259" w:lineRule="auto"/>
        <w:rPr>
          <w:rFonts w:cs="Arial"/>
        </w:rPr>
      </w:pPr>
    </w:p>
    <w:p w:rsidR="00667CC9" w:rsidP="00720A2F" w:rsidRDefault="00667CC9" w14:paraId="39873F0A" w14:textId="77777777">
      <w:pPr>
        <w:pStyle w:val="Heading2"/>
        <w:spacing w:line="259" w:lineRule="auto"/>
      </w:pPr>
      <w:bookmarkStart w:name="_6.1_Purpose" w:id="93"/>
      <w:bookmarkStart w:name="_Toc113442885" w:id="94"/>
      <w:bookmarkEnd w:id="93"/>
      <w:r w:rsidRPr="00902191">
        <w:t>6.1</w:t>
      </w:r>
      <w:r w:rsidRPr="00902191">
        <w:tab/>
      </w:r>
      <w:r w:rsidRPr="00902191">
        <w:t>Purpose</w:t>
      </w:r>
      <w:bookmarkEnd w:id="94"/>
      <w:r w:rsidRPr="00902191">
        <w:t xml:space="preserve"> </w:t>
      </w:r>
    </w:p>
    <w:p w:rsidR="00667CC9" w:rsidP="00720A2F" w:rsidRDefault="00667CC9" w14:paraId="148A29E5" w14:textId="77777777">
      <w:pPr>
        <w:spacing w:line="259" w:lineRule="auto"/>
        <w:rPr>
          <w:rFonts w:cs="Arial"/>
        </w:rPr>
      </w:pPr>
    </w:p>
    <w:p w:rsidR="00667CC9" w:rsidP="00720A2F" w:rsidRDefault="00667CC9" w14:paraId="1375DFB4" w14:textId="32C78EF6">
      <w:pPr>
        <w:spacing w:line="259" w:lineRule="auto"/>
        <w:ind w:left="709" w:hanging="709"/>
        <w:rPr>
          <w:rFonts w:cs="Arial"/>
        </w:rPr>
      </w:pPr>
      <w:r>
        <w:rPr>
          <w:rFonts w:cs="Arial"/>
        </w:rPr>
        <w:t>6.1.1</w:t>
      </w:r>
      <w:r>
        <w:rPr>
          <w:rFonts w:cs="Arial"/>
        </w:rPr>
        <w:tab/>
      </w:r>
      <w:r w:rsidR="007210BF">
        <w:rPr>
          <w:rFonts w:cs="Arial"/>
        </w:rPr>
        <w:t>QA</w:t>
      </w:r>
      <w:r w:rsidR="00A271F4">
        <w:rPr>
          <w:rFonts w:cs="Arial"/>
        </w:rPr>
        <w:t>P</w:t>
      </w:r>
      <w:r>
        <w:rPr>
          <w:rFonts w:cs="Arial"/>
        </w:rPr>
        <w:t xml:space="preserve"> uses the </w:t>
      </w:r>
      <w:r w:rsidR="00A2078E">
        <w:rPr>
          <w:rFonts w:cs="Arial"/>
        </w:rPr>
        <w:t>Partnerships</w:t>
      </w:r>
      <w:r w:rsidRPr="00A2078E">
        <w:rPr>
          <w:rFonts w:cs="Arial"/>
        </w:rPr>
        <w:t xml:space="preserve"> Register</w:t>
      </w:r>
      <w:r>
        <w:rPr>
          <w:rFonts w:cs="Arial"/>
        </w:rPr>
        <w:t xml:space="preserve"> to </w:t>
      </w:r>
      <w:r w:rsidR="00131676">
        <w:rPr>
          <w:rFonts w:cs="Arial"/>
        </w:rPr>
        <w:t>propose</w:t>
      </w:r>
      <w:r w:rsidRPr="00791D9C">
        <w:rPr>
          <w:rFonts w:cs="Arial"/>
        </w:rPr>
        <w:t xml:space="preserve"> a schedule of </w:t>
      </w:r>
      <w:r>
        <w:rPr>
          <w:rFonts w:cs="Arial"/>
        </w:rPr>
        <w:t>Partner Review and Re</w:t>
      </w:r>
      <w:r w:rsidR="00923B73">
        <w:rPr>
          <w:rFonts w:cs="Arial"/>
        </w:rPr>
        <w:t>-</w:t>
      </w:r>
      <w:r>
        <w:rPr>
          <w:rFonts w:cs="Arial"/>
        </w:rPr>
        <w:t>approval (PRR) event</w:t>
      </w:r>
      <w:r w:rsidRPr="00791D9C">
        <w:rPr>
          <w:rFonts w:cs="Arial"/>
        </w:rPr>
        <w:t>s for each academic session</w:t>
      </w:r>
      <w:r w:rsidR="00A2078E">
        <w:rPr>
          <w:rFonts w:cs="Arial"/>
        </w:rPr>
        <w:t xml:space="preserve">. </w:t>
      </w:r>
      <w:r>
        <w:rPr>
          <w:rFonts w:cs="Arial"/>
        </w:rPr>
        <w:t xml:space="preserve">The schedule is annually </w:t>
      </w:r>
      <w:r w:rsidRPr="00791D9C">
        <w:rPr>
          <w:rFonts w:cs="Arial"/>
        </w:rPr>
        <w:t xml:space="preserve">approved by </w:t>
      </w:r>
      <w:r w:rsidR="00DC4159">
        <w:rPr>
          <w:rFonts w:cs="Arial"/>
        </w:rPr>
        <w:t xml:space="preserve">PQSC and reported to </w:t>
      </w:r>
      <w:r w:rsidRPr="00791D9C">
        <w:rPr>
          <w:rFonts w:cs="Arial"/>
        </w:rPr>
        <w:t>QAC</w:t>
      </w:r>
      <w:r>
        <w:rPr>
          <w:rFonts w:cs="Arial"/>
        </w:rPr>
        <w:t>.</w:t>
      </w:r>
    </w:p>
    <w:p w:rsidR="00667CC9" w:rsidP="00720A2F" w:rsidRDefault="00667CC9" w14:paraId="2C13C7FF" w14:textId="77777777">
      <w:pPr>
        <w:spacing w:line="259" w:lineRule="auto"/>
        <w:ind w:left="709" w:hanging="709"/>
        <w:rPr>
          <w:rFonts w:cs="Arial"/>
        </w:rPr>
      </w:pPr>
    </w:p>
    <w:p w:rsidR="00667CC9" w:rsidP="00720A2F" w:rsidRDefault="00667CC9" w14:paraId="0DEC3FAE" w14:textId="0217B8D3">
      <w:pPr>
        <w:spacing w:line="259" w:lineRule="auto"/>
        <w:ind w:left="709" w:hanging="709"/>
        <w:rPr>
          <w:rFonts w:cs="Arial"/>
        </w:rPr>
      </w:pPr>
      <w:r>
        <w:rPr>
          <w:rFonts w:cs="Arial"/>
        </w:rPr>
        <w:t>6.1.2</w:t>
      </w:r>
      <w:r>
        <w:rPr>
          <w:rFonts w:cs="Arial"/>
        </w:rPr>
        <w:tab/>
      </w:r>
      <w:r w:rsidRPr="00791D9C">
        <w:rPr>
          <w:rFonts w:cs="Arial"/>
        </w:rPr>
        <w:t>Reviews of partnerships normally take place every six years</w:t>
      </w:r>
      <w:r w:rsidR="00A2078E">
        <w:rPr>
          <w:rFonts w:cs="Arial"/>
        </w:rPr>
        <w:t xml:space="preserve">. </w:t>
      </w:r>
      <w:r>
        <w:rPr>
          <w:rFonts w:cs="Arial"/>
        </w:rPr>
        <w:t>H</w:t>
      </w:r>
      <w:r w:rsidRPr="00791D9C">
        <w:rPr>
          <w:rFonts w:cs="Arial"/>
        </w:rPr>
        <w:t xml:space="preserve">owever, </w:t>
      </w:r>
      <w:r w:rsidR="007210BF">
        <w:rPr>
          <w:rFonts w:cs="Arial"/>
        </w:rPr>
        <w:t>QA</w:t>
      </w:r>
      <w:r w:rsidR="00A271F4">
        <w:rPr>
          <w:rFonts w:cs="Arial"/>
        </w:rPr>
        <w:t>P</w:t>
      </w:r>
      <w:r w:rsidRPr="00791D9C">
        <w:rPr>
          <w:rFonts w:cs="Arial"/>
        </w:rPr>
        <w:t xml:space="preserve"> may </w:t>
      </w:r>
      <w:r>
        <w:rPr>
          <w:rFonts w:cs="Arial"/>
        </w:rPr>
        <w:t>judge that it is</w:t>
      </w:r>
      <w:r w:rsidRPr="00791D9C">
        <w:rPr>
          <w:rFonts w:cs="Arial"/>
        </w:rPr>
        <w:t xml:space="preserve"> necessary to conduct the review earlier than this if, for instance</w:t>
      </w:r>
      <w:r>
        <w:rPr>
          <w:rFonts w:cs="Arial"/>
        </w:rPr>
        <w:t>:</w:t>
      </w:r>
    </w:p>
    <w:p w:rsidR="00667CC9" w:rsidP="00720A2F" w:rsidRDefault="00667CC9" w14:paraId="3B53B8F9" w14:textId="77777777">
      <w:pPr>
        <w:spacing w:line="259" w:lineRule="auto"/>
        <w:ind w:left="709" w:hanging="709"/>
        <w:rPr>
          <w:rFonts w:cs="Arial"/>
        </w:rPr>
      </w:pPr>
    </w:p>
    <w:p w:rsidRPr="00791D9C" w:rsidR="00667CC9" w:rsidP="00720A2F" w:rsidRDefault="00A2078E" w14:paraId="15EBFC3B" w14:textId="14FFBB96">
      <w:pPr>
        <w:pStyle w:val="ListParagraph"/>
        <w:numPr>
          <w:ilvl w:val="0"/>
          <w:numId w:val="19"/>
        </w:numPr>
        <w:spacing w:line="259" w:lineRule="auto"/>
        <w:ind w:left="1134" w:hanging="425"/>
        <w:rPr>
          <w:rFonts w:cs="Arial"/>
        </w:rPr>
      </w:pPr>
      <w:r>
        <w:rPr>
          <w:rFonts w:cs="Arial"/>
        </w:rPr>
        <w:t>An e</w:t>
      </w:r>
      <w:r w:rsidR="00667CC9">
        <w:rPr>
          <w:rFonts w:cs="Arial"/>
        </w:rPr>
        <w:t>arlier or interim review</w:t>
      </w:r>
      <w:r w:rsidRPr="00791D9C" w:rsidR="00667CC9">
        <w:rPr>
          <w:rFonts w:cs="Arial"/>
        </w:rPr>
        <w:t xml:space="preserve"> was a condition imposed </w:t>
      </w:r>
      <w:r w:rsidR="00667CC9">
        <w:rPr>
          <w:rFonts w:cs="Arial"/>
        </w:rPr>
        <w:t>at</w:t>
      </w:r>
      <w:r w:rsidRPr="00791D9C" w:rsidR="00667CC9">
        <w:rPr>
          <w:rFonts w:cs="Arial"/>
        </w:rPr>
        <w:t xml:space="preserve"> the </w:t>
      </w:r>
      <w:r w:rsidR="00667CC9">
        <w:rPr>
          <w:rFonts w:cs="Arial"/>
        </w:rPr>
        <w:t>original</w:t>
      </w:r>
      <w:r w:rsidRPr="00791D9C" w:rsidR="00667CC9">
        <w:rPr>
          <w:rFonts w:cs="Arial"/>
        </w:rPr>
        <w:t xml:space="preserve"> </w:t>
      </w:r>
      <w:r w:rsidR="00667CC9">
        <w:rPr>
          <w:rFonts w:cs="Arial"/>
        </w:rPr>
        <w:t>Partnership A</w:t>
      </w:r>
      <w:r w:rsidRPr="00791D9C" w:rsidR="00667CC9">
        <w:rPr>
          <w:rFonts w:cs="Arial"/>
        </w:rPr>
        <w:t xml:space="preserve">pproval </w:t>
      </w:r>
      <w:r w:rsidR="00667CC9">
        <w:rPr>
          <w:rFonts w:cs="Arial"/>
        </w:rPr>
        <w:t>event</w:t>
      </w:r>
      <w:r w:rsidRPr="00791D9C" w:rsidR="00667CC9">
        <w:rPr>
          <w:rFonts w:cs="Arial"/>
        </w:rPr>
        <w:t>;</w:t>
      </w:r>
    </w:p>
    <w:p w:rsidRPr="00791D9C" w:rsidR="00667CC9" w:rsidP="00720A2F" w:rsidRDefault="00667CC9" w14:paraId="193819C2" w14:textId="77777777">
      <w:pPr>
        <w:pStyle w:val="ListParagraph"/>
        <w:numPr>
          <w:ilvl w:val="0"/>
          <w:numId w:val="19"/>
        </w:numPr>
        <w:spacing w:line="259" w:lineRule="auto"/>
        <w:ind w:left="1134" w:hanging="425"/>
        <w:rPr>
          <w:rFonts w:cs="Arial"/>
        </w:rPr>
      </w:pPr>
      <w:r>
        <w:rPr>
          <w:rFonts w:cs="Arial"/>
        </w:rPr>
        <w:t>M</w:t>
      </w:r>
      <w:r w:rsidRPr="00791D9C">
        <w:rPr>
          <w:rFonts w:cs="Arial"/>
        </w:rPr>
        <w:t xml:space="preserve">ajor concerns about quality and standards </w:t>
      </w:r>
      <w:r>
        <w:rPr>
          <w:rFonts w:cs="Arial"/>
        </w:rPr>
        <w:t xml:space="preserve">are </w:t>
      </w:r>
      <w:r w:rsidRPr="00791D9C">
        <w:rPr>
          <w:rFonts w:cs="Arial"/>
        </w:rPr>
        <w:t xml:space="preserve">identified through </w:t>
      </w:r>
      <w:r>
        <w:rPr>
          <w:rFonts w:cs="Arial"/>
        </w:rPr>
        <w:t xml:space="preserve">one of the partnership </w:t>
      </w:r>
      <w:r w:rsidRPr="00791D9C">
        <w:rPr>
          <w:rFonts w:cs="Arial"/>
        </w:rPr>
        <w:t>monitoring process</w:t>
      </w:r>
      <w:r>
        <w:rPr>
          <w:rFonts w:cs="Arial"/>
        </w:rPr>
        <w:t>es</w:t>
      </w:r>
      <w:r w:rsidRPr="00791D9C">
        <w:rPr>
          <w:rFonts w:cs="Arial"/>
        </w:rPr>
        <w:t>;</w:t>
      </w:r>
    </w:p>
    <w:p w:rsidRPr="00791D9C" w:rsidR="00667CC9" w:rsidP="00720A2F" w:rsidRDefault="00667CC9" w14:paraId="1840F568" w14:textId="3BCF6C8A">
      <w:pPr>
        <w:pStyle w:val="ListParagraph"/>
        <w:numPr>
          <w:ilvl w:val="0"/>
          <w:numId w:val="19"/>
        </w:numPr>
        <w:spacing w:line="259" w:lineRule="auto"/>
        <w:ind w:left="1134" w:hanging="425"/>
        <w:rPr>
          <w:rFonts w:cs="Arial"/>
        </w:rPr>
      </w:pPr>
      <w:r>
        <w:rPr>
          <w:rFonts w:cs="Arial"/>
        </w:rPr>
        <w:t>A</w:t>
      </w:r>
      <w:r w:rsidRPr="00791D9C">
        <w:rPr>
          <w:rFonts w:cs="Arial"/>
        </w:rPr>
        <w:t xml:space="preserve"> cause for concern </w:t>
      </w:r>
      <w:r>
        <w:rPr>
          <w:rFonts w:cs="Arial"/>
        </w:rPr>
        <w:t xml:space="preserve">has been </w:t>
      </w:r>
      <w:r w:rsidRPr="00791D9C">
        <w:rPr>
          <w:rFonts w:cs="Arial"/>
        </w:rPr>
        <w:t>raised about the partnership</w:t>
      </w:r>
      <w:r>
        <w:rPr>
          <w:rFonts w:cs="Arial"/>
        </w:rPr>
        <w:t xml:space="preserve"> and </w:t>
      </w:r>
      <w:r w:rsidR="007210BF">
        <w:rPr>
          <w:rFonts w:cs="Arial"/>
        </w:rPr>
        <w:t>QA</w:t>
      </w:r>
      <w:r w:rsidR="00591619">
        <w:rPr>
          <w:rFonts w:cs="Arial"/>
        </w:rPr>
        <w:t>P</w:t>
      </w:r>
      <w:r>
        <w:rPr>
          <w:rFonts w:cs="Arial"/>
        </w:rPr>
        <w:t xml:space="preserve"> has judged that there should be a full</w:t>
      </w:r>
      <w:r w:rsidRPr="00791D9C">
        <w:rPr>
          <w:rFonts w:cs="Arial"/>
        </w:rPr>
        <w:t xml:space="preserve"> investigati</w:t>
      </w:r>
      <w:r>
        <w:rPr>
          <w:rFonts w:cs="Arial"/>
        </w:rPr>
        <w:t>on</w:t>
      </w:r>
      <w:r w:rsidR="00A2078E">
        <w:rPr>
          <w:rFonts w:cs="Arial"/>
        </w:rPr>
        <w:t xml:space="preserve">. </w:t>
      </w:r>
      <w:r>
        <w:rPr>
          <w:rFonts w:cs="Arial"/>
        </w:rPr>
        <w:t>Such causes for concern may be raised by partner students and/or staff, or by University staff including the ULO</w:t>
      </w:r>
      <w:r w:rsidR="00A2078E">
        <w:rPr>
          <w:rFonts w:cs="Arial"/>
        </w:rPr>
        <w:t xml:space="preserve">/Partnership Manager. </w:t>
      </w:r>
      <w:r>
        <w:rPr>
          <w:rFonts w:cs="Arial"/>
        </w:rPr>
        <w:t xml:space="preserve">In all cases </w:t>
      </w:r>
      <w:r w:rsidR="007210BF">
        <w:rPr>
          <w:rFonts w:cs="Arial"/>
        </w:rPr>
        <w:t>QA</w:t>
      </w:r>
      <w:r w:rsidR="00591619">
        <w:rPr>
          <w:rFonts w:cs="Arial"/>
        </w:rPr>
        <w:t>P</w:t>
      </w:r>
      <w:r>
        <w:rPr>
          <w:rFonts w:cs="Arial"/>
        </w:rPr>
        <w:t xml:space="preserve"> should be alerted as soon as possible.</w:t>
      </w:r>
    </w:p>
    <w:p w:rsidR="00667CC9" w:rsidP="00720A2F" w:rsidRDefault="00667CC9" w14:paraId="0F1346AA" w14:textId="77777777">
      <w:pPr>
        <w:spacing w:line="259" w:lineRule="auto"/>
        <w:ind w:left="709" w:hanging="709"/>
        <w:rPr>
          <w:rFonts w:cs="Arial"/>
        </w:rPr>
      </w:pPr>
    </w:p>
    <w:p w:rsidR="00667CC9" w:rsidP="00720A2F" w:rsidRDefault="00667CC9" w14:paraId="718A9DDA" w14:textId="6BEA2D71">
      <w:pPr>
        <w:spacing w:line="259" w:lineRule="auto"/>
        <w:ind w:left="709" w:hanging="709"/>
        <w:rPr>
          <w:rFonts w:cs="Arial"/>
        </w:rPr>
      </w:pPr>
      <w:r>
        <w:rPr>
          <w:rFonts w:cs="Arial"/>
        </w:rPr>
        <w:t>6.1.3</w:t>
      </w:r>
      <w:r>
        <w:rPr>
          <w:rFonts w:cs="Arial"/>
        </w:rPr>
        <w:tab/>
      </w:r>
      <w:r>
        <w:rPr>
          <w:rFonts w:cs="Arial"/>
        </w:rPr>
        <w:t xml:space="preserve">PRR </w:t>
      </w:r>
      <w:r w:rsidRPr="0096163A">
        <w:rPr>
          <w:rFonts w:cs="Arial"/>
        </w:rPr>
        <w:t xml:space="preserve">allows the University </w:t>
      </w:r>
      <w:r w:rsidR="00146FBA">
        <w:rPr>
          <w:rFonts w:cs="Arial"/>
        </w:rPr>
        <w:t xml:space="preserve">and Partner </w:t>
      </w:r>
      <w:r w:rsidRPr="0096163A">
        <w:rPr>
          <w:rFonts w:cs="Arial"/>
        </w:rPr>
        <w:t>to:</w:t>
      </w:r>
    </w:p>
    <w:p w:rsidR="00667CC9" w:rsidP="00720A2F" w:rsidRDefault="00667CC9" w14:paraId="6DD6B9F1" w14:textId="77777777">
      <w:pPr>
        <w:spacing w:line="259" w:lineRule="auto"/>
        <w:ind w:left="709" w:hanging="709"/>
        <w:rPr>
          <w:rFonts w:cs="Arial"/>
        </w:rPr>
      </w:pPr>
    </w:p>
    <w:p w:rsidR="00146FBA" w:rsidP="00720A2F" w:rsidRDefault="00146FBA" w14:paraId="466DA7AC" w14:textId="758F7A79">
      <w:pPr>
        <w:pStyle w:val="ListParagraph"/>
        <w:numPr>
          <w:ilvl w:val="0"/>
          <w:numId w:val="21"/>
        </w:numPr>
        <w:spacing w:line="259" w:lineRule="auto"/>
        <w:ind w:left="1134" w:hanging="425"/>
        <w:rPr>
          <w:rFonts w:cs="Arial"/>
        </w:rPr>
      </w:pPr>
      <w:r>
        <w:rPr>
          <w:rFonts w:cs="Arial"/>
        </w:rPr>
        <w:t xml:space="preserve">Critically reflect on the </w:t>
      </w:r>
      <w:r w:rsidR="00FC50A3">
        <w:rPr>
          <w:rFonts w:cs="Arial"/>
        </w:rPr>
        <w:t>partnership and the courses being delivered;</w:t>
      </w:r>
    </w:p>
    <w:p w:rsidRPr="0096163A" w:rsidR="00667CC9" w:rsidP="00720A2F" w:rsidRDefault="00667CC9" w14:paraId="61A8353B" w14:textId="0DCE8269">
      <w:pPr>
        <w:pStyle w:val="ListParagraph"/>
        <w:numPr>
          <w:ilvl w:val="0"/>
          <w:numId w:val="21"/>
        </w:numPr>
        <w:spacing w:line="259" w:lineRule="auto"/>
        <w:ind w:left="1134" w:hanging="425"/>
        <w:rPr>
          <w:rFonts w:cs="Arial"/>
        </w:rPr>
      </w:pPr>
      <w:r>
        <w:rPr>
          <w:rFonts w:cs="Arial"/>
        </w:rPr>
        <w:t>I</w:t>
      </w:r>
      <w:r w:rsidRPr="0096163A">
        <w:rPr>
          <w:rFonts w:cs="Arial"/>
        </w:rPr>
        <w:t xml:space="preserve">dentify developments and enhancements which have taken place since the </w:t>
      </w:r>
      <w:r>
        <w:rPr>
          <w:rFonts w:cs="Arial"/>
        </w:rPr>
        <w:t>original partnership approval or the previous</w:t>
      </w:r>
      <w:r w:rsidRPr="0096163A">
        <w:rPr>
          <w:rFonts w:cs="Arial"/>
        </w:rPr>
        <w:t xml:space="preserve"> </w:t>
      </w:r>
      <w:r>
        <w:rPr>
          <w:rFonts w:cs="Arial"/>
        </w:rPr>
        <w:t>PRR</w:t>
      </w:r>
      <w:r w:rsidRPr="0096163A">
        <w:rPr>
          <w:rFonts w:cs="Arial"/>
        </w:rPr>
        <w:t xml:space="preserve">; </w:t>
      </w:r>
    </w:p>
    <w:p w:rsidRPr="0096163A" w:rsidR="00667CC9" w:rsidP="00720A2F" w:rsidRDefault="00667CC9" w14:paraId="0D0EFAD1" w14:textId="77777777">
      <w:pPr>
        <w:numPr>
          <w:ilvl w:val="0"/>
          <w:numId w:val="18"/>
        </w:numPr>
        <w:spacing w:line="259" w:lineRule="auto"/>
        <w:ind w:left="1134" w:hanging="425"/>
        <w:rPr>
          <w:rFonts w:cs="Arial"/>
        </w:rPr>
      </w:pPr>
      <w:r>
        <w:rPr>
          <w:rFonts w:cs="Arial"/>
        </w:rPr>
        <w:t>R</w:t>
      </w:r>
      <w:r w:rsidRPr="0096163A">
        <w:rPr>
          <w:rFonts w:cs="Arial"/>
        </w:rPr>
        <w:t>eview the application and outcomes of University processes and external processes to confirm the maintenance of academic standards and the quality of learning opportunities;</w:t>
      </w:r>
    </w:p>
    <w:p w:rsidRPr="0096163A" w:rsidR="00667CC9" w:rsidP="00720A2F" w:rsidRDefault="00667CC9" w14:paraId="12B8EA5D" w14:textId="77777777">
      <w:pPr>
        <w:numPr>
          <w:ilvl w:val="0"/>
          <w:numId w:val="18"/>
        </w:numPr>
        <w:spacing w:line="259" w:lineRule="auto"/>
        <w:ind w:left="1134" w:hanging="425"/>
        <w:rPr>
          <w:rFonts w:cs="Arial"/>
        </w:rPr>
      </w:pPr>
      <w:r>
        <w:rPr>
          <w:rFonts w:cs="Arial"/>
        </w:rPr>
        <w:t>I</w:t>
      </w:r>
      <w:r w:rsidRPr="0096163A">
        <w:rPr>
          <w:rFonts w:cs="Arial"/>
        </w:rPr>
        <w:t xml:space="preserve">dentify good practice and innovation worthy of dissemination across other </w:t>
      </w:r>
      <w:r>
        <w:rPr>
          <w:rFonts w:cs="Arial"/>
        </w:rPr>
        <w:t>partnerships</w:t>
      </w:r>
      <w:r w:rsidRPr="0096163A">
        <w:rPr>
          <w:rFonts w:cs="Arial"/>
        </w:rPr>
        <w:t xml:space="preserve"> and across the University;</w:t>
      </w:r>
    </w:p>
    <w:p w:rsidR="00667CC9" w:rsidP="00720A2F" w:rsidRDefault="00667CC9" w14:paraId="5B039B5E" w14:textId="77777777">
      <w:pPr>
        <w:numPr>
          <w:ilvl w:val="0"/>
          <w:numId w:val="18"/>
        </w:numPr>
        <w:spacing w:line="259" w:lineRule="auto"/>
        <w:ind w:left="1134" w:hanging="425"/>
        <w:rPr>
          <w:rFonts w:cs="Arial"/>
        </w:rPr>
      </w:pPr>
      <w:r w:rsidRPr="0096163A">
        <w:rPr>
          <w:rFonts w:cs="Arial"/>
        </w:rPr>
        <w:t>Make a decision about the continuation of the partnership in the light of University and partner strategic priorities</w:t>
      </w:r>
      <w:r>
        <w:rPr>
          <w:rFonts w:cs="Arial"/>
        </w:rPr>
        <w:t>.</w:t>
      </w:r>
    </w:p>
    <w:p w:rsidR="00667CC9" w:rsidP="00720A2F" w:rsidRDefault="00667CC9" w14:paraId="346C5E15" w14:textId="77777777">
      <w:pPr>
        <w:spacing w:line="259" w:lineRule="auto"/>
        <w:rPr>
          <w:rFonts w:cs="Arial"/>
        </w:rPr>
      </w:pPr>
    </w:p>
    <w:p w:rsidRPr="00EE4952" w:rsidR="00667CC9" w:rsidP="00720A2F" w:rsidRDefault="00667CC9" w14:paraId="3C622BEA" w14:textId="77777777">
      <w:pPr>
        <w:pStyle w:val="Heading2"/>
        <w:spacing w:line="259" w:lineRule="auto"/>
      </w:pPr>
      <w:bookmarkStart w:name="_Toc113442886" w:id="95"/>
      <w:bookmarkEnd w:id="85"/>
      <w:bookmarkEnd w:id="86"/>
      <w:bookmarkEnd w:id="87"/>
      <w:bookmarkEnd w:id="88"/>
      <w:bookmarkEnd w:id="89"/>
      <w:r w:rsidRPr="00EE4952">
        <w:t>6.2</w:t>
      </w:r>
      <w:r w:rsidRPr="00EE4952">
        <w:tab/>
      </w:r>
      <w:r w:rsidRPr="00EE4952">
        <w:t>The process</w:t>
      </w:r>
      <w:bookmarkEnd w:id="95"/>
      <w:r w:rsidRPr="00EE4952">
        <w:t xml:space="preserve"> </w:t>
      </w:r>
    </w:p>
    <w:p w:rsidR="00667CC9" w:rsidP="00720A2F" w:rsidRDefault="00667CC9" w14:paraId="1D3B7325" w14:textId="77777777">
      <w:pPr>
        <w:spacing w:line="259" w:lineRule="auto"/>
        <w:rPr>
          <w:rFonts w:cs="Arial"/>
        </w:rPr>
      </w:pPr>
    </w:p>
    <w:p w:rsidR="00DD35F2" w:rsidP="00720A2F" w:rsidRDefault="00DD35F2" w14:paraId="22EBF98B" w14:textId="691FB2F0">
      <w:pPr>
        <w:spacing w:line="259" w:lineRule="auto"/>
        <w:rPr>
          <w:rFonts w:cs="Arial"/>
        </w:rPr>
      </w:pPr>
    </w:p>
    <w:p w:rsidR="00667CC9" w:rsidP="00720A2F" w:rsidRDefault="00667CC9" w14:paraId="0CBD22B1" w14:textId="77777777">
      <w:pPr>
        <w:spacing w:line="259" w:lineRule="auto"/>
        <w:rPr>
          <w:rFonts w:cs="Arial"/>
          <w:lang w:val="en-GB"/>
        </w:rPr>
      </w:pPr>
      <w:r w:rsidRPr="00EE4952">
        <w:rPr>
          <w:rFonts w:cs="Arial"/>
          <w:lang w:val="en-GB"/>
        </w:rPr>
        <w:t>6.2.1</w:t>
      </w:r>
      <w:r w:rsidRPr="00EE4952">
        <w:rPr>
          <w:rFonts w:cs="Arial"/>
          <w:lang w:val="en-GB"/>
        </w:rPr>
        <w:tab/>
      </w:r>
      <w:r>
        <w:rPr>
          <w:rFonts w:cs="Arial"/>
          <w:lang w:val="en-GB"/>
        </w:rPr>
        <w:t xml:space="preserve">PRR </w:t>
      </w:r>
      <w:r w:rsidRPr="00EE4952">
        <w:rPr>
          <w:rFonts w:cs="Arial"/>
          <w:lang w:val="en-GB"/>
        </w:rPr>
        <w:t>is a</w:t>
      </w:r>
      <w:r>
        <w:rPr>
          <w:rFonts w:cs="Arial"/>
          <w:lang w:val="en-GB"/>
        </w:rPr>
        <w:t xml:space="preserve">n </w:t>
      </w:r>
      <w:r w:rsidRPr="00EE4952">
        <w:rPr>
          <w:rFonts w:cs="Arial"/>
          <w:lang w:val="en-GB"/>
        </w:rPr>
        <w:t>evidence</w:t>
      </w:r>
      <w:r>
        <w:rPr>
          <w:rFonts w:cs="Arial"/>
          <w:lang w:val="en-GB"/>
        </w:rPr>
        <w:t>-</w:t>
      </w:r>
      <w:r w:rsidRPr="00EE4952">
        <w:rPr>
          <w:rFonts w:cs="Arial"/>
          <w:lang w:val="en-GB"/>
        </w:rPr>
        <w:t>based process</w:t>
      </w:r>
      <w:r>
        <w:rPr>
          <w:rFonts w:cs="Arial"/>
          <w:lang w:val="en-GB"/>
        </w:rPr>
        <w:t xml:space="preserve"> which includes:</w:t>
      </w:r>
    </w:p>
    <w:p w:rsidR="00667CC9" w:rsidP="00720A2F" w:rsidRDefault="00667CC9" w14:paraId="4EE8A862" w14:textId="77777777">
      <w:pPr>
        <w:spacing w:line="259" w:lineRule="auto"/>
        <w:rPr>
          <w:rFonts w:cs="Arial"/>
          <w:lang w:val="en-GB"/>
        </w:rPr>
      </w:pPr>
    </w:p>
    <w:p w:rsidRPr="00762DB1" w:rsidR="00667CC9" w:rsidP="00720A2F" w:rsidRDefault="00667CC9" w14:paraId="4E908766" w14:textId="4B508747">
      <w:pPr>
        <w:numPr>
          <w:ilvl w:val="0"/>
          <w:numId w:val="18"/>
        </w:numPr>
        <w:spacing w:line="259" w:lineRule="auto"/>
        <w:ind w:left="1134" w:hanging="425"/>
        <w:rPr>
          <w:rFonts w:cs="Arial"/>
        </w:rPr>
      </w:pPr>
      <w:r w:rsidRPr="00762DB1">
        <w:rPr>
          <w:rFonts w:cs="Arial"/>
          <w:lang w:val="en-GB"/>
        </w:rPr>
        <w:t xml:space="preserve">Panel scrutiny of documentary evidence </w:t>
      </w:r>
      <w:r>
        <w:rPr>
          <w:rFonts w:cs="Arial"/>
          <w:lang w:val="en-GB"/>
        </w:rPr>
        <w:t xml:space="preserve">(see </w:t>
      </w:r>
      <w:hyperlink w:history="1" w:anchor="_6.3_Documentary_evidence">
        <w:r w:rsidRPr="007A1497">
          <w:rPr>
            <w:rStyle w:val="Hyperlink"/>
            <w:rFonts w:cs="Arial"/>
            <w:lang w:val="en-GB"/>
          </w:rPr>
          <w:t>section 6.3</w:t>
        </w:r>
      </w:hyperlink>
      <w:r>
        <w:rPr>
          <w:rFonts w:cs="Arial"/>
          <w:lang w:val="en-GB"/>
        </w:rPr>
        <w:t xml:space="preserve"> below) illustrating operation of the</w:t>
      </w:r>
      <w:r w:rsidR="0013438C">
        <w:rPr>
          <w:rFonts w:cs="Arial"/>
          <w:lang w:val="en-GB"/>
        </w:rPr>
        <w:t xml:space="preserve"> partnership</w:t>
      </w:r>
    </w:p>
    <w:p w:rsidRPr="00762DB1" w:rsidR="00667CC9" w:rsidP="00720A2F" w:rsidRDefault="00667CC9" w14:paraId="19A73F0E" w14:textId="0E58CF11">
      <w:pPr>
        <w:numPr>
          <w:ilvl w:val="0"/>
          <w:numId w:val="18"/>
        </w:numPr>
        <w:spacing w:line="259" w:lineRule="auto"/>
        <w:ind w:left="1134" w:hanging="425"/>
        <w:rPr>
          <w:rFonts w:cs="Arial"/>
        </w:rPr>
      </w:pPr>
      <w:r w:rsidRPr="00762DB1">
        <w:rPr>
          <w:rFonts w:cs="Arial"/>
          <w:lang w:val="en-GB"/>
        </w:rPr>
        <w:t>Re</w:t>
      </w:r>
      <w:r w:rsidR="00894C74">
        <w:rPr>
          <w:rFonts w:cs="Arial"/>
          <w:lang w:val="en-GB"/>
        </w:rPr>
        <w:t>-</w:t>
      </w:r>
      <w:r w:rsidR="003F3923">
        <w:rPr>
          <w:rFonts w:cs="Arial"/>
          <w:lang w:val="en-GB"/>
        </w:rPr>
        <w:t>assessment</w:t>
      </w:r>
      <w:r w:rsidR="00894C74">
        <w:rPr>
          <w:rFonts w:cs="Arial"/>
          <w:lang w:val="en-GB"/>
        </w:rPr>
        <w:t xml:space="preserve"> of </w:t>
      </w:r>
      <w:r w:rsidRPr="00762DB1">
        <w:rPr>
          <w:rFonts w:cs="Arial"/>
          <w:lang w:val="en-GB"/>
        </w:rPr>
        <w:t>due diligence evidence</w:t>
      </w:r>
      <w:r w:rsidR="00894C74">
        <w:rPr>
          <w:rFonts w:cs="Arial"/>
          <w:lang w:val="en-GB"/>
        </w:rPr>
        <w:t xml:space="preserve"> requires the completion </w:t>
      </w:r>
      <w:r w:rsidR="00CE1D7C">
        <w:rPr>
          <w:rFonts w:cs="Arial"/>
          <w:lang w:val="en-GB"/>
        </w:rPr>
        <w:t>of the</w:t>
      </w:r>
      <w:r w:rsidR="00FA48EE">
        <w:rPr>
          <w:rFonts w:cs="Arial"/>
          <w:lang w:val="en-GB"/>
        </w:rPr>
        <w:t xml:space="preserve"> re-approval due diligence</w:t>
      </w:r>
      <w:r w:rsidR="00CE1D7C">
        <w:rPr>
          <w:rFonts w:cs="Arial"/>
          <w:lang w:val="en-GB"/>
        </w:rPr>
        <w:t xml:space="preserve"> form</w:t>
      </w:r>
      <w:r w:rsidR="00923B73">
        <w:rPr>
          <w:rFonts w:cs="Arial"/>
          <w:lang w:val="en-GB"/>
        </w:rPr>
        <w:t xml:space="preserve"> (as listed in</w:t>
      </w:r>
      <w:r>
        <w:rPr>
          <w:rFonts w:cs="Arial"/>
          <w:lang w:val="en-GB"/>
        </w:rPr>
        <w:t xml:space="preserve"> </w:t>
      </w:r>
      <w:hyperlink w:history="1" w:anchor="_2.6_Due_diligence">
        <w:r w:rsidRPr="007A1497" w:rsidR="00923B73">
          <w:rPr>
            <w:rStyle w:val="Hyperlink"/>
            <w:rFonts w:cs="Arial"/>
            <w:lang w:val="en-GB"/>
          </w:rPr>
          <w:t>section 2.4</w:t>
        </w:r>
      </w:hyperlink>
      <w:r>
        <w:rPr>
          <w:rFonts w:cs="Arial"/>
          <w:lang w:val="en-GB"/>
        </w:rPr>
        <w:t>)</w:t>
      </w:r>
    </w:p>
    <w:p w:rsidRPr="00AC268D" w:rsidR="00667CC9" w:rsidP="00720A2F" w:rsidRDefault="00667CC9" w14:paraId="402ABE3F" w14:textId="20A4E7B2">
      <w:pPr>
        <w:numPr>
          <w:ilvl w:val="0"/>
          <w:numId w:val="18"/>
        </w:numPr>
        <w:spacing w:line="259" w:lineRule="auto"/>
        <w:ind w:left="1134" w:hanging="425"/>
        <w:rPr>
          <w:rFonts w:cs="Arial"/>
        </w:rPr>
      </w:pPr>
      <w:r w:rsidRPr="00762DB1">
        <w:rPr>
          <w:rFonts w:cs="Arial"/>
          <w:lang w:val="en-GB"/>
        </w:rPr>
        <w:t xml:space="preserve">Discussions with the partner, </w:t>
      </w:r>
      <w:r>
        <w:rPr>
          <w:rFonts w:cs="Arial"/>
          <w:lang w:val="en-GB"/>
        </w:rPr>
        <w:t>possibly</w:t>
      </w:r>
      <w:r w:rsidRPr="00762DB1">
        <w:rPr>
          <w:rFonts w:cs="Arial"/>
          <w:lang w:val="en-GB"/>
        </w:rPr>
        <w:t xml:space="preserve"> as part of a meeting held at the part</w:t>
      </w:r>
      <w:r w:rsidR="0013438C">
        <w:rPr>
          <w:rFonts w:cs="Arial"/>
          <w:lang w:val="en-GB"/>
        </w:rPr>
        <w:t>ner</w:t>
      </w:r>
      <w:r w:rsidR="00F959E2">
        <w:rPr>
          <w:rFonts w:cs="Arial"/>
          <w:lang w:val="en-GB"/>
        </w:rPr>
        <w:t>’s location</w:t>
      </w:r>
      <w:r w:rsidR="0013438C">
        <w:rPr>
          <w:rFonts w:cs="Arial"/>
          <w:lang w:val="en-GB"/>
        </w:rPr>
        <w:t xml:space="preserve"> </w:t>
      </w:r>
    </w:p>
    <w:p w:rsidR="00667CC9" w:rsidP="00720A2F" w:rsidRDefault="00667CC9" w14:paraId="42D15FA3" w14:textId="77777777">
      <w:pPr>
        <w:spacing w:line="259" w:lineRule="auto"/>
        <w:rPr>
          <w:rFonts w:cs="Arial"/>
          <w:lang w:val="en-GB"/>
        </w:rPr>
      </w:pPr>
    </w:p>
    <w:p w:rsidR="00667CC9" w:rsidP="00720A2F" w:rsidRDefault="00667CC9" w14:paraId="754EC781" w14:textId="1ECDE470">
      <w:pPr>
        <w:spacing w:line="259" w:lineRule="auto"/>
        <w:ind w:left="709" w:hanging="709"/>
        <w:rPr>
          <w:rFonts w:cs="Arial"/>
          <w:lang w:val="en-GB"/>
        </w:rPr>
      </w:pPr>
      <w:r w:rsidRPr="00EE4952">
        <w:rPr>
          <w:rFonts w:cs="Arial"/>
          <w:lang w:val="en-GB"/>
        </w:rPr>
        <w:t>6.2.2</w:t>
      </w:r>
      <w:r w:rsidRPr="00EE4952">
        <w:rPr>
          <w:rFonts w:cs="Arial"/>
          <w:lang w:val="en-GB"/>
        </w:rPr>
        <w:tab/>
      </w:r>
      <w:r w:rsidRPr="00EE4952">
        <w:rPr>
          <w:rFonts w:cs="Arial"/>
          <w:lang w:val="en-GB"/>
        </w:rPr>
        <w:t xml:space="preserve">However, </w:t>
      </w:r>
      <w:r>
        <w:rPr>
          <w:rFonts w:cs="Arial"/>
          <w:lang w:val="en-GB"/>
        </w:rPr>
        <w:t>the process is risk-</w:t>
      </w:r>
      <w:r w:rsidR="00C468B8">
        <w:rPr>
          <w:rFonts w:cs="Arial"/>
          <w:lang w:val="en-GB"/>
        </w:rPr>
        <w:t xml:space="preserve">informed </w:t>
      </w:r>
      <w:r>
        <w:rPr>
          <w:rFonts w:cs="Arial"/>
          <w:lang w:val="en-GB"/>
        </w:rPr>
        <w:t xml:space="preserve">so that </w:t>
      </w:r>
      <w:r w:rsidR="007210BF">
        <w:rPr>
          <w:rFonts w:cs="Arial"/>
          <w:lang w:val="en-GB"/>
        </w:rPr>
        <w:t>QA</w:t>
      </w:r>
      <w:r w:rsidR="00591619">
        <w:rPr>
          <w:rFonts w:cs="Arial"/>
          <w:lang w:val="en-GB"/>
        </w:rPr>
        <w:t>P</w:t>
      </w:r>
      <w:r w:rsidRPr="00EE4952">
        <w:rPr>
          <w:rFonts w:cs="Arial"/>
          <w:lang w:val="en-GB"/>
        </w:rPr>
        <w:t xml:space="preserve"> </w:t>
      </w:r>
      <w:r>
        <w:rPr>
          <w:rFonts w:cs="Arial"/>
          <w:lang w:val="en-GB"/>
        </w:rPr>
        <w:t>will tailor PRR to meet the circumstances of</w:t>
      </w:r>
      <w:r w:rsidR="00A2078E">
        <w:rPr>
          <w:rFonts w:cs="Arial"/>
          <w:lang w:val="en-GB"/>
        </w:rPr>
        <w:t xml:space="preserve"> individual partnerships. </w:t>
      </w:r>
      <w:r>
        <w:rPr>
          <w:rFonts w:cs="Arial"/>
          <w:lang w:val="en-GB"/>
        </w:rPr>
        <w:t>Variables include:</w:t>
      </w:r>
    </w:p>
    <w:p w:rsidR="00667CC9" w:rsidP="00720A2F" w:rsidRDefault="00667CC9" w14:paraId="6A489127" w14:textId="77777777">
      <w:pPr>
        <w:spacing w:line="259" w:lineRule="auto"/>
        <w:rPr>
          <w:rFonts w:cs="Arial"/>
          <w:lang w:val="en-GB"/>
        </w:rPr>
      </w:pPr>
    </w:p>
    <w:p w:rsidRPr="00AC268D" w:rsidR="00667CC9" w:rsidP="00720A2F" w:rsidRDefault="00667CC9" w14:paraId="7CF57794" w14:textId="0DDC0D24">
      <w:pPr>
        <w:numPr>
          <w:ilvl w:val="0"/>
          <w:numId w:val="18"/>
        </w:numPr>
        <w:spacing w:line="259" w:lineRule="auto"/>
        <w:ind w:left="1134" w:hanging="425"/>
        <w:rPr>
          <w:rFonts w:cs="Arial"/>
        </w:rPr>
      </w:pPr>
      <w:r>
        <w:rPr>
          <w:rFonts w:cs="Arial"/>
          <w:lang w:val="en-GB"/>
        </w:rPr>
        <w:t>T</w:t>
      </w:r>
      <w:r w:rsidRPr="00EE4952">
        <w:rPr>
          <w:rFonts w:cs="Arial"/>
          <w:lang w:val="en-GB"/>
        </w:rPr>
        <w:t xml:space="preserve">he </w:t>
      </w:r>
      <w:r>
        <w:rPr>
          <w:rFonts w:cs="Arial"/>
          <w:lang w:val="en-GB"/>
        </w:rPr>
        <w:t>model</w:t>
      </w:r>
      <w:r w:rsidRPr="00EE4952">
        <w:rPr>
          <w:rFonts w:cs="Arial"/>
          <w:lang w:val="en-GB"/>
        </w:rPr>
        <w:t xml:space="preserve"> of </w:t>
      </w:r>
      <w:r w:rsidR="00A27F8B">
        <w:rPr>
          <w:rFonts w:cs="Arial"/>
          <w:lang w:val="en-GB"/>
        </w:rPr>
        <w:t>partnership</w:t>
      </w:r>
      <w:r w:rsidRPr="00EE4952">
        <w:rPr>
          <w:rFonts w:cs="Arial"/>
          <w:lang w:val="en-GB"/>
        </w:rPr>
        <w:t xml:space="preserve"> (</w:t>
      </w:r>
      <w:r>
        <w:rPr>
          <w:rFonts w:cs="Arial"/>
          <w:lang w:val="en-GB"/>
        </w:rPr>
        <w:t xml:space="preserve">as set out in </w:t>
      </w:r>
      <w:hyperlink w:history="1" w:anchor="_1.3_Definitions_and">
        <w:r w:rsidRPr="007A1497">
          <w:rPr>
            <w:rStyle w:val="Hyperlink"/>
            <w:rFonts w:cs="Arial"/>
            <w:lang w:val="en-GB"/>
          </w:rPr>
          <w:t>section 1.3</w:t>
        </w:r>
      </w:hyperlink>
      <w:r w:rsidRPr="00EE4952">
        <w:rPr>
          <w:rFonts w:cs="Arial"/>
          <w:lang w:val="en-GB"/>
        </w:rPr>
        <w:t xml:space="preserve">) and the level of risk that </w:t>
      </w:r>
      <w:r>
        <w:rPr>
          <w:rFonts w:cs="Arial"/>
          <w:lang w:val="en-GB"/>
        </w:rPr>
        <w:t>each model</w:t>
      </w:r>
      <w:r w:rsidRPr="00EE4952">
        <w:rPr>
          <w:rFonts w:cs="Arial"/>
          <w:lang w:val="en-GB"/>
        </w:rPr>
        <w:t xml:space="preserve"> presents</w:t>
      </w:r>
    </w:p>
    <w:p w:rsidRPr="00AC268D" w:rsidR="00667CC9" w:rsidP="00720A2F" w:rsidRDefault="00667CC9" w14:paraId="6FF976FA" w14:textId="15470F0E">
      <w:pPr>
        <w:numPr>
          <w:ilvl w:val="0"/>
          <w:numId w:val="18"/>
        </w:numPr>
        <w:spacing w:line="259" w:lineRule="auto"/>
        <w:ind w:left="1134" w:hanging="425"/>
        <w:rPr>
          <w:rFonts w:cs="Arial"/>
        </w:rPr>
      </w:pPr>
      <w:r>
        <w:rPr>
          <w:rFonts w:cs="Arial"/>
          <w:lang w:val="en-GB"/>
        </w:rPr>
        <w:t>T</w:t>
      </w:r>
      <w:r w:rsidRPr="00EE4952">
        <w:rPr>
          <w:rFonts w:cs="Arial"/>
          <w:lang w:val="en-GB"/>
        </w:rPr>
        <w:t>he size of the partnership in terms of number of courses and students</w:t>
      </w:r>
    </w:p>
    <w:p w:rsidRPr="00AC268D" w:rsidR="00667CC9" w:rsidP="00720A2F" w:rsidRDefault="00667CC9" w14:paraId="50564BBB" w14:textId="32F3C8EE">
      <w:pPr>
        <w:numPr>
          <w:ilvl w:val="0"/>
          <w:numId w:val="18"/>
        </w:numPr>
        <w:spacing w:line="259" w:lineRule="auto"/>
        <w:ind w:left="1134" w:hanging="425"/>
        <w:rPr>
          <w:rFonts w:cs="Arial"/>
        </w:rPr>
      </w:pPr>
      <w:r>
        <w:rPr>
          <w:rFonts w:cs="Arial"/>
          <w:lang w:val="en-GB"/>
        </w:rPr>
        <w:t>T</w:t>
      </w:r>
      <w:r w:rsidRPr="00EE4952">
        <w:rPr>
          <w:rFonts w:cs="Arial"/>
          <w:lang w:val="en-GB"/>
        </w:rPr>
        <w:t>he complexity of the partnership</w:t>
      </w:r>
      <w:r>
        <w:rPr>
          <w:rFonts w:cs="Arial"/>
          <w:lang w:val="en-GB"/>
        </w:rPr>
        <w:t>, for example</w:t>
      </w:r>
      <w:r w:rsidRPr="00EE4952">
        <w:rPr>
          <w:rFonts w:cs="Arial"/>
          <w:lang w:val="en-GB"/>
        </w:rPr>
        <w:t xml:space="preserve"> in relation to the number of </w:t>
      </w:r>
      <w:r w:rsidR="00A2078E">
        <w:rPr>
          <w:rFonts w:cs="Arial"/>
          <w:lang w:val="en-GB"/>
        </w:rPr>
        <w:t>partnership</w:t>
      </w:r>
      <w:r>
        <w:rPr>
          <w:rFonts w:cs="Arial"/>
          <w:lang w:val="en-GB"/>
        </w:rPr>
        <w:t xml:space="preserve"> models</w:t>
      </w:r>
      <w:r w:rsidR="0013438C">
        <w:rPr>
          <w:rFonts w:cs="Arial"/>
          <w:lang w:val="en-GB"/>
        </w:rPr>
        <w:t xml:space="preserve"> and the range of subject areas</w:t>
      </w:r>
    </w:p>
    <w:p w:rsidRPr="002E5CA7" w:rsidR="00667CC9" w:rsidP="00720A2F" w:rsidRDefault="00667CC9" w14:paraId="19A428F7" w14:textId="68042C1E">
      <w:pPr>
        <w:numPr>
          <w:ilvl w:val="0"/>
          <w:numId w:val="18"/>
        </w:numPr>
        <w:spacing w:line="259" w:lineRule="auto"/>
        <w:ind w:left="1134" w:hanging="425"/>
        <w:rPr>
          <w:rFonts w:cs="Arial"/>
        </w:rPr>
      </w:pPr>
      <w:r>
        <w:rPr>
          <w:rFonts w:cs="Arial"/>
          <w:lang w:val="en-GB"/>
        </w:rPr>
        <w:t>O</w:t>
      </w:r>
      <w:r w:rsidRPr="00EE4952">
        <w:rPr>
          <w:rFonts w:cs="Arial"/>
          <w:lang w:val="en-GB"/>
        </w:rPr>
        <w:t xml:space="preserve">ther </w:t>
      </w:r>
      <w:r>
        <w:rPr>
          <w:rFonts w:cs="Arial"/>
          <w:lang w:val="en-GB"/>
        </w:rPr>
        <w:t>evidence</w:t>
      </w:r>
      <w:r w:rsidRPr="00EE4952">
        <w:rPr>
          <w:rFonts w:cs="Arial"/>
          <w:lang w:val="en-GB"/>
        </w:rPr>
        <w:t xml:space="preserve">, </w:t>
      </w:r>
      <w:r>
        <w:rPr>
          <w:rFonts w:cs="Arial"/>
          <w:lang w:val="en-GB"/>
        </w:rPr>
        <w:t>for instance, emerging from University quality assurance activities, consideration of outcomes data (such as National Student Survey)</w:t>
      </w:r>
      <w:r w:rsidRPr="00EE4952">
        <w:rPr>
          <w:rFonts w:cs="Arial"/>
          <w:lang w:val="en-GB"/>
        </w:rPr>
        <w:t xml:space="preserve">; </w:t>
      </w:r>
      <w:r w:rsidR="00DA1274">
        <w:rPr>
          <w:rFonts w:cs="Arial"/>
          <w:lang w:val="en-GB"/>
        </w:rPr>
        <w:t xml:space="preserve">degree apprenticeship frameworks </w:t>
      </w:r>
      <w:r>
        <w:rPr>
          <w:rFonts w:cs="Arial"/>
          <w:lang w:val="en-GB"/>
        </w:rPr>
        <w:t xml:space="preserve">or </w:t>
      </w:r>
      <w:r w:rsidRPr="00EE4952">
        <w:rPr>
          <w:rFonts w:cs="Arial"/>
          <w:lang w:val="en-GB"/>
        </w:rPr>
        <w:t>accreditation by external bodies</w:t>
      </w:r>
    </w:p>
    <w:p w:rsidRPr="00EE4952" w:rsidR="00667CC9" w:rsidP="00720A2F" w:rsidRDefault="00667CC9" w14:paraId="0B8B2578" w14:textId="77777777">
      <w:pPr>
        <w:spacing w:line="259" w:lineRule="auto"/>
        <w:rPr>
          <w:rFonts w:cs="Arial"/>
        </w:rPr>
      </w:pPr>
      <w:r w:rsidRPr="00AC268D">
        <w:rPr>
          <w:rFonts w:cs="Arial"/>
          <w:lang w:val="en-GB"/>
        </w:rPr>
        <w:t>6.2.3</w:t>
      </w:r>
      <w:r w:rsidRPr="00AC268D">
        <w:rPr>
          <w:rFonts w:cs="Arial"/>
          <w:lang w:val="en-GB"/>
        </w:rPr>
        <w:tab/>
      </w:r>
      <w:r w:rsidRPr="00AC268D">
        <w:rPr>
          <w:rFonts w:cs="Arial"/>
          <w:lang w:val="en-GB"/>
        </w:rPr>
        <w:t xml:space="preserve">The different </w:t>
      </w:r>
      <w:r w:rsidRPr="00AC268D">
        <w:rPr>
          <w:rFonts w:cs="Arial"/>
          <w:bCs/>
          <w:lang w:val="en-GB"/>
        </w:rPr>
        <w:t>stages</w:t>
      </w:r>
      <w:r w:rsidRPr="00AC268D">
        <w:rPr>
          <w:rFonts w:cs="Arial"/>
          <w:b/>
          <w:lang w:val="en-GB"/>
        </w:rPr>
        <w:t xml:space="preserve"> </w:t>
      </w:r>
      <w:r w:rsidRPr="00AC268D">
        <w:rPr>
          <w:rFonts w:cs="Arial"/>
          <w:lang w:val="en-GB"/>
        </w:rPr>
        <w:t>of the process are summarised below</w:t>
      </w:r>
      <w:r>
        <w:rPr>
          <w:rFonts w:cs="Arial"/>
          <w:lang w:val="en-GB"/>
        </w:rPr>
        <w:t>:</w:t>
      </w:r>
    </w:p>
    <w:p w:rsidR="00667CC9" w:rsidP="00720A2F" w:rsidRDefault="00667CC9" w14:paraId="7429210A" w14:textId="77777777">
      <w:pPr>
        <w:spacing w:line="259" w:lineRule="auto"/>
        <w:rPr>
          <w:rFonts w:cs="Arial"/>
          <w:lang w:val="en-GB"/>
        </w:rPr>
      </w:pPr>
    </w:p>
    <w:p w:rsidRPr="00AC268D" w:rsidR="00667CC9" w:rsidP="00720A2F" w:rsidRDefault="00667CC9" w14:paraId="68E58287" w14:textId="7A6B0F8D">
      <w:pPr>
        <w:pStyle w:val="ListParagraph"/>
        <w:numPr>
          <w:ilvl w:val="0"/>
          <w:numId w:val="30"/>
        </w:numPr>
        <w:spacing w:line="259" w:lineRule="auto"/>
        <w:ind w:left="1134" w:hanging="425"/>
        <w:rPr>
          <w:rFonts w:cs="Arial"/>
          <w:lang w:val="en-GB"/>
        </w:rPr>
      </w:pPr>
      <w:r w:rsidRPr="00AC268D">
        <w:rPr>
          <w:rFonts w:cs="Arial"/>
          <w:b/>
          <w:bCs/>
          <w:lang w:val="en-GB"/>
        </w:rPr>
        <w:t>Scheduling</w:t>
      </w:r>
      <w:r>
        <w:rPr>
          <w:rFonts w:cs="Arial"/>
          <w:lang w:val="en-GB"/>
        </w:rPr>
        <w:t xml:space="preserve"> – </w:t>
      </w:r>
      <w:r w:rsidRPr="00AC268D">
        <w:rPr>
          <w:rFonts w:cs="Arial"/>
        </w:rPr>
        <w:t>Approximately twelve months prior to the end of the existing contract</w:t>
      </w:r>
      <w:r>
        <w:rPr>
          <w:rFonts w:cs="Arial"/>
        </w:rPr>
        <w:t>,</w:t>
      </w:r>
      <w:r w:rsidRPr="00AC268D">
        <w:rPr>
          <w:rFonts w:cs="Arial"/>
        </w:rPr>
        <w:t xml:space="preserve"> </w:t>
      </w:r>
      <w:r w:rsidR="007210BF">
        <w:rPr>
          <w:rFonts w:cs="Arial"/>
        </w:rPr>
        <w:t>QA</w:t>
      </w:r>
      <w:r w:rsidR="00591619">
        <w:rPr>
          <w:rFonts w:cs="Arial"/>
        </w:rPr>
        <w:t>P</w:t>
      </w:r>
      <w:r w:rsidR="00E77EB2">
        <w:rPr>
          <w:rFonts w:cs="Arial"/>
        </w:rPr>
        <w:t xml:space="preserve"> consults with the f</w:t>
      </w:r>
      <w:r w:rsidR="00A2078E">
        <w:rPr>
          <w:rFonts w:cs="Arial"/>
        </w:rPr>
        <w:t>aculty</w:t>
      </w:r>
      <w:r w:rsidRPr="00AC268D">
        <w:rPr>
          <w:rFonts w:cs="Arial"/>
        </w:rPr>
        <w:t xml:space="preserve"> about the continuing viability of the relationship. </w:t>
      </w:r>
      <w:r w:rsidR="007210BF">
        <w:rPr>
          <w:rFonts w:cs="Arial"/>
        </w:rPr>
        <w:t>QA</w:t>
      </w:r>
      <w:r w:rsidR="00591619">
        <w:rPr>
          <w:rFonts w:cs="Arial"/>
        </w:rPr>
        <w:t>P</w:t>
      </w:r>
      <w:r>
        <w:rPr>
          <w:rFonts w:cs="Arial"/>
        </w:rPr>
        <w:t xml:space="preserve"> then</w:t>
      </w:r>
      <w:r w:rsidRPr="00AC268D">
        <w:rPr>
          <w:rFonts w:cs="Arial"/>
        </w:rPr>
        <w:t xml:space="preserve"> </w:t>
      </w:r>
      <w:r>
        <w:rPr>
          <w:rFonts w:cs="Arial"/>
        </w:rPr>
        <w:t>contacts</w:t>
      </w:r>
      <w:r w:rsidRPr="00AC268D">
        <w:rPr>
          <w:rFonts w:cs="Arial"/>
        </w:rPr>
        <w:t xml:space="preserve"> the partner reminding them that the relationship is due for </w:t>
      </w:r>
      <w:r>
        <w:rPr>
          <w:rFonts w:cs="Arial"/>
        </w:rPr>
        <w:t xml:space="preserve">PRR, </w:t>
      </w:r>
      <w:r w:rsidRPr="00AC268D">
        <w:rPr>
          <w:rFonts w:cs="Arial"/>
        </w:rPr>
        <w:t xml:space="preserve">advising them of </w:t>
      </w:r>
      <w:r>
        <w:rPr>
          <w:rFonts w:cs="Arial"/>
        </w:rPr>
        <w:t xml:space="preserve">the process including </w:t>
      </w:r>
      <w:r w:rsidRPr="00AC268D">
        <w:rPr>
          <w:rFonts w:cs="Arial"/>
        </w:rPr>
        <w:t>documentary requirements and deadlines for submission</w:t>
      </w:r>
    </w:p>
    <w:p w:rsidRPr="00EA6427" w:rsidR="00667CC9" w:rsidP="00720A2F" w:rsidRDefault="00667CC9" w14:paraId="47CD65A9" w14:textId="0FD6E3B2">
      <w:pPr>
        <w:pStyle w:val="ListParagraph"/>
        <w:numPr>
          <w:ilvl w:val="0"/>
          <w:numId w:val="30"/>
        </w:numPr>
        <w:spacing w:line="259" w:lineRule="auto"/>
        <w:ind w:left="1134" w:hanging="425"/>
        <w:rPr>
          <w:rFonts w:cs="Arial"/>
          <w:lang w:val="en-GB"/>
        </w:rPr>
      </w:pPr>
      <w:r w:rsidRPr="000826A7">
        <w:rPr>
          <w:rFonts w:cs="Arial"/>
          <w:b/>
          <w:bCs/>
          <w:lang w:val="en-GB"/>
        </w:rPr>
        <w:t>Due diligence review</w:t>
      </w:r>
      <w:r>
        <w:rPr>
          <w:rFonts w:cs="Arial"/>
          <w:lang w:val="en-GB"/>
        </w:rPr>
        <w:t xml:space="preserve"> –</w:t>
      </w:r>
      <w:r w:rsidR="00283FEA">
        <w:rPr>
          <w:rFonts w:cs="Arial"/>
          <w:lang w:val="en-GB"/>
        </w:rPr>
        <w:t xml:space="preserve"> </w:t>
      </w:r>
      <w:r w:rsidR="00C468B8">
        <w:rPr>
          <w:rFonts w:cs="Arial"/>
        </w:rPr>
        <w:t>D</w:t>
      </w:r>
      <w:r w:rsidRPr="00AC268D">
        <w:rPr>
          <w:rFonts w:cs="Arial"/>
        </w:rPr>
        <w:t xml:space="preserve">ue diligence </w:t>
      </w:r>
      <w:r>
        <w:rPr>
          <w:rFonts w:cs="Arial"/>
        </w:rPr>
        <w:t>evidence</w:t>
      </w:r>
      <w:r w:rsidRPr="00AC268D">
        <w:rPr>
          <w:rFonts w:cs="Arial"/>
        </w:rPr>
        <w:t xml:space="preserve"> </w:t>
      </w:r>
      <w:r>
        <w:rPr>
          <w:rFonts w:cs="Arial"/>
        </w:rPr>
        <w:t>(</w:t>
      </w:r>
      <w:r w:rsidRPr="001D0D26">
        <w:rPr>
          <w:rFonts w:cs="Arial"/>
        </w:rPr>
        <w:t xml:space="preserve">see </w:t>
      </w:r>
      <w:hyperlink w:history="1" w:anchor="_2.6_Due_diligence">
        <w:r w:rsidRPr="007A1497" w:rsidR="001D0D26">
          <w:rPr>
            <w:rStyle w:val="Hyperlink"/>
            <w:rFonts w:cs="Arial"/>
            <w:lang w:val="en-GB"/>
          </w:rPr>
          <w:t>section 2.4</w:t>
        </w:r>
      </w:hyperlink>
      <w:r>
        <w:rPr>
          <w:rFonts w:cs="Arial"/>
        </w:rPr>
        <w:t xml:space="preserve">) </w:t>
      </w:r>
      <w:r w:rsidRPr="00AC268D">
        <w:rPr>
          <w:rFonts w:cs="Arial"/>
        </w:rPr>
        <w:t>will be updated and reviewed</w:t>
      </w:r>
      <w:r w:rsidR="00C468B8">
        <w:rPr>
          <w:rFonts w:cs="Arial"/>
        </w:rPr>
        <w:t xml:space="preserve"> through completion of the Re-approval Due Diligence Form</w:t>
      </w:r>
      <w:r w:rsidR="00283FEA">
        <w:rPr>
          <w:rFonts w:cs="Arial"/>
        </w:rPr>
        <w:t xml:space="preserve">.  </w:t>
      </w:r>
      <w:r w:rsidR="00283FEA">
        <w:rPr>
          <w:rFonts w:cs="Arial"/>
          <w:lang w:val="en-GB"/>
        </w:rPr>
        <w:t xml:space="preserve">QAP will coordinate and monitor the progress of the </w:t>
      </w:r>
      <w:r w:rsidR="00DC711D">
        <w:rPr>
          <w:rFonts w:cs="Arial"/>
          <w:lang w:val="en-GB"/>
        </w:rPr>
        <w:t xml:space="preserve">Re-approval </w:t>
      </w:r>
      <w:r w:rsidR="00283FEA">
        <w:rPr>
          <w:rFonts w:cs="Arial"/>
          <w:lang w:val="en-GB"/>
        </w:rPr>
        <w:t xml:space="preserve">Due Diligence process. </w:t>
      </w:r>
      <w:r w:rsidR="00DC711D">
        <w:rPr>
          <w:rFonts w:cs="Arial"/>
          <w:lang w:val="en-GB"/>
        </w:rPr>
        <w:t>This must be completed prior to the PRR event.</w:t>
      </w:r>
    </w:p>
    <w:p w:rsidR="00667CC9" w:rsidP="00720A2F" w:rsidRDefault="00667CC9" w14:paraId="2DC1DE76" w14:textId="160D2961">
      <w:pPr>
        <w:pStyle w:val="ListParagraph"/>
        <w:numPr>
          <w:ilvl w:val="0"/>
          <w:numId w:val="30"/>
        </w:numPr>
        <w:spacing w:line="259" w:lineRule="auto"/>
        <w:ind w:left="1134" w:hanging="425"/>
        <w:rPr>
          <w:rFonts w:cs="Arial"/>
          <w:lang w:val="en-GB"/>
        </w:rPr>
      </w:pPr>
      <w:r w:rsidRPr="00EA6427">
        <w:rPr>
          <w:rFonts w:cs="Arial"/>
          <w:b/>
          <w:bCs/>
          <w:lang w:val="en-GB"/>
        </w:rPr>
        <w:t>Evidence gathering</w:t>
      </w:r>
      <w:r>
        <w:rPr>
          <w:rFonts w:cs="Arial"/>
          <w:lang w:val="en-GB"/>
        </w:rPr>
        <w:t xml:space="preserve"> – </w:t>
      </w:r>
      <w:r w:rsidRPr="00AC268D">
        <w:rPr>
          <w:rFonts w:cs="Arial"/>
          <w:lang w:val="en-GB"/>
        </w:rPr>
        <w:t xml:space="preserve">The </w:t>
      </w:r>
      <w:r w:rsidR="00E77EB2">
        <w:rPr>
          <w:rFonts w:cs="Arial"/>
        </w:rPr>
        <w:t>f</w:t>
      </w:r>
      <w:r w:rsidR="00A2078E">
        <w:rPr>
          <w:rFonts w:cs="Arial"/>
        </w:rPr>
        <w:t>aculty</w:t>
      </w:r>
      <w:r w:rsidRPr="00AC268D">
        <w:rPr>
          <w:rFonts w:cs="Arial"/>
          <w:lang w:val="en-GB"/>
        </w:rPr>
        <w:t xml:space="preserve">, in consultation with the partner, will </w:t>
      </w:r>
      <w:r w:rsidR="00976FA6">
        <w:rPr>
          <w:rFonts w:cs="Arial"/>
          <w:lang w:val="en-GB"/>
        </w:rPr>
        <w:t>submit</w:t>
      </w:r>
      <w:r w:rsidRPr="00AC268D" w:rsidR="00976FA6">
        <w:rPr>
          <w:rFonts w:cs="Arial"/>
          <w:lang w:val="en-GB"/>
        </w:rPr>
        <w:t xml:space="preserve"> </w:t>
      </w:r>
      <w:r w:rsidRPr="00AC268D">
        <w:rPr>
          <w:rFonts w:cs="Arial"/>
          <w:lang w:val="en-GB"/>
        </w:rPr>
        <w:t>a</w:t>
      </w:r>
      <w:r w:rsidR="00867C7B">
        <w:rPr>
          <w:rFonts w:cs="Arial"/>
          <w:lang w:val="en-GB"/>
        </w:rPr>
        <w:t xml:space="preserve"> </w:t>
      </w:r>
      <w:r w:rsidR="005B1323">
        <w:rPr>
          <w:rFonts w:cs="Arial"/>
          <w:lang w:val="en-GB"/>
        </w:rPr>
        <w:t>revised</w:t>
      </w:r>
      <w:r w:rsidR="00976FA6">
        <w:rPr>
          <w:rFonts w:cs="Arial"/>
          <w:lang w:val="en-GB"/>
        </w:rPr>
        <w:t xml:space="preserve"> Partner</w:t>
      </w:r>
      <w:r w:rsidR="00B22309">
        <w:rPr>
          <w:rFonts w:cs="Arial"/>
          <w:lang w:val="en-GB"/>
        </w:rPr>
        <w:t>ship</w:t>
      </w:r>
      <w:r w:rsidR="00976FA6">
        <w:rPr>
          <w:rFonts w:cs="Arial"/>
          <w:lang w:val="en-GB"/>
        </w:rPr>
        <w:t xml:space="preserve"> Management Handbook</w:t>
      </w:r>
      <w:r w:rsidR="00F322CC">
        <w:rPr>
          <w:rFonts w:cs="Arial"/>
          <w:lang w:val="en-GB"/>
        </w:rPr>
        <w:t xml:space="preserve">. </w:t>
      </w:r>
    </w:p>
    <w:p w:rsidR="00667CC9" w:rsidP="00720A2F" w:rsidRDefault="00667CC9" w14:paraId="01801516" w14:textId="7CECF315">
      <w:pPr>
        <w:pStyle w:val="ListParagraph"/>
        <w:numPr>
          <w:ilvl w:val="0"/>
          <w:numId w:val="30"/>
        </w:numPr>
        <w:spacing w:line="259" w:lineRule="auto"/>
        <w:ind w:left="1134" w:hanging="425"/>
        <w:rPr>
          <w:rFonts w:cs="Arial"/>
          <w:lang w:val="en-GB"/>
        </w:rPr>
      </w:pPr>
      <w:r w:rsidRPr="00EA6427">
        <w:rPr>
          <w:rFonts w:cs="Arial"/>
          <w:b/>
          <w:bCs/>
          <w:lang w:val="en-GB"/>
        </w:rPr>
        <w:t>Panel scrutiny of evidence and re-approval visit</w:t>
      </w:r>
      <w:r>
        <w:rPr>
          <w:rFonts w:cs="Arial"/>
          <w:lang w:val="en-GB"/>
        </w:rPr>
        <w:t xml:space="preserve"> – </w:t>
      </w:r>
      <w:r w:rsidR="007210BF">
        <w:rPr>
          <w:rFonts w:cs="Arial"/>
          <w:lang w:val="en-GB"/>
        </w:rPr>
        <w:t>QA</w:t>
      </w:r>
      <w:r w:rsidR="00591619">
        <w:rPr>
          <w:rFonts w:cs="Arial"/>
          <w:lang w:val="en-GB"/>
        </w:rPr>
        <w:t>P</w:t>
      </w:r>
      <w:r>
        <w:rPr>
          <w:rFonts w:cs="Arial"/>
          <w:lang w:val="en-GB"/>
        </w:rPr>
        <w:t xml:space="preserve"> </w:t>
      </w:r>
      <w:r w:rsidRPr="00AC268D">
        <w:rPr>
          <w:rFonts w:cs="Arial"/>
          <w:lang w:val="en-GB"/>
        </w:rPr>
        <w:t xml:space="preserve">will convene a panel to review the documentary evidence and discuss the operation and management of the </w:t>
      </w:r>
      <w:r w:rsidR="00A2078E">
        <w:rPr>
          <w:rFonts w:cs="Arial"/>
          <w:lang w:val="en-GB"/>
        </w:rPr>
        <w:t>partnership</w:t>
      </w:r>
      <w:r w:rsidRPr="00AC268D">
        <w:rPr>
          <w:rFonts w:cs="Arial"/>
          <w:lang w:val="en-GB"/>
        </w:rPr>
        <w:t xml:space="preserve"> with staff from both the partner and </w:t>
      </w:r>
      <w:r>
        <w:rPr>
          <w:rFonts w:cs="Arial"/>
          <w:lang w:val="en-GB"/>
        </w:rPr>
        <w:t>the University, and partner students</w:t>
      </w:r>
      <w:r w:rsidR="00A2078E">
        <w:rPr>
          <w:rFonts w:cs="Arial"/>
          <w:lang w:val="en-GB"/>
        </w:rPr>
        <w:t xml:space="preserve">. </w:t>
      </w:r>
      <w:r>
        <w:rPr>
          <w:rFonts w:cs="Arial"/>
          <w:lang w:val="en-GB"/>
        </w:rPr>
        <w:t xml:space="preserve">A risk assessment enables </w:t>
      </w:r>
      <w:r w:rsidR="007210BF">
        <w:rPr>
          <w:rFonts w:cs="Arial"/>
          <w:lang w:val="en-GB"/>
        </w:rPr>
        <w:t>QA</w:t>
      </w:r>
      <w:r w:rsidR="00591619">
        <w:rPr>
          <w:rFonts w:cs="Arial"/>
          <w:lang w:val="en-GB"/>
        </w:rPr>
        <w:t>P</w:t>
      </w:r>
      <w:r>
        <w:rPr>
          <w:rFonts w:cs="Arial"/>
          <w:lang w:val="en-GB"/>
        </w:rPr>
        <w:t xml:space="preserve"> to determine whether the panel will meet at t</w:t>
      </w:r>
      <w:r w:rsidR="0013438C">
        <w:rPr>
          <w:rFonts w:cs="Arial"/>
          <w:lang w:val="en-GB"/>
        </w:rPr>
        <w:t>he partner or at the University</w:t>
      </w:r>
      <w:r w:rsidR="00E00123">
        <w:rPr>
          <w:rFonts w:cs="Arial"/>
          <w:lang w:val="en-GB"/>
        </w:rPr>
        <w:t>.</w:t>
      </w:r>
    </w:p>
    <w:p w:rsidR="00667CC9" w:rsidP="00720A2F" w:rsidRDefault="00667CC9" w14:paraId="29B593A8" w14:textId="265C0BC0">
      <w:pPr>
        <w:pStyle w:val="ListParagraph"/>
        <w:numPr>
          <w:ilvl w:val="0"/>
          <w:numId w:val="30"/>
        </w:numPr>
        <w:spacing w:line="259" w:lineRule="auto"/>
        <w:ind w:left="1134" w:hanging="425"/>
        <w:rPr>
          <w:rFonts w:cs="Arial"/>
          <w:lang w:val="en-GB"/>
        </w:rPr>
      </w:pPr>
      <w:r w:rsidRPr="00C91E2E">
        <w:rPr>
          <w:rFonts w:cs="Arial"/>
          <w:b/>
          <w:bCs/>
          <w:lang w:val="en-GB"/>
        </w:rPr>
        <w:t>Report on outcomes</w:t>
      </w:r>
      <w:r>
        <w:rPr>
          <w:rFonts w:cs="Arial"/>
          <w:lang w:val="en-GB"/>
        </w:rPr>
        <w:t xml:space="preserve"> – </w:t>
      </w:r>
      <w:r w:rsidR="007210BF">
        <w:rPr>
          <w:rFonts w:cs="Arial"/>
          <w:lang w:val="en-GB"/>
        </w:rPr>
        <w:t>QA</w:t>
      </w:r>
      <w:r w:rsidR="00591619">
        <w:rPr>
          <w:rFonts w:cs="Arial"/>
          <w:lang w:val="en-GB"/>
        </w:rPr>
        <w:t>P</w:t>
      </w:r>
      <w:r w:rsidRPr="00AC268D">
        <w:rPr>
          <w:rFonts w:cs="Arial"/>
          <w:lang w:val="en-GB"/>
        </w:rPr>
        <w:t xml:space="preserve"> produce</w:t>
      </w:r>
      <w:r>
        <w:rPr>
          <w:rFonts w:cs="Arial"/>
          <w:lang w:val="en-GB"/>
        </w:rPr>
        <w:t>s</w:t>
      </w:r>
      <w:r w:rsidRPr="00AC268D">
        <w:rPr>
          <w:rFonts w:cs="Arial"/>
          <w:lang w:val="en-GB"/>
        </w:rPr>
        <w:t xml:space="preserve"> a report summarising the panel’s decision and commendations, conditions and recommendations.  The </w:t>
      </w:r>
      <w:r w:rsidR="00E77EB2">
        <w:rPr>
          <w:rFonts w:cs="Arial"/>
        </w:rPr>
        <w:t>f</w:t>
      </w:r>
      <w:r w:rsidR="00A2078E">
        <w:rPr>
          <w:rFonts w:cs="Arial"/>
        </w:rPr>
        <w:t>aculty</w:t>
      </w:r>
      <w:r>
        <w:rPr>
          <w:rFonts w:cs="Arial"/>
        </w:rPr>
        <w:t xml:space="preserve"> </w:t>
      </w:r>
      <w:r w:rsidRPr="00AC268D">
        <w:rPr>
          <w:rFonts w:cs="Arial"/>
          <w:lang w:val="en-GB"/>
        </w:rPr>
        <w:t>produce</w:t>
      </w:r>
      <w:r>
        <w:rPr>
          <w:rFonts w:cs="Arial"/>
          <w:lang w:val="en-GB"/>
        </w:rPr>
        <w:t>s</w:t>
      </w:r>
      <w:r w:rsidRPr="00AC268D">
        <w:rPr>
          <w:rFonts w:cs="Arial"/>
          <w:lang w:val="en-GB"/>
        </w:rPr>
        <w:t xml:space="preserve"> an action plan setting out its response to the panel’s findings.</w:t>
      </w:r>
      <w:r>
        <w:rPr>
          <w:rFonts w:cs="Arial"/>
          <w:lang w:val="en-GB"/>
        </w:rPr>
        <w:t xml:space="preserve"> </w:t>
      </w:r>
    </w:p>
    <w:p w:rsidRPr="00AC268D" w:rsidR="00667CC9" w:rsidP="00356D45" w:rsidRDefault="00667CC9" w14:paraId="35EE6362" w14:textId="446A747E">
      <w:pPr>
        <w:pStyle w:val="ListParagraph"/>
        <w:numPr>
          <w:ilvl w:val="0"/>
          <w:numId w:val="30"/>
        </w:numPr>
        <w:spacing w:line="259" w:lineRule="auto"/>
        <w:ind w:left="1134" w:hanging="425"/>
        <w:rPr>
          <w:rFonts w:cs="Arial"/>
          <w:lang w:val="en-GB"/>
        </w:rPr>
      </w:pPr>
      <w:r w:rsidRPr="00C91E2E">
        <w:rPr>
          <w:rFonts w:cs="Arial"/>
          <w:b/>
          <w:bCs/>
          <w:lang w:val="en-GB"/>
        </w:rPr>
        <w:t>New contract issued</w:t>
      </w:r>
    </w:p>
    <w:p w:rsidR="00667CC9" w:rsidP="00356D45" w:rsidRDefault="00667CC9" w14:paraId="1567734B" w14:textId="77777777">
      <w:pPr>
        <w:spacing w:line="259" w:lineRule="auto"/>
        <w:rPr>
          <w:rFonts w:cs="Arial"/>
          <w:lang w:val="en-GB"/>
        </w:rPr>
      </w:pPr>
    </w:p>
    <w:p w:rsidRPr="00C91E2E" w:rsidR="00667CC9" w:rsidP="00720A2F" w:rsidRDefault="00667CC9" w14:paraId="3CBEC762" w14:textId="77777777">
      <w:pPr>
        <w:pStyle w:val="Heading2"/>
        <w:spacing w:line="259" w:lineRule="auto"/>
      </w:pPr>
      <w:bookmarkStart w:name="_6.3_Documentary_evidence" w:id="96"/>
      <w:bookmarkStart w:name="_Toc113442887" w:id="97"/>
      <w:bookmarkEnd w:id="96"/>
      <w:r w:rsidRPr="00C91E2E">
        <w:t>6.3</w:t>
      </w:r>
      <w:r w:rsidRPr="00C91E2E">
        <w:tab/>
      </w:r>
      <w:r w:rsidRPr="00C91E2E">
        <w:t>Documentary evidence</w:t>
      </w:r>
      <w:bookmarkEnd w:id="97"/>
    </w:p>
    <w:p w:rsidR="00667CC9" w:rsidP="00720A2F" w:rsidRDefault="00667CC9" w14:paraId="7DF3CAD9" w14:textId="77777777">
      <w:pPr>
        <w:spacing w:line="259" w:lineRule="auto"/>
        <w:rPr>
          <w:rFonts w:cs="Arial"/>
          <w:lang w:val="en-GB"/>
        </w:rPr>
      </w:pPr>
    </w:p>
    <w:p w:rsidR="00667CC9" w:rsidP="00720A2F" w:rsidRDefault="00356D45" w14:paraId="0CB9D548" w14:textId="2B71C21F">
      <w:pPr>
        <w:spacing w:line="259" w:lineRule="auto"/>
        <w:ind w:left="720" w:hanging="720"/>
        <w:rPr>
          <w:rFonts w:cs="Arial"/>
          <w:lang w:val="en-GB"/>
        </w:rPr>
      </w:pPr>
      <w:r>
        <w:rPr>
          <w:rFonts w:cs="Arial"/>
          <w:lang w:val="en-GB"/>
        </w:rPr>
        <w:t>6.3.1</w:t>
      </w:r>
      <w:r>
        <w:tab/>
      </w:r>
      <w:r w:rsidR="00667CC9">
        <w:rPr>
          <w:rFonts w:cs="Arial"/>
          <w:lang w:val="en-GB"/>
        </w:rPr>
        <w:t>The precise evidence requirements will depend on the model of partnership and the level of</w:t>
      </w:r>
      <w:r w:rsidR="00A2078E">
        <w:rPr>
          <w:rFonts w:cs="Arial"/>
          <w:lang w:val="en-GB"/>
        </w:rPr>
        <w:t xml:space="preserve"> risk. </w:t>
      </w:r>
      <w:r w:rsidR="00667CC9">
        <w:rPr>
          <w:rFonts w:cs="Arial"/>
          <w:lang w:val="en-GB"/>
        </w:rPr>
        <w:t xml:space="preserve">However, the following provides an </w:t>
      </w:r>
      <w:r w:rsidRPr="00A2078E" w:rsidR="00667CC9">
        <w:rPr>
          <w:rFonts w:cs="Arial"/>
          <w:b/>
          <w:lang w:val="en-GB"/>
        </w:rPr>
        <w:t>indicative</w:t>
      </w:r>
      <w:r w:rsidR="00667CC9">
        <w:rPr>
          <w:rFonts w:cs="Arial"/>
          <w:lang w:val="en-GB"/>
        </w:rPr>
        <w:t xml:space="preserve"> list</w:t>
      </w:r>
      <w:r>
        <w:rPr>
          <w:rFonts w:cs="Arial"/>
          <w:lang w:val="en-GB"/>
        </w:rPr>
        <w:t>:</w:t>
      </w:r>
      <w:r w:rsidR="00667CC9">
        <w:rPr>
          <w:rFonts w:cs="Arial"/>
          <w:lang w:val="en-GB"/>
        </w:rPr>
        <w:t xml:space="preserve"> </w:t>
      </w:r>
    </w:p>
    <w:p w:rsidR="00064DAC" w:rsidP="00720A2F" w:rsidRDefault="00064DAC" w14:paraId="4630DFC6" w14:textId="5C0597D4">
      <w:pPr>
        <w:spacing w:line="259" w:lineRule="auto"/>
        <w:ind w:left="720" w:hanging="720"/>
        <w:rPr>
          <w:rFonts w:cs="Arial"/>
          <w:lang w:val="en-GB"/>
        </w:rPr>
      </w:pPr>
    </w:p>
    <w:p w:rsidR="00064DAC" w:rsidP="00064DAC" w:rsidRDefault="00410BA7" w14:paraId="5D9E853E" w14:textId="5DF1E2C8">
      <w:pPr>
        <w:pStyle w:val="ListParagraph"/>
        <w:numPr>
          <w:ilvl w:val="0"/>
          <w:numId w:val="56"/>
        </w:numPr>
        <w:spacing w:line="259" w:lineRule="auto"/>
        <w:rPr>
          <w:rFonts w:cs="Arial"/>
          <w:lang w:val="en-GB"/>
        </w:rPr>
      </w:pPr>
      <w:r>
        <w:rPr>
          <w:rFonts w:cs="Arial"/>
          <w:lang w:val="en-GB"/>
        </w:rPr>
        <w:t>Institutional/Organisational Overview</w:t>
      </w:r>
    </w:p>
    <w:p w:rsidR="00410BA7" w:rsidP="00064DAC" w:rsidRDefault="00410BA7" w14:paraId="2395F5CA" w14:textId="165770B9">
      <w:pPr>
        <w:pStyle w:val="ListParagraph"/>
        <w:numPr>
          <w:ilvl w:val="0"/>
          <w:numId w:val="56"/>
        </w:numPr>
        <w:spacing w:line="259" w:lineRule="auto"/>
        <w:rPr>
          <w:rFonts w:cs="Arial"/>
          <w:lang w:val="en-GB"/>
        </w:rPr>
      </w:pPr>
      <w:r>
        <w:rPr>
          <w:rFonts w:cs="Arial"/>
          <w:lang w:val="en-GB"/>
        </w:rPr>
        <w:t>Responsibilities</w:t>
      </w:r>
    </w:p>
    <w:p w:rsidR="00410BA7" w:rsidP="00064DAC" w:rsidRDefault="00410BA7" w14:paraId="338C2467" w14:textId="0F097337">
      <w:pPr>
        <w:pStyle w:val="ListParagraph"/>
        <w:numPr>
          <w:ilvl w:val="0"/>
          <w:numId w:val="56"/>
        </w:numPr>
        <w:spacing w:line="259" w:lineRule="auto"/>
        <w:rPr>
          <w:rFonts w:cs="Arial"/>
          <w:lang w:val="en-GB"/>
        </w:rPr>
      </w:pPr>
      <w:r>
        <w:rPr>
          <w:rFonts w:cs="Arial"/>
          <w:lang w:val="en-GB"/>
        </w:rPr>
        <w:t>Key Contacts</w:t>
      </w:r>
    </w:p>
    <w:p w:rsidR="00410BA7" w:rsidP="00064DAC" w:rsidRDefault="00410BA7" w14:paraId="7895C065" w14:textId="467A36CA">
      <w:pPr>
        <w:pStyle w:val="ListParagraph"/>
        <w:numPr>
          <w:ilvl w:val="0"/>
          <w:numId w:val="56"/>
        </w:numPr>
        <w:spacing w:line="259" w:lineRule="auto"/>
        <w:rPr>
          <w:rFonts w:cs="Arial"/>
          <w:lang w:val="en-GB"/>
        </w:rPr>
      </w:pPr>
      <w:r>
        <w:rPr>
          <w:rFonts w:cs="Arial"/>
          <w:lang w:val="en-GB"/>
        </w:rPr>
        <w:t>Marketing, Student Recruitment and Admissions</w:t>
      </w:r>
    </w:p>
    <w:p w:rsidR="00410BA7" w:rsidP="00064DAC" w:rsidRDefault="00410BA7" w14:paraId="5994C47D" w14:textId="3D8EBBD0">
      <w:pPr>
        <w:pStyle w:val="ListParagraph"/>
        <w:numPr>
          <w:ilvl w:val="0"/>
          <w:numId w:val="56"/>
        </w:numPr>
        <w:spacing w:line="259" w:lineRule="auto"/>
        <w:rPr>
          <w:rFonts w:cs="Arial"/>
          <w:lang w:val="en-GB"/>
        </w:rPr>
      </w:pPr>
      <w:r>
        <w:rPr>
          <w:rFonts w:cs="Arial"/>
          <w:lang w:val="en-GB"/>
        </w:rPr>
        <w:t>Enrolment</w:t>
      </w:r>
    </w:p>
    <w:p w:rsidR="00410BA7" w:rsidP="00064DAC" w:rsidRDefault="00410BA7" w14:paraId="27C7E75E" w14:textId="7D4F0CB4">
      <w:pPr>
        <w:pStyle w:val="ListParagraph"/>
        <w:numPr>
          <w:ilvl w:val="0"/>
          <w:numId w:val="56"/>
        </w:numPr>
        <w:spacing w:line="259" w:lineRule="auto"/>
        <w:rPr>
          <w:rFonts w:cs="Arial"/>
          <w:lang w:val="en-GB"/>
        </w:rPr>
      </w:pPr>
      <w:r>
        <w:rPr>
          <w:rFonts w:cs="Arial"/>
          <w:lang w:val="en-GB"/>
        </w:rPr>
        <w:t>Course Specifications and Course and Module Guides</w:t>
      </w:r>
    </w:p>
    <w:p w:rsidR="00410BA7" w:rsidP="00064DAC" w:rsidRDefault="00410BA7" w14:paraId="5CA742A2" w14:textId="10299146">
      <w:pPr>
        <w:pStyle w:val="ListParagraph"/>
        <w:numPr>
          <w:ilvl w:val="0"/>
          <w:numId w:val="56"/>
        </w:numPr>
        <w:spacing w:line="259" w:lineRule="auto"/>
        <w:rPr>
          <w:rFonts w:cs="Arial"/>
          <w:lang w:val="en-GB"/>
        </w:rPr>
      </w:pPr>
      <w:r>
        <w:rPr>
          <w:rFonts w:cs="Arial"/>
          <w:lang w:val="en-GB"/>
        </w:rPr>
        <w:t>Course Structure and Model of Delivery</w:t>
      </w:r>
    </w:p>
    <w:p w:rsidR="00410BA7" w:rsidP="00064DAC" w:rsidRDefault="00410BA7" w14:paraId="25B6E327" w14:textId="41A1E159">
      <w:pPr>
        <w:pStyle w:val="ListParagraph"/>
        <w:numPr>
          <w:ilvl w:val="0"/>
          <w:numId w:val="56"/>
        </w:numPr>
        <w:spacing w:line="259" w:lineRule="auto"/>
        <w:rPr>
          <w:rFonts w:cs="Arial"/>
          <w:lang w:val="en-GB"/>
        </w:rPr>
      </w:pPr>
      <w:r>
        <w:rPr>
          <w:rFonts w:cs="Arial"/>
          <w:lang w:val="en-GB"/>
        </w:rPr>
        <w:t xml:space="preserve">Learning, Teaching and Student Support </w:t>
      </w:r>
    </w:p>
    <w:p w:rsidR="00410BA7" w:rsidP="00064DAC" w:rsidRDefault="00410BA7" w14:paraId="7A4EF7CF" w14:textId="109BB210">
      <w:pPr>
        <w:pStyle w:val="ListParagraph"/>
        <w:numPr>
          <w:ilvl w:val="0"/>
          <w:numId w:val="56"/>
        </w:numPr>
        <w:spacing w:line="259" w:lineRule="auto"/>
        <w:rPr>
          <w:rFonts w:cs="Arial"/>
          <w:lang w:val="en-GB"/>
        </w:rPr>
      </w:pPr>
      <w:r>
        <w:rPr>
          <w:rFonts w:cs="Arial"/>
          <w:lang w:val="en-GB"/>
        </w:rPr>
        <w:t>Assessment</w:t>
      </w:r>
    </w:p>
    <w:p w:rsidR="00410BA7" w:rsidP="00064DAC" w:rsidRDefault="00410BA7" w14:paraId="400AC889" w14:textId="2786D764">
      <w:pPr>
        <w:pStyle w:val="ListParagraph"/>
        <w:numPr>
          <w:ilvl w:val="0"/>
          <w:numId w:val="56"/>
        </w:numPr>
        <w:spacing w:line="259" w:lineRule="auto"/>
        <w:rPr>
          <w:rFonts w:cs="Arial"/>
          <w:lang w:val="en-GB"/>
        </w:rPr>
      </w:pPr>
      <w:r>
        <w:rPr>
          <w:rFonts w:cs="Arial"/>
          <w:lang w:val="en-GB"/>
        </w:rPr>
        <w:t>University Regulations and Procedures</w:t>
      </w:r>
    </w:p>
    <w:p w:rsidR="00410BA7" w:rsidP="00064DAC" w:rsidRDefault="00410BA7" w14:paraId="7B01E939" w14:textId="4A1B9EFB">
      <w:pPr>
        <w:pStyle w:val="ListParagraph"/>
        <w:numPr>
          <w:ilvl w:val="0"/>
          <w:numId w:val="56"/>
        </w:numPr>
        <w:spacing w:line="259" w:lineRule="auto"/>
        <w:rPr>
          <w:rFonts w:cs="Arial"/>
          <w:lang w:val="en-GB"/>
        </w:rPr>
      </w:pPr>
      <w:r>
        <w:rPr>
          <w:rFonts w:cs="Arial"/>
          <w:lang w:val="en-GB"/>
        </w:rPr>
        <w:t>Course Management</w:t>
      </w:r>
    </w:p>
    <w:p w:rsidR="00410BA7" w:rsidP="00064DAC" w:rsidRDefault="00410BA7" w14:paraId="20AEE172" w14:textId="37F9BEB9">
      <w:pPr>
        <w:pStyle w:val="ListParagraph"/>
        <w:numPr>
          <w:ilvl w:val="0"/>
          <w:numId w:val="56"/>
        </w:numPr>
        <w:spacing w:line="259" w:lineRule="auto"/>
        <w:rPr>
          <w:rFonts w:cs="Arial"/>
          <w:lang w:val="en-GB"/>
        </w:rPr>
      </w:pPr>
      <w:r>
        <w:rPr>
          <w:rFonts w:cs="Arial"/>
          <w:lang w:val="en-GB"/>
        </w:rPr>
        <w:t xml:space="preserve">Staff Development </w:t>
      </w:r>
    </w:p>
    <w:p w:rsidR="00410BA7" w:rsidP="00064DAC" w:rsidRDefault="00410BA7" w14:paraId="031688A4" w14:textId="44B69C9A">
      <w:pPr>
        <w:pStyle w:val="ListParagraph"/>
        <w:numPr>
          <w:ilvl w:val="0"/>
          <w:numId w:val="56"/>
        </w:numPr>
        <w:spacing w:line="259" w:lineRule="auto"/>
        <w:rPr>
          <w:rFonts w:cs="Arial"/>
          <w:lang w:val="en-GB"/>
        </w:rPr>
      </w:pPr>
      <w:r>
        <w:rPr>
          <w:rFonts w:cs="Arial"/>
          <w:lang w:val="en-GB"/>
        </w:rPr>
        <w:t>Faci</w:t>
      </w:r>
      <w:r w:rsidR="006F0FCC">
        <w:rPr>
          <w:rFonts w:cs="Arial"/>
          <w:lang w:val="en-GB"/>
        </w:rPr>
        <w:t>lities and Resources</w:t>
      </w:r>
    </w:p>
    <w:p w:rsidR="006F0FCC" w:rsidP="00064DAC" w:rsidRDefault="006F0FCC" w14:paraId="2CA28DA6" w14:textId="6E7A0B9E">
      <w:pPr>
        <w:pStyle w:val="ListParagraph"/>
        <w:numPr>
          <w:ilvl w:val="0"/>
          <w:numId w:val="56"/>
        </w:numPr>
        <w:spacing w:line="259" w:lineRule="auto"/>
        <w:rPr>
          <w:rFonts w:cs="Arial"/>
          <w:lang w:val="en-GB"/>
        </w:rPr>
      </w:pPr>
      <w:r>
        <w:rPr>
          <w:rFonts w:cs="Arial"/>
          <w:lang w:val="en-GB"/>
        </w:rPr>
        <w:t xml:space="preserve">Quality Assurance Procedures (to include Link Officers; Enrolment, Retention and Progression; </w:t>
      </w:r>
      <w:r w:rsidR="001C56AE">
        <w:rPr>
          <w:rFonts w:cs="Arial"/>
          <w:lang w:val="en-GB"/>
        </w:rPr>
        <w:t>Student Feedback; Student Representation; Course Monitoring; External Examiners; and Tier 4 Students)</w:t>
      </w:r>
    </w:p>
    <w:p w:rsidR="001C56AE" w:rsidP="00064DAC" w:rsidRDefault="001C56AE" w14:paraId="5B1C9346" w14:textId="169572D8">
      <w:pPr>
        <w:pStyle w:val="ListParagraph"/>
        <w:numPr>
          <w:ilvl w:val="0"/>
          <w:numId w:val="56"/>
        </w:numPr>
        <w:spacing w:line="259" w:lineRule="auto"/>
        <w:rPr>
          <w:rFonts w:cs="Arial"/>
          <w:lang w:val="en-GB"/>
        </w:rPr>
      </w:pPr>
      <w:r>
        <w:rPr>
          <w:rFonts w:cs="Arial"/>
          <w:lang w:val="en-GB"/>
        </w:rPr>
        <w:t>Current and future strategic priorities</w:t>
      </w:r>
    </w:p>
    <w:p w:rsidRPr="00064DAC" w:rsidR="001C56AE" w:rsidP="00064DAC" w:rsidRDefault="00773700" w14:paraId="7E6388E7" w14:textId="4257273A">
      <w:pPr>
        <w:pStyle w:val="ListParagraph"/>
        <w:numPr>
          <w:ilvl w:val="0"/>
          <w:numId w:val="56"/>
        </w:numPr>
        <w:spacing w:line="259" w:lineRule="auto"/>
        <w:rPr>
          <w:rFonts w:cs="Arial"/>
          <w:lang w:val="en-GB"/>
        </w:rPr>
      </w:pPr>
      <w:r>
        <w:rPr>
          <w:rFonts w:cs="Arial"/>
          <w:lang w:val="en-GB"/>
        </w:rPr>
        <w:t xml:space="preserve">Key supporting documentation to include </w:t>
      </w:r>
      <w:r w:rsidR="00B04DE1">
        <w:rPr>
          <w:rFonts w:cs="Arial"/>
          <w:lang w:val="en-GB"/>
        </w:rPr>
        <w:t>Partnership Management Critical Review, Continuous and Annual Monitoring Reports, National Student Survey (NSS) outcome date or equivalent, Student Enrolment Progression and Retention Statistics,</w:t>
      </w:r>
      <w:r w:rsidR="00536BCD">
        <w:rPr>
          <w:rFonts w:cs="Arial"/>
          <w:lang w:val="en-GB"/>
        </w:rPr>
        <w:t xml:space="preserve"> Destinations of HE Leavers/Graduate Outcomes Survey, and Register of Recognised Teacher Status (RTS)</w:t>
      </w:r>
      <w:r>
        <w:rPr>
          <w:rFonts w:cs="Arial"/>
          <w:lang w:val="en-GB"/>
        </w:rPr>
        <w:t xml:space="preserve"> should be appended. </w:t>
      </w:r>
    </w:p>
    <w:p w:rsidRPr="00BB5C9D" w:rsidR="00667CC9" w:rsidP="00720A2F" w:rsidRDefault="00667CC9" w14:paraId="2D4C30BB" w14:textId="77777777">
      <w:pPr>
        <w:pStyle w:val="Heading2"/>
        <w:spacing w:line="259" w:lineRule="auto"/>
      </w:pPr>
      <w:bookmarkStart w:name="_Toc113442888" w:id="98"/>
      <w:r w:rsidRPr="00BB5C9D">
        <w:t>6.4</w:t>
      </w:r>
      <w:r w:rsidRPr="00BB5C9D">
        <w:tab/>
      </w:r>
      <w:r w:rsidRPr="00BB5C9D">
        <w:t>The PRR event</w:t>
      </w:r>
      <w:bookmarkEnd w:id="98"/>
    </w:p>
    <w:p w:rsidR="00667CC9" w:rsidP="00720A2F" w:rsidRDefault="00667CC9" w14:paraId="5EF649B4" w14:textId="77777777">
      <w:pPr>
        <w:spacing w:line="259" w:lineRule="auto"/>
        <w:ind w:left="720" w:hanging="720"/>
        <w:rPr>
          <w:rFonts w:cs="Arial"/>
        </w:rPr>
      </w:pPr>
    </w:p>
    <w:p w:rsidRPr="00BB5C9D" w:rsidR="00667CC9" w:rsidP="00720A2F" w:rsidRDefault="00667CC9" w14:paraId="29765B14" w14:textId="15B5D908">
      <w:pPr>
        <w:spacing w:line="259" w:lineRule="auto"/>
        <w:ind w:left="720" w:hanging="720"/>
        <w:rPr>
          <w:rFonts w:cs="Arial"/>
        </w:rPr>
      </w:pPr>
      <w:r>
        <w:rPr>
          <w:rFonts w:cs="Arial"/>
        </w:rPr>
        <w:t>6.4.1</w:t>
      </w:r>
      <w:r>
        <w:rPr>
          <w:rFonts w:cs="Arial"/>
        </w:rPr>
        <w:tab/>
      </w:r>
      <w:r w:rsidRPr="00BB5C9D">
        <w:rPr>
          <w:rFonts w:cs="Arial"/>
        </w:rPr>
        <w:t>The panel for a re</w:t>
      </w:r>
      <w:r w:rsidR="00A2078E">
        <w:rPr>
          <w:rFonts w:cs="Arial"/>
        </w:rPr>
        <w:t>-</w:t>
      </w:r>
      <w:r w:rsidRPr="00BB5C9D">
        <w:rPr>
          <w:rFonts w:cs="Arial"/>
        </w:rPr>
        <w:t xml:space="preserve">approval event will </w:t>
      </w:r>
      <w:r>
        <w:rPr>
          <w:rFonts w:cs="Arial"/>
        </w:rPr>
        <w:t xml:space="preserve">normally </w:t>
      </w:r>
      <w:r w:rsidRPr="00BB5C9D">
        <w:rPr>
          <w:rFonts w:cs="Arial"/>
        </w:rPr>
        <w:t xml:space="preserve">be same as for </w:t>
      </w:r>
      <w:r>
        <w:rPr>
          <w:rFonts w:cs="Arial"/>
        </w:rPr>
        <w:t>initial</w:t>
      </w:r>
      <w:r w:rsidRPr="00BB5C9D">
        <w:rPr>
          <w:rFonts w:cs="Arial"/>
        </w:rPr>
        <w:t xml:space="preserve"> approval</w:t>
      </w:r>
      <w:r>
        <w:rPr>
          <w:rFonts w:cs="Arial"/>
        </w:rPr>
        <w:t xml:space="preserve"> (see </w:t>
      </w:r>
      <w:hyperlink w:history="1" w:anchor="_2.12_Full_Approval">
        <w:r w:rsidRPr="007A1497" w:rsidR="000D4219">
          <w:rPr>
            <w:rStyle w:val="Hyperlink"/>
            <w:rFonts w:cs="Arial"/>
          </w:rPr>
          <w:t>section 2.12</w:t>
        </w:r>
      </w:hyperlink>
      <w:r>
        <w:rPr>
          <w:rFonts w:cs="Arial"/>
        </w:rPr>
        <w:t xml:space="preserve">) although, having assessed the risk, </w:t>
      </w:r>
      <w:r w:rsidR="007210BF">
        <w:rPr>
          <w:rFonts w:cs="Arial"/>
        </w:rPr>
        <w:t>QA</w:t>
      </w:r>
      <w:r w:rsidR="007D5C24">
        <w:rPr>
          <w:rFonts w:cs="Arial"/>
        </w:rPr>
        <w:t>P</w:t>
      </w:r>
      <w:r>
        <w:rPr>
          <w:rFonts w:cs="Arial"/>
        </w:rPr>
        <w:t xml:space="preserve"> may vary the membership.</w:t>
      </w:r>
    </w:p>
    <w:p w:rsidR="00667CC9" w:rsidP="00720A2F" w:rsidRDefault="00667CC9" w14:paraId="3C90DC31" w14:textId="77777777">
      <w:pPr>
        <w:spacing w:line="259" w:lineRule="auto"/>
        <w:ind w:left="720" w:hanging="720"/>
        <w:rPr>
          <w:rFonts w:cs="Arial"/>
        </w:rPr>
      </w:pPr>
    </w:p>
    <w:p w:rsidR="00667CC9" w:rsidP="00720A2F" w:rsidRDefault="00667CC9" w14:paraId="1C5C1A0C" w14:textId="444B34A3">
      <w:pPr>
        <w:spacing w:line="259" w:lineRule="auto"/>
        <w:ind w:left="720" w:hanging="720"/>
        <w:rPr>
          <w:rFonts w:cs="Arial"/>
        </w:rPr>
      </w:pPr>
      <w:r>
        <w:rPr>
          <w:rFonts w:cs="Arial"/>
        </w:rPr>
        <w:t>6.4.2</w:t>
      </w:r>
      <w:r>
        <w:rPr>
          <w:rFonts w:cs="Arial"/>
        </w:rPr>
        <w:tab/>
      </w:r>
      <w:r w:rsidRPr="00CC0F96">
        <w:rPr>
          <w:rFonts w:cs="Arial"/>
        </w:rPr>
        <w:t>The agenda for a re</w:t>
      </w:r>
      <w:r w:rsidR="00A2078E">
        <w:rPr>
          <w:rFonts w:cs="Arial"/>
        </w:rPr>
        <w:t>-</w:t>
      </w:r>
      <w:r w:rsidRPr="00CC0F96">
        <w:rPr>
          <w:rFonts w:cs="Arial"/>
        </w:rPr>
        <w:t xml:space="preserve">approval meeting will be agreed by the Panel Chair on the basis of the scope and precise nature of the partnership but will </w:t>
      </w:r>
      <w:r>
        <w:rPr>
          <w:rFonts w:cs="Arial"/>
        </w:rPr>
        <w:t>be guided</w:t>
      </w:r>
      <w:r w:rsidRPr="00CC0F96">
        <w:rPr>
          <w:rFonts w:cs="Arial"/>
        </w:rPr>
        <w:t xml:space="preserve"> </w:t>
      </w:r>
      <w:r>
        <w:rPr>
          <w:rFonts w:cs="Arial"/>
        </w:rPr>
        <w:t>by the</w:t>
      </w:r>
      <w:r w:rsidRPr="00CC0F96">
        <w:rPr>
          <w:rFonts w:cs="Arial"/>
        </w:rPr>
        <w:t xml:space="preserve"> headings</w:t>
      </w:r>
      <w:r>
        <w:rPr>
          <w:rFonts w:cs="Arial"/>
        </w:rPr>
        <w:t xml:space="preserve"> used for full approval panels (</w:t>
      </w:r>
      <w:hyperlink w:history="1" w:anchor="_2.14_Full_Approval">
        <w:r w:rsidRPr="007A1497" w:rsidR="000D4219">
          <w:rPr>
            <w:rStyle w:val="Hyperlink"/>
            <w:rFonts w:cs="Arial"/>
          </w:rPr>
          <w:t>section 2.13</w:t>
        </w:r>
      </w:hyperlink>
      <w:r w:rsidRPr="001D0D26">
        <w:rPr>
          <w:rFonts w:cs="Arial"/>
        </w:rPr>
        <w:t>).</w:t>
      </w:r>
    </w:p>
    <w:p w:rsidR="00667CC9" w:rsidP="00720A2F" w:rsidRDefault="00667CC9" w14:paraId="145FF476" w14:textId="77777777">
      <w:pPr>
        <w:spacing w:line="259" w:lineRule="auto"/>
        <w:ind w:left="720" w:hanging="720"/>
        <w:rPr>
          <w:rFonts w:cs="Arial"/>
        </w:rPr>
      </w:pPr>
    </w:p>
    <w:p w:rsidR="00667CC9" w:rsidP="00720A2F" w:rsidRDefault="00E77EB2" w14:paraId="40320BE3" w14:textId="3217BDFC">
      <w:pPr>
        <w:spacing w:line="259" w:lineRule="auto"/>
        <w:ind w:left="720" w:hanging="720"/>
        <w:rPr>
          <w:rFonts w:cs="Arial"/>
        </w:rPr>
      </w:pPr>
      <w:r>
        <w:rPr>
          <w:rFonts w:cs="Arial"/>
        </w:rPr>
        <w:t>6.4.3</w:t>
      </w:r>
      <w:r>
        <w:rPr>
          <w:rFonts w:cs="Arial"/>
        </w:rPr>
        <w:tab/>
      </w:r>
      <w:r>
        <w:rPr>
          <w:rFonts w:cs="Arial"/>
        </w:rPr>
        <w:t>The identified f</w:t>
      </w:r>
      <w:r w:rsidR="00A2078E">
        <w:rPr>
          <w:rFonts w:cs="Arial"/>
        </w:rPr>
        <w:t>aculty</w:t>
      </w:r>
      <w:r w:rsidR="00667CC9">
        <w:rPr>
          <w:rFonts w:cs="Arial"/>
        </w:rPr>
        <w:t xml:space="preserve"> </w:t>
      </w:r>
      <w:r w:rsidR="00A2078E">
        <w:rPr>
          <w:rFonts w:cs="Arial"/>
        </w:rPr>
        <w:t>contact</w:t>
      </w:r>
      <w:r w:rsidR="00667CC9">
        <w:rPr>
          <w:rFonts w:cs="Arial"/>
        </w:rPr>
        <w:t xml:space="preserve"> will be responsible for e</w:t>
      </w:r>
      <w:r w:rsidRPr="006B757E" w:rsidR="00667CC9">
        <w:rPr>
          <w:rFonts w:cs="Arial"/>
        </w:rPr>
        <w:t>nsur</w:t>
      </w:r>
      <w:r w:rsidR="00667CC9">
        <w:rPr>
          <w:rFonts w:cs="Arial"/>
        </w:rPr>
        <w:t>ing</w:t>
      </w:r>
      <w:r w:rsidRPr="006B757E" w:rsidR="00667CC9">
        <w:rPr>
          <w:rFonts w:cs="Arial"/>
        </w:rPr>
        <w:t xml:space="preserve"> that the documentation is complete and fit for consideration</w:t>
      </w:r>
      <w:r w:rsidR="00667CC9">
        <w:rPr>
          <w:rFonts w:cs="Arial"/>
        </w:rPr>
        <w:t xml:space="preserve">, as well as submitted </w:t>
      </w:r>
      <w:r w:rsidRPr="006B757E" w:rsidR="00667CC9">
        <w:rPr>
          <w:rFonts w:cs="Arial"/>
        </w:rPr>
        <w:t>by the required deadline</w:t>
      </w:r>
      <w:r w:rsidR="00667CC9">
        <w:rPr>
          <w:rFonts w:cs="Arial"/>
        </w:rPr>
        <w:t xml:space="preserve">, for liaising with </w:t>
      </w:r>
      <w:r w:rsidR="007210BF">
        <w:rPr>
          <w:rFonts w:cs="Arial"/>
        </w:rPr>
        <w:t>QA</w:t>
      </w:r>
      <w:r w:rsidR="007D5C24">
        <w:rPr>
          <w:rFonts w:cs="Arial"/>
        </w:rPr>
        <w:t>P</w:t>
      </w:r>
      <w:r w:rsidR="00667CC9">
        <w:rPr>
          <w:rFonts w:cs="Arial"/>
        </w:rPr>
        <w:t xml:space="preserve"> regarding who will attend from t</w:t>
      </w:r>
      <w:r>
        <w:rPr>
          <w:rFonts w:cs="Arial"/>
        </w:rPr>
        <w:t>he partner and the f</w:t>
      </w:r>
      <w:r w:rsidR="00A2078E">
        <w:rPr>
          <w:rFonts w:cs="Arial"/>
        </w:rPr>
        <w:t>aculty</w:t>
      </w:r>
      <w:r w:rsidR="00667CC9">
        <w:rPr>
          <w:rFonts w:cs="Arial"/>
        </w:rPr>
        <w:t xml:space="preserve">, for familiarising staff with the process, and for administrative arrangements. </w:t>
      </w:r>
    </w:p>
    <w:p w:rsidR="00667CC9" w:rsidP="00720A2F" w:rsidRDefault="00667CC9" w14:paraId="5AFEE612" w14:textId="77777777">
      <w:pPr>
        <w:spacing w:line="259" w:lineRule="auto"/>
        <w:ind w:left="720" w:hanging="720"/>
        <w:rPr>
          <w:rFonts w:cs="Arial"/>
        </w:rPr>
      </w:pPr>
    </w:p>
    <w:p w:rsidRPr="006B757E" w:rsidR="00667CC9" w:rsidP="00720A2F" w:rsidRDefault="00667CC9" w14:paraId="7FCD1BE0" w14:textId="0A0F769A">
      <w:pPr>
        <w:spacing w:line="259" w:lineRule="auto"/>
        <w:ind w:left="720" w:hanging="720"/>
        <w:rPr>
          <w:rFonts w:cs="Arial"/>
        </w:rPr>
      </w:pPr>
      <w:r>
        <w:rPr>
          <w:rFonts w:cs="Arial"/>
        </w:rPr>
        <w:t>6.4.4</w:t>
      </w:r>
      <w:r>
        <w:rPr>
          <w:rFonts w:cs="Arial"/>
        </w:rPr>
        <w:tab/>
      </w:r>
      <w:r w:rsidRPr="006B757E">
        <w:rPr>
          <w:rFonts w:cs="Arial"/>
        </w:rPr>
        <w:t xml:space="preserve">As </w:t>
      </w:r>
      <w:r>
        <w:rPr>
          <w:rFonts w:cs="Arial"/>
        </w:rPr>
        <w:t>PRR</w:t>
      </w:r>
      <w:r w:rsidRPr="006B757E">
        <w:rPr>
          <w:rFonts w:cs="Arial"/>
        </w:rPr>
        <w:t xml:space="preserve"> is a quality assurance process, the panel will not consider the financial aspects of the partners</w:t>
      </w:r>
      <w:r w:rsidR="00A2078E">
        <w:rPr>
          <w:rFonts w:cs="Arial"/>
        </w:rPr>
        <w:t xml:space="preserve">hip. </w:t>
      </w:r>
      <w:r w:rsidRPr="006B757E">
        <w:rPr>
          <w:rFonts w:cs="Arial"/>
        </w:rPr>
        <w:t xml:space="preserve">The financial viability of the partnership </w:t>
      </w:r>
      <w:r>
        <w:rPr>
          <w:rFonts w:cs="Arial"/>
        </w:rPr>
        <w:t>is</w:t>
      </w:r>
      <w:r w:rsidRPr="006B757E">
        <w:rPr>
          <w:rFonts w:cs="Arial"/>
        </w:rPr>
        <w:t xml:space="preserve"> kept under review by the </w:t>
      </w:r>
      <w:r>
        <w:rPr>
          <w:rFonts w:cs="Arial"/>
        </w:rPr>
        <w:t>f</w:t>
      </w:r>
      <w:r w:rsidRPr="006B757E">
        <w:rPr>
          <w:rFonts w:cs="Arial"/>
        </w:rPr>
        <w:t>aculties</w:t>
      </w:r>
      <w:r>
        <w:rPr>
          <w:rFonts w:cs="Arial"/>
        </w:rPr>
        <w:t xml:space="preserve"> and by the University, for example through Annual Business Review</w:t>
      </w:r>
      <w:r w:rsidR="00E94583">
        <w:rPr>
          <w:rFonts w:cs="Arial"/>
        </w:rPr>
        <w:t xml:space="preserve"> (ABR)</w:t>
      </w:r>
      <w:r>
        <w:rPr>
          <w:rFonts w:cs="Arial"/>
        </w:rPr>
        <w:t>.</w:t>
      </w:r>
      <w:r w:rsidR="00A2078E">
        <w:rPr>
          <w:rFonts w:cs="Arial"/>
        </w:rPr>
        <w:t xml:space="preserve"> </w:t>
      </w:r>
      <w:r w:rsidRPr="006B757E">
        <w:rPr>
          <w:rFonts w:cs="Arial"/>
        </w:rPr>
        <w:t xml:space="preserve">The panel </w:t>
      </w:r>
      <w:r w:rsidRPr="00C66F79">
        <w:rPr>
          <w:rFonts w:cs="Arial"/>
          <w:bCs/>
        </w:rPr>
        <w:t>may</w:t>
      </w:r>
      <w:r w:rsidRPr="006B757E">
        <w:rPr>
          <w:rFonts w:cs="Arial"/>
        </w:rPr>
        <w:t xml:space="preserve"> note issues relating to resources </w:t>
      </w:r>
      <w:r>
        <w:rPr>
          <w:rFonts w:cs="Arial"/>
        </w:rPr>
        <w:t xml:space="preserve">and </w:t>
      </w:r>
      <w:r w:rsidRPr="006B757E">
        <w:rPr>
          <w:rFonts w:cs="Arial"/>
        </w:rPr>
        <w:t xml:space="preserve">but </w:t>
      </w:r>
      <w:r w:rsidRPr="00C66F79">
        <w:rPr>
          <w:rFonts w:cs="Arial"/>
          <w:bCs/>
        </w:rPr>
        <w:t>is not empowered</w:t>
      </w:r>
      <w:r w:rsidRPr="006B757E">
        <w:rPr>
          <w:rFonts w:cs="Arial"/>
        </w:rPr>
        <w:t xml:space="preserve"> to set conditions </w:t>
      </w:r>
      <w:r>
        <w:rPr>
          <w:rFonts w:cs="Arial"/>
        </w:rPr>
        <w:t xml:space="preserve">or recommendations </w:t>
      </w:r>
      <w:r w:rsidRPr="006B757E">
        <w:rPr>
          <w:rFonts w:cs="Arial"/>
        </w:rPr>
        <w:t>relating to these</w:t>
      </w:r>
      <w:r>
        <w:rPr>
          <w:rFonts w:cs="Arial"/>
        </w:rPr>
        <w:t>.</w:t>
      </w:r>
    </w:p>
    <w:p w:rsidR="00667CC9" w:rsidP="00720A2F" w:rsidRDefault="00667CC9" w14:paraId="7AB34A52" w14:textId="77777777">
      <w:pPr>
        <w:spacing w:line="259" w:lineRule="auto"/>
        <w:ind w:left="720" w:hanging="720"/>
        <w:rPr>
          <w:rFonts w:cs="Arial"/>
        </w:rPr>
      </w:pPr>
    </w:p>
    <w:p w:rsidRPr="004104E0" w:rsidR="00667CC9" w:rsidP="00720A2F" w:rsidRDefault="00667CC9" w14:paraId="4B3725FF" w14:textId="77777777">
      <w:pPr>
        <w:pStyle w:val="Heading2"/>
        <w:spacing w:line="259" w:lineRule="auto"/>
      </w:pPr>
      <w:bookmarkStart w:name="_Toc113442889" w:id="99"/>
      <w:r w:rsidRPr="004104E0">
        <w:t>6.5</w:t>
      </w:r>
      <w:r w:rsidRPr="004104E0">
        <w:tab/>
      </w:r>
      <w:r w:rsidRPr="004104E0">
        <w:t>PRR Outcomes</w:t>
      </w:r>
      <w:bookmarkEnd w:id="99"/>
    </w:p>
    <w:p w:rsidR="00667CC9" w:rsidP="00720A2F" w:rsidRDefault="00667CC9" w14:paraId="1DB98B5E" w14:textId="77777777">
      <w:pPr>
        <w:spacing w:line="259" w:lineRule="auto"/>
        <w:ind w:left="720" w:hanging="720"/>
        <w:rPr>
          <w:rFonts w:cs="Arial"/>
        </w:rPr>
      </w:pPr>
    </w:p>
    <w:p w:rsidRPr="002163DB" w:rsidR="00667CC9" w:rsidP="00720A2F" w:rsidRDefault="00667CC9" w14:paraId="722465EB" w14:textId="77777777">
      <w:pPr>
        <w:spacing w:line="259" w:lineRule="auto"/>
        <w:ind w:left="710" w:hanging="710"/>
        <w:rPr>
          <w:rFonts w:cs="Arial"/>
          <w:b/>
          <w:i/>
        </w:rPr>
      </w:pPr>
      <w:r>
        <w:rPr>
          <w:rFonts w:cs="Arial"/>
        </w:rPr>
        <w:t>6</w:t>
      </w:r>
      <w:r w:rsidRPr="002163DB">
        <w:rPr>
          <w:rFonts w:cs="Arial"/>
        </w:rPr>
        <w:t>.5</w:t>
      </w:r>
      <w:r>
        <w:rPr>
          <w:rFonts w:cs="Arial"/>
        </w:rPr>
        <w:t>.1</w:t>
      </w:r>
      <w:r w:rsidRPr="002163DB">
        <w:rPr>
          <w:rFonts w:cs="Arial"/>
        </w:rPr>
        <w:tab/>
      </w:r>
      <w:r w:rsidRPr="002163DB">
        <w:rPr>
          <w:rFonts w:cs="Arial"/>
        </w:rPr>
        <w:t xml:space="preserve">The possible outcomes of </w:t>
      </w:r>
      <w:r>
        <w:rPr>
          <w:rFonts w:cs="Arial"/>
        </w:rPr>
        <w:t>PRR</w:t>
      </w:r>
      <w:r w:rsidRPr="002163DB">
        <w:rPr>
          <w:rFonts w:cs="Arial"/>
        </w:rPr>
        <w:t xml:space="preserve"> are:</w:t>
      </w:r>
    </w:p>
    <w:p w:rsidR="00667CC9" w:rsidP="00720A2F" w:rsidRDefault="00667CC9" w14:paraId="7966E13A" w14:textId="77777777">
      <w:pPr>
        <w:spacing w:line="259" w:lineRule="auto"/>
        <w:rPr>
          <w:rFonts w:cs="Arial"/>
        </w:rPr>
      </w:pPr>
    </w:p>
    <w:p w:rsidR="00667CC9" w:rsidP="00720A2F" w:rsidRDefault="00667CC9" w14:paraId="7ADB6DD2" w14:textId="4E3F83A5">
      <w:pPr>
        <w:pStyle w:val="ListParagraph"/>
        <w:numPr>
          <w:ilvl w:val="0"/>
          <w:numId w:val="16"/>
        </w:numPr>
        <w:spacing w:line="259" w:lineRule="auto"/>
        <w:ind w:left="1134" w:hanging="425"/>
        <w:rPr>
          <w:rFonts w:cs="Arial"/>
        </w:rPr>
      </w:pPr>
      <w:r w:rsidRPr="00F1558C">
        <w:rPr>
          <w:rFonts w:cs="Arial"/>
          <w:b/>
          <w:bCs/>
        </w:rPr>
        <w:t>Re</w:t>
      </w:r>
      <w:r w:rsidRPr="00F1558C" w:rsidR="00535D37">
        <w:rPr>
          <w:rFonts w:cs="Arial"/>
          <w:b/>
          <w:bCs/>
        </w:rPr>
        <w:t>-</w:t>
      </w:r>
      <w:r w:rsidRPr="00F1558C">
        <w:rPr>
          <w:rFonts w:cs="Arial"/>
          <w:b/>
          <w:bCs/>
        </w:rPr>
        <w:t>a</w:t>
      </w:r>
      <w:r w:rsidRPr="00F1558C" w:rsidR="00535D37">
        <w:rPr>
          <w:rFonts w:cs="Arial"/>
          <w:b/>
          <w:bCs/>
        </w:rPr>
        <w:t>pproval</w:t>
      </w:r>
      <w:r w:rsidR="00535D37">
        <w:rPr>
          <w:rFonts w:cs="Arial"/>
        </w:rPr>
        <w:t xml:space="preserve"> of the</w:t>
      </w:r>
      <w:r w:rsidRPr="002163DB">
        <w:rPr>
          <w:rFonts w:cs="Arial"/>
        </w:rPr>
        <w:t xml:space="preserve"> partner</w:t>
      </w:r>
      <w:r w:rsidR="007C76C3">
        <w:rPr>
          <w:rFonts w:cs="Arial"/>
        </w:rPr>
        <w:t>ship</w:t>
      </w:r>
      <w:r w:rsidRPr="002163DB">
        <w:rPr>
          <w:rFonts w:cs="Arial"/>
        </w:rPr>
        <w:t>, with or without conditions and/or recommendations</w:t>
      </w:r>
    </w:p>
    <w:p w:rsidR="00667CC9" w:rsidP="00720A2F" w:rsidRDefault="00667CC9" w14:paraId="4F1105F4" w14:textId="36D20EF8">
      <w:pPr>
        <w:pStyle w:val="ListParagraph"/>
        <w:numPr>
          <w:ilvl w:val="0"/>
          <w:numId w:val="16"/>
        </w:numPr>
        <w:spacing w:line="259" w:lineRule="auto"/>
        <w:ind w:left="1134" w:hanging="425"/>
        <w:rPr>
          <w:rFonts w:cs="Arial"/>
        </w:rPr>
      </w:pPr>
      <w:r w:rsidRPr="00F1558C">
        <w:rPr>
          <w:rFonts w:cs="Arial"/>
          <w:b/>
          <w:bCs/>
        </w:rPr>
        <w:t xml:space="preserve">Referral </w:t>
      </w:r>
      <w:r w:rsidRPr="002163DB">
        <w:rPr>
          <w:rFonts w:cs="Arial"/>
        </w:rPr>
        <w:t xml:space="preserve">with a request for further information from the partner and/or </w:t>
      </w:r>
      <w:r w:rsidR="00535D37">
        <w:t>faculty</w:t>
      </w:r>
    </w:p>
    <w:p w:rsidR="00667CC9" w:rsidP="00720A2F" w:rsidRDefault="00667CC9" w14:paraId="5B1E346F" w14:textId="2637292C">
      <w:pPr>
        <w:pStyle w:val="ListParagraph"/>
        <w:numPr>
          <w:ilvl w:val="0"/>
          <w:numId w:val="16"/>
        </w:numPr>
        <w:spacing w:line="259" w:lineRule="auto"/>
        <w:ind w:left="1134" w:hanging="425"/>
        <w:rPr>
          <w:rFonts w:cs="Arial"/>
        </w:rPr>
      </w:pPr>
      <w:r w:rsidRPr="00F1558C">
        <w:rPr>
          <w:rFonts w:cs="Arial"/>
          <w:b/>
          <w:bCs/>
        </w:rPr>
        <w:t>Closure</w:t>
      </w:r>
      <w:r>
        <w:rPr>
          <w:rFonts w:cs="Arial"/>
        </w:rPr>
        <w:t xml:space="preserve"> of the</w:t>
      </w:r>
      <w:r w:rsidRPr="002163DB">
        <w:rPr>
          <w:rFonts w:cs="Arial"/>
        </w:rPr>
        <w:t xml:space="preserve"> partner</w:t>
      </w:r>
      <w:r w:rsidR="00473896">
        <w:rPr>
          <w:rFonts w:cs="Arial"/>
        </w:rPr>
        <w:t>ship</w:t>
      </w:r>
      <w:r w:rsidR="0076706F">
        <w:rPr>
          <w:rFonts w:cs="Arial"/>
        </w:rPr>
        <w:t xml:space="preserve">. </w:t>
      </w:r>
      <w:r w:rsidR="0076706F">
        <w:t xml:space="preserve">See </w:t>
      </w:r>
      <w:hyperlink w:history="1" w:anchor="_7._CLOSING_A">
        <w:r w:rsidRPr="007A1497" w:rsidR="0076706F">
          <w:rPr>
            <w:rStyle w:val="Hyperlink"/>
          </w:rPr>
          <w:t>section 7</w:t>
        </w:r>
      </w:hyperlink>
      <w:r w:rsidR="0076706F">
        <w:t xml:space="preserve"> for details.</w:t>
      </w:r>
      <w:r>
        <w:rPr>
          <w:rFonts w:cs="Arial"/>
        </w:rPr>
        <w:t xml:space="preserve"> </w:t>
      </w:r>
    </w:p>
    <w:p w:rsidR="00667CC9" w:rsidP="00720A2F" w:rsidRDefault="00667CC9" w14:paraId="30CE7B83" w14:textId="77777777">
      <w:pPr>
        <w:spacing w:line="259" w:lineRule="auto"/>
        <w:ind w:left="709"/>
        <w:rPr>
          <w:rFonts w:cs="Arial"/>
        </w:rPr>
      </w:pPr>
    </w:p>
    <w:p w:rsidRPr="00A37608" w:rsidR="00667CC9" w:rsidP="00720A2F" w:rsidRDefault="00667CC9" w14:paraId="7C652DB9" w14:textId="0FEC886D">
      <w:pPr>
        <w:spacing w:line="259" w:lineRule="auto"/>
        <w:ind w:left="709"/>
        <w:rPr>
          <w:rFonts w:cs="Arial"/>
        </w:rPr>
      </w:pPr>
      <w:r>
        <w:rPr>
          <w:rFonts w:cs="Arial"/>
        </w:rPr>
        <w:t xml:space="preserve">In all cases, the Panel should also identify </w:t>
      </w:r>
      <w:r w:rsidR="00F21561">
        <w:rPr>
          <w:rFonts w:cs="Arial"/>
        </w:rPr>
        <w:t xml:space="preserve">examples of </w:t>
      </w:r>
      <w:r w:rsidRPr="00A37608">
        <w:rPr>
          <w:rFonts w:cs="Arial"/>
        </w:rPr>
        <w:t>good practice</w:t>
      </w:r>
      <w:r>
        <w:rPr>
          <w:rFonts w:cs="Arial"/>
        </w:rPr>
        <w:t>.</w:t>
      </w:r>
    </w:p>
    <w:p w:rsidRPr="002163DB" w:rsidR="00667CC9" w:rsidP="00720A2F" w:rsidRDefault="00667CC9" w14:paraId="509809F1" w14:textId="77777777">
      <w:pPr>
        <w:spacing w:line="259" w:lineRule="auto"/>
        <w:rPr>
          <w:rFonts w:cs="Arial"/>
        </w:rPr>
      </w:pPr>
    </w:p>
    <w:p w:rsidR="00667CC9" w:rsidP="00720A2F" w:rsidRDefault="00667CC9" w14:paraId="73C24694" w14:textId="201479A7">
      <w:pPr>
        <w:spacing w:line="259" w:lineRule="auto"/>
        <w:ind w:left="709" w:hanging="709"/>
        <w:rPr>
          <w:rFonts w:cs="Arial"/>
        </w:rPr>
      </w:pPr>
      <w:r>
        <w:rPr>
          <w:rFonts w:cs="Arial"/>
        </w:rPr>
        <w:t>6</w:t>
      </w:r>
      <w:r w:rsidRPr="002163DB">
        <w:rPr>
          <w:rFonts w:cs="Arial"/>
        </w:rPr>
        <w:t>.5</w:t>
      </w:r>
      <w:r>
        <w:rPr>
          <w:rFonts w:cs="Arial"/>
        </w:rPr>
        <w:t>.2</w:t>
      </w:r>
      <w:r w:rsidRPr="002163DB">
        <w:rPr>
          <w:rFonts w:cs="Arial"/>
        </w:rPr>
        <w:tab/>
      </w:r>
      <w:r w:rsidRPr="002163DB">
        <w:rPr>
          <w:rFonts w:cs="Arial"/>
        </w:rPr>
        <w:t xml:space="preserve">Where </w:t>
      </w:r>
      <w:r>
        <w:rPr>
          <w:rFonts w:cs="Arial"/>
        </w:rPr>
        <w:t>re</w:t>
      </w:r>
      <w:r w:rsidR="00535D37">
        <w:rPr>
          <w:rFonts w:cs="Arial"/>
        </w:rPr>
        <w:t>-</w:t>
      </w:r>
      <w:r w:rsidRPr="002163DB">
        <w:rPr>
          <w:rFonts w:cs="Arial"/>
        </w:rPr>
        <w:t xml:space="preserve">approval is granted subject to conditions and/or recommendations, the panel indicates the date by which a response to conditions is required (normally no later than four weeks from the date of the approval event). The response to conditions must be sent to the </w:t>
      </w:r>
      <w:r w:rsidR="007210BF">
        <w:rPr>
          <w:rFonts w:cs="Arial"/>
        </w:rPr>
        <w:t>QA</w:t>
      </w:r>
      <w:r w:rsidR="007D5C24">
        <w:rPr>
          <w:rFonts w:cs="Arial"/>
        </w:rPr>
        <w:t xml:space="preserve">P </w:t>
      </w:r>
      <w:r w:rsidRPr="002163DB">
        <w:rPr>
          <w:rFonts w:cs="Arial"/>
        </w:rPr>
        <w:t xml:space="preserve">Reporting </w:t>
      </w:r>
      <w:r w:rsidRPr="00C50132">
        <w:rPr>
          <w:rFonts w:cs="Arial"/>
        </w:rPr>
        <w:t>Officer</w:t>
      </w:r>
      <w:r w:rsidR="00F21561">
        <w:rPr>
          <w:rFonts w:cs="Arial"/>
        </w:rPr>
        <w:t xml:space="preserve">, via the </w:t>
      </w:r>
      <w:r w:rsidR="00731604">
        <w:rPr>
          <w:rFonts w:cs="Arial"/>
        </w:rPr>
        <w:t xml:space="preserve">Partner Response to Conditions document, </w:t>
      </w:r>
      <w:r w:rsidRPr="002163DB">
        <w:rPr>
          <w:rFonts w:cs="Arial"/>
        </w:rPr>
        <w:t xml:space="preserve">detailing the ways in which each condition has been met. Recommendations are addressed and reported through </w:t>
      </w:r>
      <w:r w:rsidR="00131676">
        <w:rPr>
          <w:rFonts w:cs="Arial"/>
        </w:rPr>
        <w:t xml:space="preserve">the </w:t>
      </w:r>
      <w:r w:rsidR="00535D37">
        <w:rPr>
          <w:rFonts w:cs="Arial"/>
        </w:rPr>
        <w:t>Continuous Monitoring process</w:t>
      </w:r>
      <w:r>
        <w:rPr>
          <w:rFonts w:cs="Arial"/>
        </w:rPr>
        <w:t>.</w:t>
      </w:r>
    </w:p>
    <w:p w:rsidR="00667CC9" w:rsidP="00720A2F" w:rsidRDefault="00667CC9" w14:paraId="7F1A8868" w14:textId="77777777">
      <w:pPr>
        <w:spacing w:line="259" w:lineRule="auto"/>
        <w:rPr>
          <w:rFonts w:cs="Arial"/>
        </w:rPr>
      </w:pPr>
    </w:p>
    <w:p w:rsidRPr="00F52199" w:rsidR="00667CC9" w:rsidP="00720A2F" w:rsidRDefault="00667CC9" w14:paraId="37F00CAC" w14:textId="3A6B5219">
      <w:pPr>
        <w:spacing w:line="259" w:lineRule="auto"/>
        <w:ind w:left="710" w:hanging="710"/>
        <w:rPr>
          <w:rFonts w:cs="Arial"/>
        </w:rPr>
      </w:pPr>
      <w:r w:rsidRPr="00F52199">
        <w:rPr>
          <w:rFonts w:cs="Arial"/>
        </w:rPr>
        <w:t>6.</w:t>
      </w:r>
      <w:r>
        <w:rPr>
          <w:rFonts w:cs="Arial"/>
        </w:rPr>
        <w:t>5</w:t>
      </w:r>
      <w:r w:rsidRPr="00F52199">
        <w:rPr>
          <w:rFonts w:cs="Arial"/>
        </w:rPr>
        <w:t>.3</w:t>
      </w:r>
      <w:r w:rsidRPr="00F52199">
        <w:rPr>
          <w:rFonts w:cs="Arial"/>
        </w:rPr>
        <w:tab/>
      </w:r>
      <w:r w:rsidRPr="00F52199">
        <w:rPr>
          <w:rFonts w:cs="Arial"/>
        </w:rPr>
        <w:t>Where re</w:t>
      </w:r>
      <w:r w:rsidR="00535D37">
        <w:rPr>
          <w:rFonts w:cs="Arial"/>
        </w:rPr>
        <w:t>-</w:t>
      </w:r>
      <w:r w:rsidRPr="00F52199">
        <w:rPr>
          <w:rFonts w:cs="Arial"/>
        </w:rPr>
        <w:t>approval is recommended following the submission of responses to conditions and revised documentation, the panel must formally agree and record that</w:t>
      </w:r>
      <w:r w:rsidR="000D21A5">
        <w:rPr>
          <w:rFonts w:cs="Arial"/>
        </w:rPr>
        <w:t xml:space="preserve"> </w:t>
      </w:r>
      <w:r w:rsidRPr="00F52199">
        <w:rPr>
          <w:rFonts w:cs="Arial"/>
        </w:rPr>
        <w:t>conditions have been fully met before the Chair confers final re</w:t>
      </w:r>
      <w:r w:rsidR="00535D37">
        <w:rPr>
          <w:rFonts w:cs="Arial"/>
        </w:rPr>
        <w:t>-</w:t>
      </w:r>
      <w:r w:rsidRPr="00F52199">
        <w:rPr>
          <w:rFonts w:cs="Arial"/>
        </w:rPr>
        <w:t xml:space="preserve">approval. </w:t>
      </w:r>
    </w:p>
    <w:p w:rsidR="00667CC9" w:rsidP="00720A2F" w:rsidRDefault="00667CC9" w14:paraId="0F22E4F3" w14:textId="77777777">
      <w:pPr>
        <w:spacing w:line="259" w:lineRule="auto"/>
        <w:rPr>
          <w:rFonts w:cs="Arial"/>
        </w:rPr>
      </w:pPr>
    </w:p>
    <w:p w:rsidRPr="00F52199" w:rsidR="00667CC9" w:rsidP="00720A2F" w:rsidRDefault="00667CC9" w14:paraId="48B5F62C" w14:textId="70D70E25">
      <w:pPr>
        <w:spacing w:line="259" w:lineRule="auto"/>
        <w:ind w:left="710" w:hanging="710"/>
        <w:rPr>
          <w:rFonts w:cs="Arial"/>
        </w:rPr>
      </w:pPr>
      <w:r w:rsidRPr="00F52199">
        <w:rPr>
          <w:rFonts w:cs="Arial"/>
        </w:rPr>
        <w:t>6.</w:t>
      </w:r>
      <w:r>
        <w:rPr>
          <w:rFonts w:cs="Arial"/>
        </w:rPr>
        <w:t>5</w:t>
      </w:r>
      <w:r w:rsidRPr="00F52199">
        <w:rPr>
          <w:rFonts w:cs="Arial"/>
        </w:rPr>
        <w:t>.4</w:t>
      </w:r>
      <w:r w:rsidRPr="00F52199">
        <w:rPr>
          <w:rFonts w:cs="Arial"/>
        </w:rPr>
        <w:tab/>
      </w:r>
      <w:r w:rsidRPr="00F52199">
        <w:rPr>
          <w:rFonts w:cs="Arial"/>
        </w:rPr>
        <w:t>Partner re</w:t>
      </w:r>
      <w:r w:rsidR="00535D37">
        <w:rPr>
          <w:rFonts w:cs="Arial"/>
        </w:rPr>
        <w:t>-</w:t>
      </w:r>
      <w:r w:rsidRPr="00F52199">
        <w:rPr>
          <w:rFonts w:cs="Arial"/>
        </w:rPr>
        <w:t xml:space="preserve">approval is normally granted for a maximum period of six years at which </w:t>
      </w:r>
      <w:r>
        <w:rPr>
          <w:rFonts w:cs="Arial"/>
        </w:rPr>
        <w:tab/>
      </w:r>
      <w:r w:rsidRPr="00F52199">
        <w:rPr>
          <w:rFonts w:cs="Arial"/>
        </w:rPr>
        <w:t>point another re</w:t>
      </w:r>
      <w:r w:rsidR="00535D37">
        <w:rPr>
          <w:rFonts w:cs="Arial"/>
        </w:rPr>
        <w:t>-</w:t>
      </w:r>
      <w:r w:rsidRPr="00F52199">
        <w:rPr>
          <w:rFonts w:cs="Arial"/>
        </w:rPr>
        <w:t xml:space="preserve">approval event will be conducted. </w:t>
      </w:r>
      <w:r>
        <w:rPr>
          <w:rFonts w:cs="Arial"/>
        </w:rPr>
        <w:t xml:space="preserve">During that time, the partnership will be reviewed </w:t>
      </w:r>
      <w:r w:rsidR="00535D37">
        <w:rPr>
          <w:rFonts w:cs="Arial"/>
        </w:rPr>
        <w:t>via the Continuous Monitoring process</w:t>
      </w:r>
      <w:r>
        <w:rPr>
          <w:rFonts w:cs="Arial"/>
        </w:rPr>
        <w:t xml:space="preserve"> and Annual Business Review (see </w:t>
      </w:r>
      <w:hyperlink w:history="1" w:anchor="_5_BUSINESS_REVIEW">
        <w:r w:rsidRPr="00404686">
          <w:rPr>
            <w:rStyle w:val="Hyperlink"/>
            <w:rFonts w:cs="Arial"/>
          </w:rPr>
          <w:t>section 5</w:t>
        </w:r>
      </w:hyperlink>
      <w:r>
        <w:rPr>
          <w:rFonts w:cs="Arial"/>
        </w:rPr>
        <w:t>).</w:t>
      </w:r>
    </w:p>
    <w:p w:rsidRPr="00A37608" w:rsidR="00667CC9" w:rsidP="00720A2F" w:rsidRDefault="00667CC9" w14:paraId="07B1E329" w14:textId="77777777">
      <w:pPr>
        <w:spacing w:line="259" w:lineRule="auto"/>
        <w:rPr>
          <w:rFonts w:cs="Arial"/>
        </w:rPr>
      </w:pPr>
    </w:p>
    <w:p w:rsidRPr="00F52199" w:rsidR="00667CC9" w:rsidP="00720A2F" w:rsidRDefault="00667CC9" w14:paraId="4E6441F5" w14:textId="32243099">
      <w:pPr>
        <w:spacing w:line="259" w:lineRule="auto"/>
        <w:ind w:left="710" w:hanging="710"/>
        <w:rPr>
          <w:rFonts w:cs="Arial"/>
        </w:rPr>
      </w:pPr>
      <w:r w:rsidRPr="00F52199">
        <w:rPr>
          <w:rFonts w:cs="Arial"/>
        </w:rPr>
        <w:t>6.</w:t>
      </w:r>
      <w:r>
        <w:rPr>
          <w:rFonts w:cs="Arial"/>
        </w:rPr>
        <w:t>5</w:t>
      </w:r>
      <w:r w:rsidRPr="00F52199">
        <w:rPr>
          <w:rFonts w:cs="Arial"/>
        </w:rPr>
        <w:t>.5</w:t>
      </w:r>
      <w:r w:rsidRPr="00F52199">
        <w:rPr>
          <w:rFonts w:cs="Arial"/>
        </w:rPr>
        <w:tab/>
      </w:r>
      <w:r w:rsidRPr="00F52199">
        <w:rPr>
          <w:rFonts w:cs="Arial"/>
        </w:rPr>
        <w:t xml:space="preserve">Where closure of a partnership arrangement is determined, guidance should be sought from </w:t>
      </w:r>
      <w:r w:rsidR="007210BF">
        <w:rPr>
          <w:rFonts w:cs="Arial"/>
        </w:rPr>
        <w:t>QA</w:t>
      </w:r>
      <w:r w:rsidR="007D5C24">
        <w:rPr>
          <w:rFonts w:cs="Arial"/>
        </w:rPr>
        <w:t>P</w:t>
      </w:r>
      <w:r w:rsidRPr="00F52199">
        <w:rPr>
          <w:rFonts w:cs="Arial"/>
        </w:rPr>
        <w:t xml:space="preserve"> regarding completion of</w:t>
      </w:r>
      <w:r>
        <w:rPr>
          <w:rFonts w:cs="Arial"/>
        </w:rPr>
        <w:t xml:space="preserve"> a</w:t>
      </w:r>
      <w:r w:rsidRPr="00F52199">
        <w:rPr>
          <w:rFonts w:cs="Arial"/>
        </w:rPr>
        <w:t xml:space="preserve"> </w:t>
      </w:r>
      <w:r w:rsidR="00535D37">
        <w:rPr>
          <w:rFonts w:cs="Arial"/>
        </w:rPr>
        <w:t>Partnership</w:t>
      </w:r>
      <w:r>
        <w:rPr>
          <w:rFonts w:cs="Arial"/>
        </w:rPr>
        <w:t xml:space="preserve"> Closure Action Plan</w:t>
      </w:r>
      <w:r w:rsidR="00790D2C">
        <w:rPr>
          <w:rFonts w:cs="Arial"/>
        </w:rPr>
        <w:t xml:space="preserve"> </w:t>
      </w:r>
      <w:r w:rsidR="001629D2">
        <w:rPr>
          <w:rFonts w:cs="Arial"/>
        </w:rPr>
        <w:t>(</w:t>
      </w:r>
      <w:r w:rsidR="00790D2C">
        <w:rPr>
          <w:rFonts w:cs="Arial"/>
        </w:rPr>
        <w:t>and Course Closure</w:t>
      </w:r>
      <w:r w:rsidR="00481A1D">
        <w:rPr>
          <w:rFonts w:cs="Arial"/>
        </w:rPr>
        <w:t xml:space="preserve"> Form</w:t>
      </w:r>
      <w:r w:rsidR="001629D2">
        <w:rPr>
          <w:rFonts w:cs="Arial"/>
        </w:rPr>
        <w:t xml:space="preserve"> where applicable)</w:t>
      </w:r>
      <w:r>
        <w:rPr>
          <w:rFonts w:cs="Arial"/>
        </w:rPr>
        <w:t xml:space="preserve">. </w:t>
      </w:r>
      <w:r w:rsidR="00E059F8">
        <w:rPr>
          <w:rFonts w:cs="Arial"/>
        </w:rPr>
        <w:t>T</w:t>
      </w:r>
      <w:r w:rsidR="00E059F8">
        <w:t xml:space="preserve">his process is further detailed in </w:t>
      </w:r>
      <w:hyperlink w:history="1" w:anchor="_7._CLOSING_A">
        <w:r w:rsidRPr="007A1497" w:rsidR="00E059F8">
          <w:rPr>
            <w:rStyle w:val="Hyperlink"/>
          </w:rPr>
          <w:t>Section 7</w:t>
        </w:r>
      </w:hyperlink>
      <w:r w:rsidR="00E059F8">
        <w:t>.</w:t>
      </w:r>
    </w:p>
    <w:p w:rsidR="00667CC9" w:rsidP="00720A2F" w:rsidRDefault="00667CC9" w14:paraId="77433854" w14:textId="77777777">
      <w:pPr>
        <w:spacing w:line="259" w:lineRule="auto"/>
        <w:ind w:left="710" w:hanging="710"/>
        <w:rPr>
          <w:rFonts w:cs="Arial"/>
        </w:rPr>
      </w:pPr>
    </w:p>
    <w:p w:rsidRPr="00F52199" w:rsidR="00667CC9" w:rsidP="00720A2F" w:rsidRDefault="00667CC9" w14:paraId="68D4F708" w14:textId="60D292A9">
      <w:pPr>
        <w:spacing w:line="259" w:lineRule="auto"/>
        <w:ind w:left="710" w:hanging="710"/>
        <w:rPr>
          <w:rFonts w:cs="Arial"/>
        </w:rPr>
      </w:pPr>
      <w:r w:rsidRPr="00F52199">
        <w:rPr>
          <w:rFonts w:cs="Arial"/>
        </w:rPr>
        <w:t>6.</w:t>
      </w:r>
      <w:r>
        <w:rPr>
          <w:rFonts w:cs="Arial"/>
        </w:rPr>
        <w:t>5</w:t>
      </w:r>
      <w:r w:rsidRPr="00F52199">
        <w:rPr>
          <w:rFonts w:cs="Arial"/>
        </w:rPr>
        <w:t>.6</w:t>
      </w:r>
      <w:r w:rsidRPr="00F52199">
        <w:rPr>
          <w:rFonts w:cs="Arial"/>
        </w:rPr>
        <w:tab/>
      </w:r>
      <w:r>
        <w:rPr>
          <w:rFonts w:cs="Arial"/>
        </w:rPr>
        <w:t>The</w:t>
      </w:r>
      <w:r w:rsidRPr="00F52199">
        <w:rPr>
          <w:rFonts w:cs="Arial"/>
        </w:rPr>
        <w:t xml:space="preserve"> full </w:t>
      </w:r>
      <w:r>
        <w:rPr>
          <w:rFonts w:cs="Arial"/>
        </w:rPr>
        <w:t>PRR</w:t>
      </w:r>
      <w:r w:rsidRPr="00F52199">
        <w:rPr>
          <w:rFonts w:cs="Arial"/>
        </w:rPr>
        <w:t xml:space="preserve"> report detailing conditions/recommendations and a progress update, is received by </w:t>
      </w:r>
      <w:r>
        <w:rPr>
          <w:rFonts w:cs="Arial"/>
        </w:rPr>
        <w:t>PQSC</w:t>
      </w:r>
      <w:r w:rsidRPr="00F52199">
        <w:rPr>
          <w:rFonts w:cs="Arial"/>
        </w:rPr>
        <w:t xml:space="preserve"> and </w:t>
      </w:r>
      <w:r>
        <w:rPr>
          <w:rFonts w:cs="Arial"/>
        </w:rPr>
        <w:t xml:space="preserve">reported to </w:t>
      </w:r>
      <w:r w:rsidRPr="00F52199">
        <w:rPr>
          <w:rFonts w:cs="Arial"/>
        </w:rPr>
        <w:t xml:space="preserve">QAC. This </w:t>
      </w:r>
      <w:r w:rsidR="00E77EB2">
        <w:rPr>
          <w:rFonts w:cs="Arial"/>
        </w:rPr>
        <w:t xml:space="preserve">report is also provided to the </w:t>
      </w:r>
      <w:r w:rsidR="001629D2">
        <w:rPr>
          <w:rFonts w:cs="Arial"/>
        </w:rPr>
        <w:t>F</w:t>
      </w:r>
      <w:r w:rsidRPr="00F52199">
        <w:rPr>
          <w:rFonts w:cs="Arial"/>
        </w:rPr>
        <w:t>acult</w:t>
      </w:r>
      <w:r w:rsidR="006641D8">
        <w:rPr>
          <w:rFonts w:cs="Arial"/>
        </w:rPr>
        <w:t>y</w:t>
      </w:r>
      <w:r w:rsidRPr="00F52199">
        <w:rPr>
          <w:rFonts w:cs="Arial"/>
        </w:rPr>
        <w:t xml:space="preserve"> and to the partner.  </w:t>
      </w:r>
    </w:p>
    <w:p w:rsidR="00667CC9" w:rsidP="00720A2F" w:rsidRDefault="00667CC9" w14:paraId="4D15EC4F" w14:textId="77777777">
      <w:pPr>
        <w:spacing w:line="259" w:lineRule="auto"/>
        <w:ind w:left="710" w:hanging="710"/>
        <w:rPr>
          <w:rFonts w:cs="Arial"/>
        </w:rPr>
      </w:pPr>
    </w:p>
    <w:p w:rsidR="00667CC9" w:rsidP="00720A2F" w:rsidRDefault="00667CC9" w14:paraId="3B8D3D48" w14:textId="29F65923">
      <w:pPr>
        <w:spacing w:line="259" w:lineRule="auto"/>
        <w:ind w:left="710" w:hanging="710"/>
        <w:rPr>
          <w:rFonts w:cs="Arial"/>
        </w:rPr>
      </w:pPr>
      <w:r w:rsidRPr="00F52199">
        <w:rPr>
          <w:rFonts w:cs="Arial"/>
        </w:rPr>
        <w:t>6.</w:t>
      </w:r>
      <w:r>
        <w:rPr>
          <w:rFonts w:cs="Arial"/>
        </w:rPr>
        <w:t>5</w:t>
      </w:r>
      <w:r w:rsidRPr="00F52199">
        <w:rPr>
          <w:rFonts w:cs="Arial"/>
        </w:rPr>
        <w:t>.</w:t>
      </w:r>
      <w:r>
        <w:rPr>
          <w:rFonts w:cs="Arial"/>
        </w:rPr>
        <w:t>7</w:t>
      </w:r>
      <w:r w:rsidRPr="00F52199">
        <w:rPr>
          <w:rFonts w:cs="Arial"/>
        </w:rPr>
        <w:tab/>
      </w:r>
      <w:r>
        <w:rPr>
          <w:rFonts w:cs="Arial"/>
          <w:lang w:val="en-GB"/>
        </w:rPr>
        <w:t xml:space="preserve">Once the PRR is signed off by the Chair of the panel, </w:t>
      </w:r>
      <w:r w:rsidRPr="00AC268D">
        <w:rPr>
          <w:rFonts w:cs="Arial"/>
        </w:rPr>
        <w:t xml:space="preserve">a new contract </w:t>
      </w:r>
      <w:r>
        <w:rPr>
          <w:rFonts w:cs="Arial"/>
        </w:rPr>
        <w:t xml:space="preserve">can be </w:t>
      </w:r>
      <w:r w:rsidRPr="00AC268D">
        <w:rPr>
          <w:rFonts w:cs="Arial"/>
        </w:rPr>
        <w:t>signed</w:t>
      </w:r>
      <w:r>
        <w:rPr>
          <w:rFonts w:cs="Arial"/>
        </w:rPr>
        <w:t xml:space="preserve">.  </w:t>
      </w:r>
      <w:r w:rsidR="007210BF">
        <w:rPr>
          <w:rFonts w:cs="Arial"/>
        </w:rPr>
        <w:t>QA</w:t>
      </w:r>
      <w:r w:rsidR="007D5C24">
        <w:rPr>
          <w:rFonts w:cs="Arial"/>
        </w:rPr>
        <w:t>P</w:t>
      </w:r>
      <w:r>
        <w:rPr>
          <w:rFonts w:cs="Arial"/>
        </w:rPr>
        <w:t xml:space="preserve"> will also amend the </w:t>
      </w:r>
      <w:r w:rsidR="006641D8">
        <w:rPr>
          <w:rFonts w:cs="Arial"/>
        </w:rPr>
        <w:t>Partnership</w:t>
      </w:r>
      <w:r w:rsidRPr="006641D8">
        <w:rPr>
          <w:rFonts w:cs="Arial"/>
        </w:rPr>
        <w:t xml:space="preserve"> Register</w:t>
      </w:r>
      <w:r w:rsidR="006641D8">
        <w:rPr>
          <w:rFonts w:cs="Arial"/>
        </w:rPr>
        <w:t>.</w:t>
      </w:r>
      <w:bookmarkStart w:name="_Toc397417424" w:id="100"/>
      <w:bookmarkStart w:name="_Toc397421156" w:id="101"/>
      <w:bookmarkStart w:name="_Toc397684220" w:id="102"/>
      <w:bookmarkStart w:name="_Toc397684971" w:id="103"/>
      <w:bookmarkStart w:name="_Toc397688919" w:id="104"/>
    </w:p>
    <w:p w:rsidR="00895222" w:rsidP="00720A2F" w:rsidRDefault="00895222" w14:paraId="6FE8595F" w14:textId="77777777">
      <w:pPr>
        <w:spacing w:line="259" w:lineRule="auto"/>
        <w:ind w:left="710" w:hanging="710"/>
        <w:rPr>
          <w:rFonts w:cs="Arial"/>
        </w:rPr>
      </w:pPr>
    </w:p>
    <w:p w:rsidRPr="00895222" w:rsidR="000D21A5" w:rsidP="00720A2F" w:rsidRDefault="000D21A5" w14:paraId="50B59498" w14:textId="77777777">
      <w:pPr>
        <w:spacing w:line="259" w:lineRule="auto"/>
        <w:ind w:left="710" w:hanging="710"/>
        <w:rPr>
          <w:rFonts w:cs="Arial"/>
        </w:rPr>
      </w:pPr>
    </w:p>
    <w:p w:rsidRPr="000C4D25" w:rsidR="00667CC9" w:rsidP="00720A2F" w:rsidRDefault="00667CC9" w14:paraId="3474C6B4" w14:textId="32FBB54B">
      <w:pPr>
        <w:pStyle w:val="Heading1"/>
        <w:spacing w:before="0" w:line="259" w:lineRule="auto"/>
      </w:pPr>
      <w:bookmarkStart w:name="_7._CLOSING_A" w:id="105"/>
      <w:bookmarkStart w:name="_Toc113442890" w:id="106"/>
      <w:bookmarkEnd w:id="105"/>
      <w:r w:rsidRPr="000C4D25">
        <w:t>7.</w:t>
      </w:r>
      <w:r w:rsidRPr="000C4D25">
        <w:tab/>
      </w:r>
      <w:bookmarkStart w:name="closure" w:id="107"/>
      <w:r w:rsidRPr="000C4D25">
        <w:t>CLOSING A PARTNERSHIP</w:t>
      </w:r>
      <w:bookmarkEnd w:id="106"/>
      <w:bookmarkEnd w:id="107"/>
    </w:p>
    <w:p w:rsidRPr="000C4D25" w:rsidR="00667CC9" w:rsidP="00720A2F" w:rsidRDefault="00667CC9" w14:paraId="7EF7AF2B" w14:textId="77777777">
      <w:pPr>
        <w:spacing w:line="259" w:lineRule="auto"/>
        <w:rPr>
          <w:rFonts w:cs="Arial"/>
          <w:color w:val="2F5496" w:themeColor="accent1" w:themeShade="BF"/>
        </w:rPr>
      </w:pPr>
    </w:p>
    <w:p w:rsidRPr="000C4D25" w:rsidR="00667CC9" w:rsidP="00720A2F" w:rsidRDefault="00667CC9" w14:paraId="7F080545" w14:textId="77777777">
      <w:pPr>
        <w:pStyle w:val="Heading2"/>
        <w:spacing w:line="259" w:lineRule="auto"/>
      </w:pPr>
      <w:bookmarkStart w:name="_Toc113442891" w:id="108"/>
      <w:r w:rsidRPr="000C4D25">
        <w:t>7.1</w:t>
      </w:r>
      <w:r w:rsidRPr="000C4D25">
        <w:tab/>
      </w:r>
      <w:r w:rsidRPr="000C4D25">
        <w:t>Reasons for closure</w:t>
      </w:r>
      <w:bookmarkEnd w:id="108"/>
    </w:p>
    <w:p w:rsidRPr="000C4D25" w:rsidR="00667CC9" w:rsidP="00720A2F" w:rsidRDefault="00667CC9" w14:paraId="71BF239F" w14:textId="77777777">
      <w:pPr>
        <w:spacing w:line="259" w:lineRule="auto"/>
        <w:rPr>
          <w:rFonts w:cs="Arial"/>
          <w:b/>
        </w:rPr>
      </w:pPr>
      <w:bookmarkStart w:name="_7_CLOSING_A" w:id="109"/>
      <w:bookmarkEnd w:id="100"/>
      <w:bookmarkEnd w:id="101"/>
      <w:bookmarkEnd w:id="102"/>
      <w:bookmarkEnd w:id="103"/>
      <w:bookmarkEnd w:id="104"/>
      <w:bookmarkEnd w:id="109"/>
    </w:p>
    <w:p w:rsidR="00667CC9" w:rsidP="00720A2F" w:rsidRDefault="00667CC9" w14:paraId="4CC678D5" w14:textId="6C7E2E3A">
      <w:pPr>
        <w:spacing w:line="259" w:lineRule="auto"/>
        <w:ind w:left="720" w:hanging="720"/>
        <w:rPr>
          <w:rFonts w:cs="Arial"/>
        </w:rPr>
      </w:pPr>
      <w:r w:rsidRPr="000C4D25">
        <w:rPr>
          <w:rFonts w:cs="Arial"/>
        </w:rPr>
        <w:t>7.1.1</w:t>
      </w:r>
      <w:r w:rsidRPr="000C4D25">
        <w:rPr>
          <w:rFonts w:cs="Arial"/>
        </w:rPr>
        <w:tab/>
      </w:r>
      <w:r w:rsidRPr="000C4D25">
        <w:rPr>
          <w:rFonts w:cs="Arial"/>
        </w:rPr>
        <w:t xml:space="preserve">All contracts for </w:t>
      </w:r>
      <w:r>
        <w:rPr>
          <w:rFonts w:cs="Arial"/>
        </w:rPr>
        <w:t>partnerships</w:t>
      </w:r>
      <w:r w:rsidRPr="000C4D25">
        <w:rPr>
          <w:rFonts w:cs="Arial"/>
        </w:rPr>
        <w:t xml:space="preserve"> include an end date and the period of notice required for termin</w:t>
      </w:r>
      <w:r w:rsidR="00C800B6">
        <w:rPr>
          <w:rFonts w:cs="Arial"/>
        </w:rPr>
        <w:t xml:space="preserve">ating a partnership agreement. </w:t>
      </w:r>
      <w:r w:rsidRPr="000C4D25">
        <w:rPr>
          <w:rFonts w:cs="Arial"/>
        </w:rPr>
        <w:t>Termination can be initiated by either the Unive</w:t>
      </w:r>
      <w:r w:rsidR="00C800B6">
        <w:rPr>
          <w:rFonts w:cs="Arial"/>
        </w:rPr>
        <w:t xml:space="preserve">rsity or the partner. </w:t>
      </w:r>
      <w:r w:rsidRPr="000C4D25">
        <w:rPr>
          <w:rFonts w:cs="Arial"/>
        </w:rPr>
        <w:t>There may be a number of possible re</w:t>
      </w:r>
      <w:r w:rsidR="00C800B6">
        <w:rPr>
          <w:rFonts w:cs="Arial"/>
        </w:rPr>
        <w:t xml:space="preserve">asons for ending a partnership. </w:t>
      </w:r>
      <w:r w:rsidRPr="000C4D25">
        <w:rPr>
          <w:rFonts w:cs="Arial"/>
        </w:rPr>
        <w:t>These include:</w:t>
      </w:r>
    </w:p>
    <w:p w:rsidRPr="000C4D25" w:rsidR="00667CC9" w:rsidP="00720A2F" w:rsidRDefault="00667CC9" w14:paraId="751656C5" w14:textId="77777777">
      <w:pPr>
        <w:spacing w:line="259" w:lineRule="auto"/>
        <w:ind w:left="720" w:hanging="720"/>
        <w:rPr>
          <w:rFonts w:cs="Arial"/>
        </w:rPr>
      </w:pPr>
    </w:p>
    <w:p w:rsidRPr="000C4D25" w:rsidR="00667CC9" w:rsidP="00720A2F" w:rsidRDefault="00667CC9" w14:paraId="750BCA22" w14:textId="08F86DBB">
      <w:pPr>
        <w:pStyle w:val="ListParagraph"/>
        <w:numPr>
          <w:ilvl w:val="0"/>
          <w:numId w:val="31"/>
        </w:numPr>
        <w:spacing w:line="259" w:lineRule="auto"/>
        <w:ind w:left="1134" w:hanging="425"/>
        <w:rPr>
          <w:rFonts w:cs="Arial"/>
        </w:rPr>
      </w:pPr>
      <w:r w:rsidRPr="000C4D25">
        <w:rPr>
          <w:rFonts w:cs="Arial"/>
        </w:rPr>
        <w:t xml:space="preserve">Changes to University </w:t>
      </w:r>
      <w:r>
        <w:rPr>
          <w:rFonts w:cs="Arial"/>
        </w:rPr>
        <w:t xml:space="preserve">or </w:t>
      </w:r>
      <w:r w:rsidRPr="000C4D25">
        <w:rPr>
          <w:rFonts w:cs="Arial"/>
        </w:rPr>
        <w:t xml:space="preserve">partner strategic objectives. The </w:t>
      </w:r>
      <w:r>
        <w:rPr>
          <w:rFonts w:cs="Arial"/>
        </w:rPr>
        <w:t>PRR</w:t>
      </w:r>
      <w:r w:rsidRPr="000C4D25">
        <w:rPr>
          <w:rFonts w:cs="Arial"/>
        </w:rPr>
        <w:t xml:space="preserve"> process (see </w:t>
      </w:r>
      <w:hyperlink w:history="1" w:anchor="_6._PARTNER_REVIEW">
        <w:r w:rsidRPr="007A1497">
          <w:rPr>
            <w:rStyle w:val="Hyperlink"/>
            <w:rFonts w:cs="Arial"/>
          </w:rPr>
          <w:t>Section 6</w:t>
        </w:r>
      </w:hyperlink>
      <w:r w:rsidRPr="000C4D25">
        <w:rPr>
          <w:rFonts w:cs="Arial"/>
        </w:rPr>
        <w:t>) provides a specific opportunity for these objectives to be reviewed</w:t>
      </w:r>
      <w:r>
        <w:rPr>
          <w:rFonts w:cs="Arial"/>
        </w:rPr>
        <w:t xml:space="preserve">, while </w:t>
      </w:r>
      <w:r w:rsidR="00092140">
        <w:rPr>
          <w:rFonts w:cs="Arial"/>
        </w:rPr>
        <w:t xml:space="preserve">Annual </w:t>
      </w:r>
      <w:r w:rsidRPr="00092140">
        <w:rPr>
          <w:rFonts w:cs="Arial"/>
        </w:rPr>
        <w:t>Business Review</w:t>
      </w:r>
      <w:r>
        <w:rPr>
          <w:rFonts w:cs="Arial"/>
        </w:rPr>
        <w:t xml:space="preserve"> of partnerships also enables consideration of strategic fit</w:t>
      </w:r>
      <w:r w:rsidR="00F40ED9">
        <w:rPr>
          <w:rFonts w:cs="Arial"/>
        </w:rPr>
        <w:t>;</w:t>
      </w:r>
    </w:p>
    <w:p w:rsidRPr="000C4D25" w:rsidR="00667CC9" w:rsidP="00720A2F" w:rsidRDefault="00667CC9" w14:paraId="6056833E" w14:textId="567A384F">
      <w:pPr>
        <w:pStyle w:val="ListParagraph"/>
        <w:numPr>
          <w:ilvl w:val="0"/>
          <w:numId w:val="31"/>
        </w:numPr>
        <w:spacing w:line="259" w:lineRule="auto"/>
        <w:ind w:left="1134" w:hanging="425"/>
        <w:rPr>
          <w:rFonts w:cs="Arial"/>
        </w:rPr>
      </w:pPr>
      <w:r>
        <w:rPr>
          <w:rFonts w:cs="Arial"/>
        </w:rPr>
        <w:t>A level of</w:t>
      </w:r>
      <w:r w:rsidRPr="000C4D25">
        <w:rPr>
          <w:rFonts w:cs="Arial"/>
        </w:rPr>
        <w:t xml:space="preserve"> recruitment to the courses delivered at the partner, </w:t>
      </w:r>
      <w:r>
        <w:rPr>
          <w:rFonts w:cs="Arial"/>
        </w:rPr>
        <w:t xml:space="preserve">which </w:t>
      </w:r>
      <w:r w:rsidRPr="000C4D25">
        <w:rPr>
          <w:rFonts w:cs="Arial"/>
        </w:rPr>
        <w:t>mak</w:t>
      </w:r>
      <w:r>
        <w:rPr>
          <w:rFonts w:cs="Arial"/>
        </w:rPr>
        <w:t>es</w:t>
      </w:r>
      <w:r w:rsidRPr="000C4D25">
        <w:rPr>
          <w:rFonts w:cs="Arial"/>
        </w:rPr>
        <w:t xml:space="preserve"> their delivery unviable in academic or resourc</w:t>
      </w:r>
      <w:r>
        <w:rPr>
          <w:rFonts w:cs="Arial"/>
        </w:rPr>
        <w:t>e</w:t>
      </w:r>
      <w:r w:rsidRPr="000C4D25">
        <w:rPr>
          <w:rFonts w:cs="Arial"/>
        </w:rPr>
        <w:t xml:space="preserve"> terms</w:t>
      </w:r>
      <w:r>
        <w:rPr>
          <w:rFonts w:cs="Arial"/>
        </w:rPr>
        <w:t xml:space="preserve">; in a context </w:t>
      </w:r>
      <w:r>
        <w:rPr>
          <w:rFonts w:cs="Arial" w:asciiTheme="minorHAnsi" w:hAnsiTheme="minorHAnsi"/>
        </w:rPr>
        <w:t>w</w:t>
      </w:r>
      <w:r w:rsidRPr="00463CD8">
        <w:rPr>
          <w:rFonts w:cs="Arial"/>
        </w:rPr>
        <w:t>here several courses are deli</w:t>
      </w:r>
      <w:r w:rsidR="00C800B6">
        <w:rPr>
          <w:rFonts w:cs="Arial"/>
        </w:rPr>
        <w:t>vered at the partner</w:t>
      </w:r>
      <w:r w:rsidRPr="00463CD8">
        <w:rPr>
          <w:rFonts w:cs="Arial"/>
        </w:rPr>
        <w:t>, it may be necessary to terminate the agreement relating to an individual course but not the whole partnership</w:t>
      </w:r>
    </w:p>
    <w:p w:rsidR="00667CC9" w:rsidP="00720A2F" w:rsidRDefault="00667CC9" w14:paraId="71F5DC54" w14:textId="7F525FE3">
      <w:pPr>
        <w:pStyle w:val="ListParagraph"/>
        <w:numPr>
          <w:ilvl w:val="0"/>
          <w:numId w:val="31"/>
        </w:numPr>
        <w:spacing w:line="259" w:lineRule="auto"/>
        <w:ind w:left="1134" w:hanging="425"/>
        <w:rPr>
          <w:rFonts w:cs="Arial"/>
        </w:rPr>
      </w:pPr>
      <w:r>
        <w:rPr>
          <w:rFonts w:cs="Arial"/>
        </w:rPr>
        <w:t xml:space="preserve">Issues </w:t>
      </w:r>
      <w:r w:rsidRPr="000C4D25">
        <w:rPr>
          <w:rFonts w:cs="Arial"/>
        </w:rPr>
        <w:t>about academic standards and</w:t>
      </w:r>
      <w:r>
        <w:rPr>
          <w:rFonts w:cs="Arial"/>
        </w:rPr>
        <w:t>/or</w:t>
      </w:r>
      <w:r w:rsidRPr="000C4D25">
        <w:rPr>
          <w:rFonts w:cs="Arial"/>
        </w:rPr>
        <w:t xml:space="preserve"> quality</w:t>
      </w:r>
      <w:r>
        <w:rPr>
          <w:rFonts w:cs="Arial"/>
        </w:rPr>
        <w:t xml:space="preserve"> emerging from the University’s routine </w:t>
      </w:r>
      <w:r w:rsidRPr="000C4D25">
        <w:rPr>
          <w:rFonts w:cs="Arial"/>
        </w:rPr>
        <w:t>monitoring processes</w:t>
      </w:r>
      <w:r>
        <w:rPr>
          <w:rFonts w:cs="Arial"/>
        </w:rPr>
        <w:t xml:space="preserve"> – these will relate to matters previously raised with the partner but not</w:t>
      </w:r>
      <w:r w:rsidRPr="000C4D25">
        <w:rPr>
          <w:rFonts w:cs="Arial"/>
        </w:rPr>
        <w:t xml:space="preserve"> </w:t>
      </w:r>
      <w:r>
        <w:rPr>
          <w:rFonts w:cs="Arial"/>
        </w:rPr>
        <w:t xml:space="preserve">satisfactorily </w:t>
      </w:r>
      <w:r w:rsidRPr="000C4D25">
        <w:rPr>
          <w:rFonts w:cs="Arial"/>
        </w:rPr>
        <w:t>addressed</w:t>
      </w:r>
      <w:r w:rsidR="00473896">
        <w:rPr>
          <w:rFonts w:cs="Arial"/>
        </w:rPr>
        <w:t xml:space="preserve"> over time</w:t>
      </w:r>
      <w:r w:rsidR="00F40ED9">
        <w:rPr>
          <w:rFonts w:cs="Arial"/>
        </w:rPr>
        <w:t>;</w:t>
      </w:r>
    </w:p>
    <w:p w:rsidRPr="000C4D25" w:rsidR="00667CC9" w:rsidP="00720A2F" w:rsidRDefault="00667CC9" w14:paraId="0012778F" w14:textId="43655813">
      <w:pPr>
        <w:pStyle w:val="ListParagraph"/>
        <w:numPr>
          <w:ilvl w:val="0"/>
          <w:numId w:val="31"/>
        </w:numPr>
        <w:spacing w:line="259" w:lineRule="auto"/>
        <w:ind w:left="1134" w:hanging="425"/>
        <w:rPr>
          <w:rFonts w:cs="Arial"/>
        </w:rPr>
      </w:pPr>
      <w:r>
        <w:rPr>
          <w:rFonts w:cs="Arial"/>
        </w:rPr>
        <w:t xml:space="preserve">Issues emerging from a cause for concern notified to the University (see </w:t>
      </w:r>
      <w:hyperlink w:history="1" w:anchor="_6.1_Purpose">
        <w:r w:rsidRPr="007A1497">
          <w:rPr>
            <w:rStyle w:val="Hyperlink"/>
            <w:rFonts w:cs="Arial"/>
          </w:rPr>
          <w:t xml:space="preserve">section </w:t>
        </w:r>
        <w:r w:rsidRPr="007A1497" w:rsidR="00473896">
          <w:rPr>
            <w:rStyle w:val="Hyperlink"/>
            <w:rFonts w:cs="Arial"/>
          </w:rPr>
          <w:t>6.1</w:t>
        </w:r>
      </w:hyperlink>
      <w:r w:rsidR="00473896">
        <w:rPr>
          <w:rFonts w:cs="Arial"/>
        </w:rPr>
        <w:t>)</w:t>
      </w:r>
      <w:r w:rsidR="00A704DB">
        <w:rPr>
          <w:rFonts w:cs="Arial"/>
        </w:rPr>
        <w:t>;</w:t>
      </w:r>
    </w:p>
    <w:p w:rsidRPr="000C4D25" w:rsidR="00667CC9" w:rsidP="00720A2F" w:rsidRDefault="00667CC9" w14:paraId="5F8151EF" w14:textId="2635BF92">
      <w:pPr>
        <w:pStyle w:val="ListParagraph"/>
        <w:numPr>
          <w:ilvl w:val="0"/>
          <w:numId w:val="31"/>
        </w:numPr>
        <w:spacing w:line="259" w:lineRule="auto"/>
        <w:ind w:left="1134" w:hanging="425"/>
        <w:rPr>
          <w:rFonts w:cs="Arial"/>
        </w:rPr>
      </w:pPr>
      <w:r>
        <w:rPr>
          <w:rFonts w:cs="Arial"/>
        </w:rPr>
        <w:t>C</w:t>
      </w:r>
      <w:r w:rsidRPr="000C4D25">
        <w:rPr>
          <w:rFonts w:cs="Arial"/>
        </w:rPr>
        <w:t xml:space="preserve">hanges to local legislative </w:t>
      </w:r>
      <w:r>
        <w:rPr>
          <w:rFonts w:cs="Arial"/>
        </w:rPr>
        <w:t xml:space="preserve">or political </w:t>
      </w:r>
      <w:r w:rsidRPr="000C4D25">
        <w:rPr>
          <w:rFonts w:cs="Arial"/>
        </w:rPr>
        <w:t xml:space="preserve">environment within which the partnership </w:t>
      </w:r>
      <w:r>
        <w:rPr>
          <w:rFonts w:cs="Arial"/>
        </w:rPr>
        <w:t>was</w:t>
      </w:r>
      <w:r w:rsidR="00473896">
        <w:rPr>
          <w:rFonts w:cs="Arial"/>
        </w:rPr>
        <w:t xml:space="preserve"> established</w:t>
      </w:r>
      <w:r w:rsidR="00A704DB">
        <w:rPr>
          <w:rFonts w:cs="Arial"/>
        </w:rPr>
        <w:t xml:space="preserve">. </w:t>
      </w:r>
    </w:p>
    <w:p w:rsidR="00667CC9" w:rsidP="00720A2F" w:rsidRDefault="00667CC9" w14:paraId="7F31255F" w14:textId="77777777">
      <w:pPr>
        <w:spacing w:line="259" w:lineRule="auto"/>
        <w:rPr>
          <w:rFonts w:cs="Arial"/>
        </w:rPr>
      </w:pPr>
    </w:p>
    <w:p w:rsidR="00667CC9" w:rsidP="00720A2F" w:rsidRDefault="00667CC9" w14:paraId="1B73BC67" w14:textId="4084417C">
      <w:pPr>
        <w:spacing w:line="259" w:lineRule="auto"/>
        <w:ind w:left="709" w:hanging="709"/>
        <w:rPr>
          <w:rFonts w:cs="Arial"/>
        </w:rPr>
      </w:pPr>
      <w:r w:rsidRPr="000C4D25">
        <w:rPr>
          <w:rFonts w:cs="Arial"/>
        </w:rPr>
        <w:t>7.1.</w:t>
      </w:r>
      <w:r>
        <w:rPr>
          <w:rFonts w:cs="Arial"/>
        </w:rPr>
        <w:t>2</w:t>
      </w:r>
      <w:r w:rsidRPr="000C4D25">
        <w:rPr>
          <w:rFonts w:cs="Arial"/>
        </w:rPr>
        <w:tab/>
      </w:r>
      <w:r w:rsidRPr="00463CD8">
        <w:rPr>
          <w:rFonts w:cs="Arial"/>
        </w:rPr>
        <w:t>Whatever the reason for the closure, it is crucial that the University</w:t>
      </w:r>
      <w:r w:rsidR="00C800B6">
        <w:rPr>
          <w:rFonts w:cs="Arial"/>
        </w:rPr>
        <w:t xml:space="preserve"> and partner</w:t>
      </w:r>
      <w:r w:rsidRPr="00463CD8">
        <w:rPr>
          <w:rFonts w:cs="Arial"/>
        </w:rPr>
        <w:t xml:space="preserve">’s obligations to students </w:t>
      </w:r>
      <w:r>
        <w:rPr>
          <w:rFonts w:cs="Arial"/>
        </w:rPr>
        <w:t xml:space="preserve">studying on its awards, wherever delivered, </w:t>
      </w:r>
      <w:r w:rsidRPr="00463CD8">
        <w:rPr>
          <w:rFonts w:cs="Arial"/>
        </w:rPr>
        <w:t>are fulfilled</w:t>
      </w:r>
      <w:r>
        <w:rPr>
          <w:rFonts w:cs="Arial"/>
        </w:rPr>
        <w:t>.</w:t>
      </w:r>
    </w:p>
    <w:p w:rsidR="00667CC9" w:rsidP="00720A2F" w:rsidRDefault="00667CC9" w14:paraId="420F7DE1" w14:textId="77777777">
      <w:pPr>
        <w:spacing w:line="259" w:lineRule="auto"/>
        <w:rPr>
          <w:rFonts w:cs="Arial"/>
        </w:rPr>
      </w:pPr>
    </w:p>
    <w:p w:rsidRPr="00FF1317" w:rsidR="00667CC9" w:rsidP="00720A2F" w:rsidRDefault="00667CC9" w14:paraId="675CFEFF" w14:textId="03CFC20A">
      <w:pPr>
        <w:pStyle w:val="Heading2"/>
        <w:spacing w:line="259" w:lineRule="auto"/>
      </w:pPr>
      <w:bookmarkStart w:name="_7.2_Approval_to" w:id="110"/>
      <w:bookmarkStart w:name="_Toc113442892" w:id="111"/>
      <w:bookmarkEnd w:id="110"/>
      <w:r w:rsidRPr="00FF1317">
        <w:t>7.2</w:t>
      </w:r>
      <w:r w:rsidRPr="00FF1317">
        <w:tab/>
      </w:r>
      <w:r w:rsidRPr="00FF1317">
        <w:rPr>
          <w:rStyle w:val="Heading1Char"/>
          <w:rFonts w:cs="Arial"/>
          <w:b/>
          <w:bCs w:val="0"/>
          <w:sz w:val="22"/>
          <w:szCs w:val="20"/>
          <w:lang w:val="en-GB"/>
        </w:rPr>
        <w:t>Approval to close a partnership</w:t>
      </w:r>
      <w:bookmarkEnd w:id="111"/>
    </w:p>
    <w:p w:rsidRPr="00B628C2" w:rsidR="00567174" w:rsidP="00720A2F" w:rsidRDefault="00567174" w14:paraId="69EE699A" w14:textId="77777777">
      <w:pPr>
        <w:spacing w:line="259" w:lineRule="auto"/>
        <w:rPr>
          <w:rFonts w:cs="Arial"/>
        </w:rPr>
      </w:pPr>
    </w:p>
    <w:p w:rsidR="00667CC9" w:rsidP="00720A2F" w:rsidRDefault="00667CC9" w14:paraId="657AF6A0" w14:textId="69210D78">
      <w:pPr>
        <w:spacing w:line="259" w:lineRule="auto"/>
        <w:ind w:left="709" w:hanging="709"/>
        <w:rPr>
          <w:rFonts w:cs="Arial"/>
        </w:rPr>
      </w:pPr>
      <w:r w:rsidRPr="6380146A">
        <w:rPr>
          <w:rFonts w:cs="Arial"/>
        </w:rPr>
        <w:t>7.2.1</w:t>
      </w:r>
      <w:r>
        <w:tab/>
      </w:r>
      <w:r w:rsidRPr="6380146A">
        <w:rPr>
          <w:rFonts w:cs="Arial"/>
        </w:rPr>
        <w:t>Closure of a partnership requires formal approval by the University</w:t>
      </w:r>
      <w:r w:rsidRPr="6380146A" w:rsidR="00073684">
        <w:rPr>
          <w:rFonts w:cs="Arial"/>
        </w:rPr>
        <w:t xml:space="preserve">, where the </w:t>
      </w:r>
      <w:r w:rsidRPr="0061485E" w:rsidR="00073684">
        <w:rPr>
          <w:rFonts w:cs="Arial"/>
        </w:rPr>
        <w:t>University</w:t>
      </w:r>
      <w:r w:rsidRPr="6380146A" w:rsidR="00073684">
        <w:rPr>
          <w:rFonts w:cs="Arial"/>
        </w:rPr>
        <w:t xml:space="preserve"> initiates closure</w:t>
      </w:r>
      <w:r w:rsidRPr="6380146A" w:rsidR="00C800B6">
        <w:rPr>
          <w:rFonts w:cs="Arial"/>
        </w:rPr>
        <w:t>.</w:t>
      </w:r>
      <w:r w:rsidRPr="6380146A">
        <w:rPr>
          <w:rFonts w:cs="Arial"/>
        </w:rPr>
        <w:t xml:space="preserve"> I</w:t>
      </w:r>
      <w:r w:rsidRPr="6380146A" w:rsidR="00092140">
        <w:rPr>
          <w:rFonts w:cs="Arial"/>
        </w:rPr>
        <w:t xml:space="preserve">n line with responsibilities in </w:t>
      </w:r>
      <w:hyperlink w:history="1" w:anchor="_1.4_Responsibilities_for">
        <w:r w:rsidRPr="007A1497" w:rsidR="00092140">
          <w:rPr>
            <w:rStyle w:val="Hyperlink"/>
            <w:rFonts w:cs="Arial"/>
          </w:rPr>
          <w:t xml:space="preserve">section </w:t>
        </w:r>
        <w:r w:rsidRPr="007A1497">
          <w:rPr>
            <w:rStyle w:val="Hyperlink"/>
            <w:rFonts w:cs="Arial"/>
          </w:rPr>
          <w:t>1.4.3</w:t>
        </w:r>
      </w:hyperlink>
      <w:r w:rsidRPr="6380146A">
        <w:rPr>
          <w:rFonts w:cs="Arial"/>
        </w:rPr>
        <w:t>, this is undertaken by</w:t>
      </w:r>
      <w:r w:rsidRPr="6380146A" w:rsidR="00C800B6">
        <w:rPr>
          <w:rFonts w:cs="Arial"/>
        </w:rPr>
        <w:t xml:space="preserve"> the relevant</w:t>
      </w:r>
      <w:r w:rsidRPr="6380146A">
        <w:rPr>
          <w:rFonts w:cs="Arial"/>
        </w:rPr>
        <w:t xml:space="preserve"> POG</w:t>
      </w:r>
      <w:r w:rsidRPr="6380146A" w:rsidR="00A5093C">
        <w:rPr>
          <w:rFonts w:cs="Arial"/>
        </w:rPr>
        <w:t xml:space="preserve"> Sub-g</w:t>
      </w:r>
      <w:r w:rsidRPr="6380146A" w:rsidR="00C800B6">
        <w:rPr>
          <w:rFonts w:cs="Arial"/>
        </w:rPr>
        <w:t>roup and reported to POG</w:t>
      </w:r>
      <w:r w:rsidRPr="6380146A">
        <w:rPr>
          <w:rFonts w:cs="Arial"/>
        </w:rPr>
        <w:t>.</w:t>
      </w:r>
      <w:r w:rsidRPr="6380146A" w:rsidR="00C800B6">
        <w:rPr>
          <w:rFonts w:cs="Arial"/>
        </w:rPr>
        <w:t xml:space="preserve"> PQSC will then monitor the</w:t>
      </w:r>
      <w:r w:rsidR="0009035B">
        <w:rPr>
          <w:rFonts w:cs="Arial"/>
        </w:rPr>
        <w:t xml:space="preserve"> </w:t>
      </w:r>
      <w:r w:rsidR="001629D2">
        <w:rPr>
          <w:rFonts w:cs="Arial"/>
        </w:rPr>
        <w:t>P</w:t>
      </w:r>
      <w:r w:rsidR="0009035B">
        <w:rPr>
          <w:rFonts w:cs="Arial"/>
        </w:rPr>
        <w:t>artnership</w:t>
      </w:r>
      <w:r w:rsidRPr="6380146A" w:rsidR="00C800B6">
        <w:rPr>
          <w:rFonts w:cs="Arial"/>
        </w:rPr>
        <w:t xml:space="preserve"> </w:t>
      </w:r>
      <w:r w:rsidR="001629D2">
        <w:rPr>
          <w:rFonts w:cs="Arial"/>
        </w:rPr>
        <w:t>C</w:t>
      </w:r>
      <w:r w:rsidRPr="6380146A" w:rsidR="00C800B6">
        <w:rPr>
          <w:rFonts w:cs="Arial"/>
        </w:rPr>
        <w:t xml:space="preserve">losure </w:t>
      </w:r>
      <w:r w:rsidR="001629D2">
        <w:rPr>
          <w:rFonts w:cs="Arial"/>
        </w:rPr>
        <w:t>A</w:t>
      </w:r>
      <w:r w:rsidRPr="6380146A" w:rsidR="00C800B6">
        <w:rPr>
          <w:rFonts w:cs="Arial"/>
        </w:rPr>
        <w:t xml:space="preserve">ction </w:t>
      </w:r>
      <w:r w:rsidR="001629D2">
        <w:rPr>
          <w:rFonts w:cs="Arial"/>
        </w:rPr>
        <w:t>P</w:t>
      </w:r>
      <w:r w:rsidRPr="6380146A" w:rsidR="00C800B6">
        <w:rPr>
          <w:rFonts w:cs="Arial"/>
        </w:rPr>
        <w:t>lan until the partnership terminates.</w:t>
      </w:r>
    </w:p>
    <w:p w:rsidR="00073684" w:rsidP="00720A2F" w:rsidRDefault="00073684" w14:paraId="644529C3" w14:textId="2C8B0BE9">
      <w:pPr>
        <w:spacing w:line="259" w:lineRule="auto"/>
        <w:ind w:left="709" w:hanging="709"/>
        <w:rPr>
          <w:rFonts w:cs="Arial"/>
        </w:rPr>
      </w:pPr>
    </w:p>
    <w:p w:rsidRPr="00B628C2" w:rsidR="00073684" w:rsidP="00720A2F" w:rsidRDefault="00073684" w14:paraId="6D54AFB3" w14:textId="17D3E126">
      <w:pPr>
        <w:spacing w:line="259" w:lineRule="auto"/>
        <w:ind w:left="709" w:hanging="709"/>
        <w:rPr>
          <w:rFonts w:cs="Arial"/>
        </w:rPr>
      </w:pPr>
      <w:r>
        <w:rPr>
          <w:rFonts w:cs="Arial"/>
        </w:rPr>
        <w:t>7.2.2</w:t>
      </w:r>
      <w:r>
        <w:rPr>
          <w:rFonts w:cs="Arial"/>
        </w:rPr>
        <w:tab/>
      </w:r>
      <w:r>
        <w:rPr>
          <w:rFonts w:cs="Arial"/>
        </w:rPr>
        <w:t xml:space="preserve">Where the </w:t>
      </w:r>
      <w:r w:rsidRPr="0061485E">
        <w:rPr>
          <w:rFonts w:cs="Arial"/>
          <w:bCs/>
        </w:rPr>
        <w:t>partner</w:t>
      </w:r>
      <w:r w:rsidRPr="00073684">
        <w:rPr>
          <w:rFonts w:cs="Arial"/>
          <w:b/>
        </w:rPr>
        <w:t xml:space="preserve"> </w:t>
      </w:r>
      <w:r>
        <w:rPr>
          <w:rFonts w:cs="Arial"/>
        </w:rPr>
        <w:t>initiates closure, this will be re</w:t>
      </w:r>
      <w:r w:rsidR="00A5093C">
        <w:rPr>
          <w:rFonts w:cs="Arial"/>
        </w:rPr>
        <w:t>ported to the relevant POG Sub-g</w:t>
      </w:r>
      <w:r>
        <w:rPr>
          <w:rFonts w:cs="Arial"/>
        </w:rPr>
        <w:t>roup and POG. PQSC will monitor the course action plan until the partnership terminates.</w:t>
      </w:r>
    </w:p>
    <w:p w:rsidR="00667CC9" w:rsidP="00720A2F" w:rsidRDefault="00667CC9" w14:paraId="39543C74" w14:textId="3C1334CE">
      <w:pPr>
        <w:spacing w:line="259" w:lineRule="auto"/>
        <w:rPr>
          <w:rFonts w:cs="Arial"/>
        </w:rPr>
      </w:pPr>
    </w:p>
    <w:p w:rsidR="00355C89" w:rsidP="00720A2F" w:rsidRDefault="00355C89" w14:paraId="47DDA3A5" w14:textId="1CDBBE7F">
      <w:pPr>
        <w:spacing w:line="259" w:lineRule="auto"/>
        <w:rPr>
          <w:rFonts w:cs="Arial"/>
        </w:rPr>
      </w:pPr>
    </w:p>
    <w:p w:rsidR="00355C89" w:rsidP="00720A2F" w:rsidRDefault="00355C89" w14:paraId="3527C18A" w14:textId="513895D6">
      <w:pPr>
        <w:spacing w:line="259" w:lineRule="auto"/>
        <w:rPr>
          <w:rFonts w:cs="Arial"/>
        </w:rPr>
      </w:pPr>
    </w:p>
    <w:p w:rsidR="00667CC9" w:rsidP="00720A2F" w:rsidRDefault="00667CC9" w14:paraId="6FA0104B" w14:textId="77777777">
      <w:pPr>
        <w:spacing w:line="259" w:lineRule="auto"/>
      </w:pPr>
      <w:r w:rsidRPr="00B628C2">
        <w:t>7.2.</w:t>
      </w:r>
      <w:r>
        <w:t>2</w:t>
      </w:r>
      <w:r w:rsidRPr="00B628C2">
        <w:tab/>
      </w:r>
      <w:r w:rsidRPr="00E2067E">
        <w:t>Initiating closure</w:t>
      </w:r>
    </w:p>
    <w:p w:rsidR="00667CC9" w:rsidP="00720A2F" w:rsidRDefault="00667CC9" w14:paraId="6A9E0B7F" w14:textId="77777777">
      <w:pPr>
        <w:spacing w:line="259" w:lineRule="auto"/>
        <w:rPr>
          <w:rFonts w:cs="Arial"/>
        </w:rPr>
      </w:pPr>
    </w:p>
    <w:p w:rsidR="00667CC9" w:rsidP="00720A2F" w:rsidRDefault="00E77EB2" w14:paraId="4C2C09E3" w14:textId="206CCAAA">
      <w:pPr>
        <w:pStyle w:val="ListParagraph"/>
        <w:numPr>
          <w:ilvl w:val="0"/>
          <w:numId w:val="44"/>
        </w:numPr>
        <w:spacing w:line="259" w:lineRule="auto"/>
        <w:ind w:left="1134" w:hanging="425"/>
        <w:rPr>
          <w:rFonts w:cs="Arial"/>
        </w:rPr>
      </w:pPr>
      <w:r>
        <w:rPr>
          <w:rFonts w:cs="Arial"/>
        </w:rPr>
        <w:t>Where only one f</w:t>
      </w:r>
      <w:r w:rsidRPr="005E7907" w:rsidR="00667CC9">
        <w:rPr>
          <w:rFonts w:cs="Arial"/>
        </w:rPr>
        <w:t xml:space="preserve">aculty has responsibilities for provision at the partner, the relevant Faculty Executive will </w:t>
      </w:r>
      <w:r w:rsidR="00DB5E61">
        <w:rPr>
          <w:rFonts w:cs="Arial"/>
        </w:rPr>
        <w:t xml:space="preserve">complete </w:t>
      </w:r>
      <w:r w:rsidR="00B31672">
        <w:rPr>
          <w:rFonts w:cs="Arial"/>
        </w:rPr>
        <w:t xml:space="preserve">a Request for Partner Closure form which will provide details on </w:t>
      </w:r>
      <w:r w:rsidRPr="005E7907" w:rsidR="00667CC9">
        <w:rPr>
          <w:rFonts w:cs="Arial"/>
        </w:rPr>
        <w:t>the rationale for closing the partnership and any discussions with the par</w:t>
      </w:r>
      <w:r w:rsidR="00473896">
        <w:rPr>
          <w:rFonts w:cs="Arial"/>
        </w:rPr>
        <w:t>tner about the proposed closure</w:t>
      </w:r>
    </w:p>
    <w:p w:rsidR="00667CC9" w:rsidP="00720A2F" w:rsidRDefault="00667CC9" w14:paraId="508421E1" w14:textId="6D6C88BB">
      <w:pPr>
        <w:pStyle w:val="ListParagraph"/>
        <w:numPr>
          <w:ilvl w:val="0"/>
          <w:numId w:val="44"/>
        </w:numPr>
        <w:spacing w:line="259" w:lineRule="auto"/>
        <w:ind w:left="1134" w:hanging="425"/>
        <w:rPr>
          <w:rFonts w:cs="Arial"/>
        </w:rPr>
      </w:pPr>
      <w:r w:rsidRPr="005E7907">
        <w:rPr>
          <w:rFonts w:cs="Arial"/>
        </w:rPr>
        <w:t>If the partnershi</w:t>
      </w:r>
      <w:r w:rsidR="00073684">
        <w:rPr>
          <w:rFonts w:cs="Arial"/>
        </w:rPr>
        <w:t>p spans multiple faculties</w:t>
      </w:r>
      <w:r w:rsidR="00E77EB2">
        <w:rPr>
          <w:rFonts w:cs="Arial"/>
        </w:rPr>
        <w:t>, then the f</w:t>
      </w:r>
      <w:r w:rsidRPr="005E7907">
        <w:rPr>
          <w:rFonts w:cs="Arial"/>
        </w:rPr>
        <w:t>aculty wishing to close down delivery of particular c</w:t>
      </w:r>
      <w:r w:rsidR="00E77EB2">
        <w:rPr>
          <w:rFonts w:cs="Arial"/>
        </w:rPr>
        <w:t>ourses should inform any other f</w:t>
      </w:r>
      <w:r w:rsidRPr="005E7907">
        <w:rPr>
          <w:rFonts w:cs="Arial"/>
        </w:rPr>
        <w:t>acult</w:t>
      </w:r>
      <w:r w:rsidR="00E77EB2">
        <w:rPr>
          <w:rFonts w:cs="Arial"/>
        </w:rPr>
        <w:t>y of its decision. That other f</w:t>
      </w:r>
      <w:r w:rsidRPr="005E7907">
        <w:rPr>
          <w:rFonts w:cs="Arial"/>
        </w:rPr>
        <w:t xml:space="preserve">aculty will be asked to submit an addendum to the </w:t>
      </w:r>
      <w:r w:rsidR="004464C3">
        <w:rPr>
          <w:rFonts w:cs="Arial"/>
        </w:rPr>
        <w:t xml:space="preserve">form </w:t>
      </w:r>
      <w:r w:rsidRPr="005E7907">
        <w:rPr>
          <w:rFonts w:cs="Arial"/>
        </w:rPr>
        <w:t xml:space="preserve">to </w:t>
      </w:r>
      <w:r w:rsidR="00073684">
        <w:rPr>
          <w:rFonts w:cs="Arial"/>
        </w:rPr>
        <w:t xml:space="preserve">the </w:t>
      </w:r>
      <w:r w:rsidRPr="005E7907">
        <w:rPr>
          <w:rFonts w:cs="Arial"/>
        </w:rPr>
        <w:t>POG</w:t>
      </w:r>
      <w:r w:rsidR="00A5093C">
        <w:rPr>
          <w:rFonts w:cs="Arial"/>
        </w:rPr>
        <w:t xml:space="preserve"> Sub-g</w:t>
      </w:r>
      <w:r w:rsidR="00073684">
        <w:rPr>
          <w:rFonts w:cs="Arial"/>
        </w:rPr>
        <w:t>roup</w:t>
      </w:r>
    </w:p>
    <w:p w:rsidRPr="005E7907" w:rsidR="00667CC9" w:rsidP="00720A2F" w:rsidRDefault="00667CC9" w14:paraId="78149B76" w14:textId="0B7862AC">
      <w:pPr>
        <w:pStyle w:val="ListParagraph"/>
        <w:numPr>
          <w:ilvl w:val="0"/>
          <w:numId w:val="44"/>
        </w:numPr>
        <w:spacing w:line="259" w:lineRule="auto"/>
        <w:ind w:left="1134" w:hanging="425"/>
        <w:rPr>
          <w:rFonts w:cs="Arial"/>
        </w:rPr>
      </w:pPr>
      <w:r>
        <w:rPr>
          <w:rFonts w:cs="Arial"/>
        </w:rPr>
        <w:t>There will be</w:t>
      </w:r>
      <w:r w:rsidRPr="00E2067E">
        <w:rPr>
          <w:rFonts w:cs="Arial"/>
        </w:rPr>
        <w:t xml:space="preserve"> instances</w:t>
      </w:r>
      <w:r>
        <w:rPr>
          <w:rFonts w:cs="Arial"/>
        </w:rPr>
        <w:t xml:space="preserve">, for example, </w:t>
      </w:r>
      <w:r w:rsidRPr="00E2067E">
        <w:rPr>
          <w:rFonts w:cs="Arial"/>
        </w:rPr>
        <w:t>where there are serious concerns about academic standards and</w:t>
      </w:r>
      <w:r>
        <w:rPr>
          <w:rFonts w:cs="Arial"/>
        </w:rPr>
        <w:t>/or</w:t>
      </w:r>
      <w:r w:rsidRPr="00E2067E">
        <w:rPr>
          <w:rFonts w:cs="Arial"/>
        </w:rPr>
        <w:t xml:space="preserve"> the quality of the student learning experience</w:t>
      </w:r>
      <w:r>
        <w:rPr>
          <w:rFonts w:cs="Arial"/>
        </w:rPr>
        <w:t xml:space="preserve"> at the partner, where </w:t>
      </w:r>
      <w:r w:rsidRPr="00E2067E">
        <w:rPr>
          <w:rFonts w:cs="Arial"/>
        </w:rPr>
        <w:t xml:space="preserve">the termination of the partnership </w:t>
      </w:r>
      <w:r>
        <w:rPr>
          <w:rFonts w:cs="Arial"/>
        </w:rPr>
        <w:t>will</w:t>
      </w:r>
      <w:r w:rsidRPr="00E2067E">
        <w:rPr>
          <w:rFonts w:cs="Arial"/>
        </w:rPr>
        <w:t xml:space="preserve"> be initiated by the University Executive</w:t>
      </w:r>
      <w:r w:rsidR="00073684">
        <w:rPr>
          <w:rFonts w:cs="Arial"/>
        </w:rPr>
        <w:t xml:space="preserve">. </w:t>
      </w:r>
      <w:r>
        <w:rPr>
          <w:rFonts w:cs="Arial"/>
        </w:rPr>
        <w:t>Approval will nevertheless be formally ratified at POG</w:t>
      </w:r>
      <w:r w:rsidR="00073684">
        <w:rPr>
          <w:rFonts w:cs="Arial"/>
        </w:rPr>
        <w:t xml:space="preserve"> via the process outlined in </w:t>
      </w:r>
      <w:hyperlink w:history="1" w:anchor="_7.2_Approval_to">
        <w:r w:rsidRPr="00EB5F22" w:rsidR="00EB5F22">
          <w:rPr>
            <w:rStyle w:val="Hyperlink"/>
            <w:rFonts w:cs="Arial"/>
          </w:rPr>
          <w:t xml:space="preserve">section </w:t>
        </w:r>
        <w:r w:rsidRPr="00EB5F22" w:rsidR="00073684">
          <w:rPr>
            <w:rStyle w:val="Hyperlink"/>
            <w:rFonts w:cs="Arial"/>
          </w:rPr>
          <w:t>7.2.1</w:t>
        </w:r>
      </w:hyperlink>
      <w:r w:rsidR="00073684">
        <w:rPr>
          <w:rFonts w:cs="Arial"/>
        </w:rPr>
        <w:t xml:space="preserve"> above</w:t>
      </w:r>
      <w:r>
        <w:rPr>
          <w:rFonts w:cs="Arial"/>
        </w:rPr>
        <w:t xml:space="preserve">. </w:t>
      </w:r>
      <w:r w:rsidR="007210BF">
        <w:rPr>
          <w:rFonts w:cs="Arial"/>
        </w:rPr>
        <w:t>QA</w:t>
      </w:r>
      <w:r w:rsidR="007D5C24">
        <w:rPr>
          <w:rFonts w:cs="Arial"/>
        </w:rPr>
        <w:t xml:space="preserve">P </w:t>
      </w:r>
      <w:r>
        <w:rPr>
          <w:rFonts w:cs="Arial"/>
        </w:rPr>
        <w:t>will be re</w:t>
      </w:r>
      <w:r w:rsidR="00073684">
        <w:rPr>
          <w:rFonts w:cs="Arial"/>
        </w:rPr>
        <w:t>sponsible for keeping faculties</w:t>
      </w:r>
      <w:r w:rsidR="00473896">
        <w:rPr>
          <w:rFonts w:cs="Arial"/>
        </w:rPr>
        <w:t xml:space="preserve"> fully informed</w:t>
      </w:r>
      <w:r w:rsidR="007D5C24">
        <w:rPr>
          <w:rFonts w:cs="Arial"/>
        </w:rPr>
        <w:t>.</w:t>
      </w:r>
    </w:p>
    <w:p w:rsidR="00667CC9" w:rsidP="00720A2F" w:rsidRDefault="00667CC9" w14:paraId="499CFF31" w14:textId="77777777">
      <w:pPr>
        <w:spacing w:line="259" w:lineRule="auto"/>
        <w:ind w:left="1134" w:hanging="425"/>
        <w:rPr>
          <w:rFonts w:cs="Arial"/>
        </w:rPr>
      </w:pPr>
    </w:p>
    <w:p w:rsidR="00667CC9" w:rsidP="00720A2F" w:rsidRDefault="00667CC9" w14:paraId="26F6E86C" w14:textId="77777777">
      <w:pPr>
        <w:spacing w:line="259" w:lineRule="auto"/>
        <w:ind w:left="720" w:hanging="720"/>
        <w:rPr>
          <w:rFonts w:cs="Arial"/>
        </w:rPr>
      </w:pPr>
      <w:r w:rsidRPr="00E2067E">
        <w:rPr>
          <w:rFonts w:cs="Arial"/>
        </w:rPr>
        <w:t>7.2.</w:t>
      </w:r>
      <w:r>
        <w:rPr>
          <w:rFonts w:cs="Arial"/>
        </w:rPr>
        <w:t>3</w:t>
      </w:r>
      <w:r w:rsidRPr="00E2067E">
        <w:rPr>
          <w:rFonts w:cs="Arial"/>
        </w:rPr>
        <w:tab/>
      </w:r>
      <w:r w:rsidRPr="0007072B">
        <w:rPr>
          <w:rFonts w:cs="Arial"/>
        </w:rPr>
        <w:t>Notice to terminate</w:t>
      </w:r>
    </w:p>
    <w:p w:rsidR="00667CC9" w:rsidP="00720A2F" w:rsidRDefault="00667CC9" w14:paraId="693F471B" w14:textId="77777777">
      <w:pPr>
        <w:spacing w:line="259" w:lineRule="auto"/>
        <w:ind w:left="720" w:hanging="720"/>
        <w:rPr>
          <w:rFonts w:cs="Arial"/>
        </w:rPr>
      </w:pPr>
    </w:p>
    <w:p w:rsidR="00667CC9" w:rsidP="00720A2F" w:rsidRDefault="00667CC9" w14:paraId="3B97C8C6" w14:textId="2DDA39C5">
      <w:pPr>
        <w:spacing w:line="259" w:lineRule="auto"/>
        <w:ind w:left="720" w:hanging="720"/>
        <w:rPr>
          <w:rFonts w:cs="Arial"/>
        </w:rPr>
      </w:pPr>
      <w:r>
        <w:rPr>
          <w:rFonts w:cs="Arial"/>
        </w:rPr>
        <w:tab/>
      </w:r>
      <w:r w:rsidRPr="00644F2E">
        <w:rPr>
          <w:rFonts w:cs="Arial"/>
        </w:rPr>
        <w:t>Once P</w:t>
      </w:r>
      <w:r>
        <w:rPr>
          <w:rFonts w:cs="Arial"/>
        </w:rPr>
        <w:t>O</w:t>
      </w:r>
      <w:r w:rsidRPr="00644F2E">
        <w:rPr>
          <w:rFonts w:cs="Arial"/>
        </w:rPr>
        <w:t xml:space="preserve">G has approved the proposed termination, </w:t>
      </w:r>
      <w:r w:rsidR="007210BF">
        <w:rPr>
          <w:rFonts w:cs="Arial"/>
        </w:rPr>
        <w:t>QA</w:t>
      </w:r>
      <w:r w:rsidR="00355C89">
        <w:rPr>
          <w:rFonts w:cs="Arial"/>
        </w:rPr>
        <w:t>P</w:t>
      </w:r>
      <w:r w:rsidRPr="00644F2E">
        <w:rPr>
          <w:rFonts w:cs="Arial"/>
        </w:rPr>
        <w:t xml:space="preserve"> </w:t>
      </w:r>
      <w:r w:rsidR="000F03B4">
        <w:rPr>
          <w:rFonts w:cs="Arial"/>
        </w:rPr>
        <w:t xml:space="preserve">(in liaison with Legal if required) </w:t>
      </w:r>
      <w:r w:rsidRPr="00644F2E">
        <w:rPr>
          <w:rFonts w:cs="Arial"/>
        </w:rPr>
        <w:t xml:space="preserve">will prepare </w:t>
      </w:r>
      <w:r>
        <w:rPr>
          <w:rFonts w:cs="Arial"/>
        </w:rPr>
        <w:t>a</w:t>
      </w:r>
      <w:r w:rsidRPr="00644F2E">
        <w:rPr>
          <w:rFonts w:cs="Arial"/>
        </w:rPr>
        <w:t xml:space="preserve"> </w:t>
      </w:r>
      <w:r w:rsidR="004312F4">
        <w:rPr>
          <w:rFonts w:cs="Arial"/>
        </w:rPr>
        <w:t xml:space="preserve">MOC Notice of Termination </w:t>
      </w:r>
      <w:r w:rsidRPr="00644F2E">
        <w:rPr>
          <w:rFonts w:cs="Arial"/>
        </w:rPr>
        <w:t>letter to the partner giving notice of the t</w:t>
      </w:r>
      <w:r w:rsidR="00073684">
        <w:rPr>
          <w:rFonts w:cs="Arial"/>
        </w:rPr>
        <w:t xml:space="preserve">ermination of the partnership. </w:t>
      </w:r>
      <w:r w:rsidRPr="00644F2E">
        <w:rPr>
          <w:rFonts w:cs="Arial"/>
        </w:rPr>
        <w:t>The period of notice and conditions for termination will be as set out in the contracts.</w:t>
      </w:r>
      <w:r>
        <w:rPr>
          <w:rFonts w:cs="Arial"/>
        </w:rPr>
        <w:t xml:space="preserve"> </w:t>
      </w:r>
      <w:r w:rsidRPr="00644F2E">
        <w:rPr>
          <w:rFonts w:cs="Arial"/>
        </w:rPr>
        <w:t xml:space="preserve">The letter will be signed by the Vice Chancellor </w:t>
      </w:r>
      <w:r w:rsidR="00073684">
        <w:rPr>
          <w:rFonts w:cs="Arial"/>
        </w:rPr>
        <w:t xml:space="preserve">(or nominee) </w:t>
      </w:r>
      <w:r w:rsidRPr="00644F2E">
        <w:rPr>
          <w:rFonts w:cs="Arial"/>
        </w:rPr>
        <w:t>and</w:t>
      </w:r>
      <w:r w:rsidR="00073684">
        <w:rPr>
          <w:rFonts w:cs="Arial"/>
        </w:rPr>
        <w:t xml:space="preserve"> sent to the partner</w:t>
      </w:r>
      <w:r w:rsidRPr="00644F2E">
        <w:rPr>
          <w:rFonts w:cs="Arial"/>
        </w:rPr>
        <w:t>.</w:t>
      </w:r>
    </w:p>
    <w:p w:rsidR="00667CC9" w:rsidP="00720A2F" w:rsidRDefault="00667CC9" w14:paraId="48FE3855" w14:textId="77777777">
      <w:pPr>
        <w:spacing w:line="259" w:lineRule="auto"/>
        <w:ind w:left="720" w:hanging="720"/>
        <w:rPr>
          <w:rFonts w:cs="Arial"/>
        </w:rPr>
      </w:pPr>
    </w:p>
    <w:p w:rsidRPr="00644F2E" w:rsidR="00667CC9" w:rsidP="00720A2F" w:rsidRDefault="00667CC9" w14:paraId="5BC3FE00" w14:textId="5465C2AA">
      <w:pPr>
        <w:pStyle w:val="Heading2"/>
        <w:spacing w:line="259" w:lineRule="auto"/>
      </w:pPr>
      <w:bookmarkStart w:name="_Toc113442893" w:id="112"/>
      <w:r w:rsidRPr="00644F2E">
        <w:t>7.3</w:t>
      </w:r>
      <w:r w:rsidRPr="00644F2E">
        <w:tab/>
      </w:r>
      <w:r w:rsidR="00045CB2">
        <w:t xml:space="preserve">End of </w:t>
      </w:r>
      <w:r w:rsidR="00917442">
        <w:t>Approval</w:t>
      </w:r>
      <w:r w:rsidR="00361E8B">
        <w:t xml:space="preserve"> Period</w:t>
      </w:r>
      <w:bookmarkEnd w:id="112"/>
      <w:r w:rsidR="00917442">
        <w:t xml:space="preserve"> </w:t>
      </w:r>
    </w:p>
    <w:p w:rsidRPr="005E7907" w:rsidR="00667CC9" w:rsidP="00720A2F" w:rsidRDefault="00667CC9" w14:paraId="08F44023" w14:textId="77777777">
      <w:pPr>
        <w:spacing w:line="259" w:lineRule="auto"/>
        <w:rPr>
          <w:rFonts w:cs="Arial"/>
        </w:rPr>
      </w:pPr>
    </w:p>
    <w:p w:rsidR="00667CC9" w:rsidP="00720A2F" w:rsidRDefault="00667CC9" w14:paraId="1D4D350A" w14:textId="4A52C323">
      <w:pPr>
        <w:spacing w:line="259" w:lineRule="auto"/>
        <w:rPr>
          <w:rFonts w:cs="Arial"/>
          <w:bCs/>
          <w:iCs/>
        </w:rPr>
      </w:pPr>
      <w:r w:rsidRPr="007F47F2">
        <w:rPr>
          <w:rFonts w:cs="Arial"/>
          <w:bCs/>
        </w:rPr>
        <w:t>7.</w:t>
      </w:r>
      <w:r>
        <w:rPr>
          <w:rFonts w:cs="Arial"/>
          <w:bCs/>
        </w:rPr>
        <w:t>3</w:t>
      </w:r>
      <w:r w:rsidRPr="007F47F2">
        <w:rPr>
          <w:rFonts w:cs="Arial"/>
          <w:bCs/>
        </w:rPr>
        <w:t>.1</w:t>
      </w:r>
      <w:r w:rsidRPr="007F47F2">
        <w:rPr>
          <w:rFonts w:cs="Arial"/>
          <w:bCs/>
        </w:rPr>
        <w:tab/>
      </w:r>
      <w:r w:rsidRPr="0007072B">
        <w:rPr>
          <w:rFonts w:cs="Arial"/>
          <w:iCs/>
        </w:rPr>
        <w:t xml:space="preserve">The </w:t>
      </w:r>
      <w:r w:rsidRPr="0007072B" w:rsidR="00073684">
        <w:rPr>
          <w:rFonts w:cs="Arial"/>
          <w:iCs/>
        </w:rPr>
        <w:t>Partnership Closure Action P</w:t>
      </w:r>
      <w:r w:rsidRPr="0007072B">
        <w:rPr>
          <w:rFonts w:cs="Arial"/>
          <w:iCs/>
        </w:rPr>
        <w:t>lan</w:t>
      </w:r>
    </w:p>
    <w:p w:rsidR="00667CC9" w:rsidP="00720A2F" w:rsidRDefault="00667CC9" w14:paraId="35F88E8F" w14:textId="77777777">
      <w:pPr>
        <w:spacing w:line="259" w:lineRule="auto"/>
        <w:rPr>
          <w:rFonts w:cs="Arial"/>
          <w:bCs/>
          <w:iCs/>
        </w:rPr>
      </w:pPr>
    </w:p>
    <w:p w:rsidR="00667CC9" w:rsidP="00720A2F" w:rsidRDefault="00AD0119" w14:paraId="1B81DA32" w14:textId="4585537F">
      <w:pPr>
        <w:spacing w:line="259" w:lineRule="auto"/>
        <w:ind w:left="709" w:firstLine="11"/>
        <w:rPr>
          <w:rFonts w:cs="Arial"/>
        </w:rPr>
      </w:pPr>
      <w:r>
        <w:rPr>
          <w:rFonts w:cs="Arial"/>
        </w:rPr>
        <w:t>One P</w:t>
      </w:r>
      <w:r w:rsidR="00CA5A15">
        <w:rPr>
          <w:rFonts w:cs="Arial"/>
        </w:rPr>
        <w:t xml:space="preserve">OG </w:t>
      </w:r>
      <w:r w:rsidR="00C77876">
        <w:rPr>
          <w:rFonts w:cs="Arial"/>
        </w:rPr>
        <w:t>has approved the proposed termination</w:t>
      </w:r>
      <w:r w:rsidRPr="08B07970" w:rsidR="00667CC9">
        <w:rPr>
          <w:rFonts w:cs="Arial"/>
        </w:rPr>
        <w:t xml:space="preserve">, the University </w:t>
      </w:r>
      <w:r>
        <w:rPr>
          <w:rFonts w:cs="Arial"/>
        </w:rPr>
        <w:t xml:space="preserve">Faculty Lead </w:t>
      </w:r>
      <w:r w:rsidRPr="08B07970" w:rsidR="00667CC9">
        <w:rPr>
          <w:rFonts w:cs="Arial"/>
        </w:rPr>
        <w:t xml:space="preserve">and the partner must complete a </w:t>
      </w:r>
      <w:r w:rsidRPr="08B07970" w:rsidR="00073684">
        <w:rPr>
          <w:rFonts w:cs="Arial"/>
        </w:rPr>
        <w:t>Partner</w:t>
      </w:r>
      <w:r w:rsidR="007E654C">
        <w:rPr>
          <w:rFonts w:cs="Arial"/>
        </w:rPr>
        <w:t xml:space="preserve"> </w:t>
      </w:r>
      <w:r w:rsidRPr="08B07970" w:rsidR="00667CC9">
        <w:rPr>
          <w:rFonts w:cs="Arial"/>
        </w:rPr>
        <w:t>Closure Action Plan to ensure smooth management of the closure and to safeguard the interests of students at the partner</w:t>
      </w:r>
      <w:r>
        <w:rPr>
          <w:rFonts w:cs="Arial"/>
        </w:rPr>
        <w:t xml:space="preserve">, in line with Guiding Principle 3 of the </w:t>
      </w:r>
      <w:r>
        <w:t>QAA UK Quality Code for Higher Education Advice and Guidance: Partnership</w:t>
      </w:r>
      <w:r w:rsidRPr="08B07970" w:rsidR="00667CC9">
        <w:rPr>
          <w:rFonts w:cs="Arial"/>
        </w:rPr>
        <w:t xml:space="preserve">.  While the issues to be considered will depend on the partnership model, the </w:t>
      </w:r>
      <w:r w:rsidR="004B2049">
        <w:rPr>
          <w:rFonts w:cs="Arial"/>
        </w:rPr>
        <w:t xml:space="preserve">Partner Closure </w:t>
      </w:r>
      <w:r w:rsidRPr="08B07970" w:rsidR="00667CC9">
        <w:rPr>
          <w:rFonts w:cs="Arial"/>
        </w:rPr>
        <w:t>Action Plan requires attention to:</w:t>
      </w:r>
    </w:p>
    <w:p w:rsidR="00667CC9" w:rsidP="00720A2F" w:rsidRDefault="00667CC9" w14:paraId="5F9C6643" w14:textId="77777777">
      <w:pPr>
        <w:spacing w:line="259" w:lineRule="auto"/>
        <w:rPr>
          <w:rFonts w:cs="Arial"/>
          <w:bCs/>
        </w:rPr>
      </w:pPr>
    </w:p>
    <w:p w:rsidR="00667CC9" w:rsidP="00720A2F" w:rsidRDefault="00667CC9" w14:paraId="0E0BF7BA" w14:textId="33AA4383">
      <w:pPr>
        <w:pStyle w:val="ListParagraph"/>
        <w:numPr>
          <w:ilvl w:val="0"/>
          <w:numId w:val="16"/>
        </w:numPr>
        <w:spacing w:line="259" w:lineRule="auto"/>
        <w:ind w:left="1134" w:hanging="425"/>
        <w:rPr>
          <w:rFonts w:cs="Arial"/>
        </w:rPr>
      </w:pPr>
      <w:r>
        <w:rPr>
          <w:rFonts w:cs="Arial"/>
        </w:rPr>
        <w:t>St</w:t>
      </w:r>
      <w:r w:rsidR="00473896">
        <w:rPr>
          <w:rFonts w:cs="Arial"/>
        </w:rPr>
        <w:t>udent recruitment and enrolment</w:t>
      </w:r>
    </w:p>
    <w:p w:rsidR="00667CC9" w:rsidP="00720A2F" w:rsidRDefault="00667CC9" w14:paraId="7C2B56CF" w14:textId="0ACF6591">
      <w:pPr>
        <w:pStyle w:val="ListParagraph"/>
        <w:numPr>
          <w:ilvl w:val="0"/>
          <w:numId w:val="16"/>
        </w:numPr>
        <w:spacing w:line="259" w:lineRule="auto"/>
        <w:ind w:left="1134" w:hanging="425"/>
        <w:rPr>
          <w:rFonts w:cs="Arial"/>
        </w:rPr>
      </w:pPr>
      <w:r>
        <w:rPr>
          <w:rFonts w:cs="Arial"/>
        </w:rPr>
        <w:t>Governance, including manage</w:t>
      </w:r>
      <w:r w:rsidR="00473896">
        <w:rPr>
          <w:rFonts w:cs="Arial"/>
        </w:rPr>
        <w:t>ment and committee arrangements</w:t>
      </w:r>
    </w:p>
    <w:p w:rsidR="00667CC9" w:rsidP="00720A2F" w:rsidRDefault="00667CC9" w14:paraId="25AE44E7" w14:textId="1EDE7357">
      <w:pPr>
        <w:pStyle w:val="ListParagraph"/>
        <w:numPr>
          <w:ilvl w:val="0"/>
          <w:numId w:val="16"/>
        </w:numPr>
        <w:spacing w:line="259" w:lineRule="auto"/>
        <w:ind w:left="1134" w:hanging="425"/>
        <w:rPr>
          <w:rFonts w:cs="Arial"/>
        </w:rPr>
      </w:pPr>
      <w:r>
        <w:rPr>
          <w:rFonts w:cs="Arial"/>
        </w:rPr>
        <w:t>Communication,</w:t>
      </w:r>
      <w:r w:rsidR="00473896">
        <w:rPr>
          <w:rFonts w:cs="Arial"/>
        </w:rPr>
        <w:t xml:space="preserve"> including to students affected</w:t>
      </w:r>
    </w:p>
    <w:p w:rsidR="00667CC9" w:rsidP="00720A2F" w:rsidRDefault="00667CC9" w14:paraId="29961594" w14:textId="245DEFCD">
      <w:pPr>
        <w:pStyle w:val="ListParagraph"/>
        <w:numPr>
          <w:ilvl w:val="0"/>
          <w:numId w:val="16"/>
        </w:numPr>
        <w:spacing w:line="259" w:lineRule="auto"/>
        <w:ind w:left="1134" w:hanging="425"/>
        <w:rPr>
          <w:rFonts w:cs="Arial"/>
        </w:rPr>
      </w:pPr>
      <w:r>
        <w:rPr>
          <w:rFonts w:cs="Arial"/>
        </w:rPr>
        <w:t>Assessment and progression, including with respect to assessment boards, referral and resi</w:t>
      </w:r>
      <w:r w:rsidR="00473896">
        <w:rPr>
          <w:rFonts w:cs="Arial"/>
        </w:rPr>
        <w:t>t cases, and external examiners</w:t>
      </w:r>
    </w:p>
    <w:p w:rsidR="00667CC9" w:rsidP="00720A2F" w:rsidRDefault="00667CC9" w14:paraId="7DC6A96D" w14:textId="77777777">
      <w:pPr>
        <w:pStyle w:val="ListParagraph"/>
        <w:numPr>
          <w:ilvl w:val="0"/>
          <w:numId w:val="16"/>
        </w:numPr>
        <w:spacing w:line="259" w:lineRule="auto"/>
        <w:ind w:left="1134" w:hanging="425"/>
        <w:rPr>
          <w:rFonts w:cs="Arial"/>
        </w:rPr>
      </w:pPr>
      <w:r>
        <w:rPr>
          <w:rFonts w:cs="Arial"/>
        </w:rPr>
        <w:t>Quality assurance, including validation, monitoring and review, student representation</w:t>
      </w:r>
    </w:p>
    <w:p w:rsidR="0039747D" w:rsidP="00720A2F" w:rsidRDefault="00473896" w14:paraId="0076761F" w14:textId="77777777">
      <w:pPr>
        <w:pStyle w:val="ListParagraph"/>
        <w:numPr>
          <w:ilvl w:val="0"/>
          <w:numId w:val="16"/>
        </w:numPr>
        <w:spacing w:line="259" w:lineRule="auto"/>
        <w:ind w:left="1134" w:hanging="425"/>
        <w:rPr>
          <w:rFonts w:cs="Arial"/>
        </w:rPr>
      </w:pPr>
      <w:r>
        <w:rPr>
          <w:rFonts w:cs="Arial"/>
        </w:rPr>
        <w:t>The partnership agreement</w:t>
      </w:r>
      <w:r w:rsidRPr="0039747D" w:rsidR="0039747D">
        <w:rPr>
          <w:rFonts w:cs="Arial"/>
        </w:rPr>
        <w:t xml:space="preserve"> </w:t>
      </w:r>
    </w:p>
    <w:p w:rsidRPr="0039747D" w:rsidR="00667CC9" w:rsidP="00720A2F" w:rsidRDefault="0039747D" w14:paraId="495EB28F" w14:textId="775B929D">
      <w:pPr>
        <w:pStyle w:val="ListParagraph"/>
        <w:numPr>
          <w:ilvl w:val="0"/>
          <w:numId w:val="16"/>
        </w:numPr>
        <w:spacing w:line="259" w:lineRule="auto"/>
        <w:ind w:left="1134" w:hanging="425"/>
        <w:rPr>
          <w:rFonts w:cs="Arial"/>
        </w:rPr>
      </w:pPr>
      <w:r>
        <w:rPr>
          <w:rFonts w:cs="Arial"/>
        </w:rPr>
        <w:t>Relevant course closure plans</w:t>
      </w:r>
    </w:p>
    <w:p w:rsidR="00667CC9" w:rsidP="00720A2F" w:rsidRDefault="00667CC9" w14:paraId="50F4EA72" w14:textId="77777777">
      <w:pPr>
        <w:spacing w:line="259" w:lineRule="auto"/>
        <w:rPr>
          <w:rFonts w:cs="Arial"/>
          <w:bCs/>
        </w:rPr>
      </w:pPr>
    </w:p>
    <w:p w:rsidR="00667CC9" w:rsidP="00720A2F" w:rsidRDefault="00667CC9" w14:paraId="5ED2F0BA" w14:textId="36DDC7BA">
      <w:pPr>
        <w:spacing w:line="259" w:lineRule="auto"/>
        <w:ind w:left="709" w:hanging="709"/>
        <w:rPr>
          <w:rFonts w:cs="Arial"/>
          <w:bCs/>
        </w:rPr>
      </w:pPr>
      <w:r w:rsidRPr="007F47F2">
        <w:rPr>
          <w:rFonts w:cs="Arial"/>
          <w:bCs/>
        </w:rPr>
        <w:t>7.</w:t>
      </w:r>
      <w:r>
        <w:rPr>
          <w:rFonts w:cs="Arial"/>
          <w:bCs/>
        </w:rPr>
        <w:t>3</w:t>
      </w:r>
      <w:r w:rsidRPr="007F47F2">
        <w:rPr>
          <w:rFonts w:cs="Arial"/>
          <w:bCs/>
        </w:rPr>
        <w:t>.</w:t>
      </w:r>
      <w:r>
        <w:rPr>
          <w:rFonts w:cs="Arial"/>
          <w:bCs/>
        </w:rPr>
        <w:t>2</w:t>
      </w:r>
      <w:r w:rsidRPr="007F47F2">
        <w:rPr>
          <w:rFonts w:cs="Arial"/>
          <w:bCs/>
        </w:rPr>
        <w:tab/>
      </w:r>
      <w:r w:rsidRPr="007F47F2">
        <w:rPr>
          <w:rFonts w:cs="Arial"/>
          <w:bCs/>
        </w:rPr>
        <w:t xml:space="preserve">The </w:t>
      </w:r>
      <w:r w:rsidR="00E77EB2">
        <w:rPr>
          <w:rFonts w:cs="Arial"/>
          <w:bCs/>
        </w:rPr>
        <w:t xml:space="preserve">identified </w:t>
      </w:r>
      <w:r w:rsidR="00722112">
        <w:rPr>
          <w:rFonts w:cs="Arial"/>
          <w:bCs/>
        </w:rPr>
        <w:t>F</w:t>
      </w:r>
      <w:r w:rsidR="00073684">
        <w:rPr>
          <w:rFonts w:cs="Arial"/>
          <w:bCs/>
        </w:rPr>
        <w:t xml:space="preserve">aculty </w:t>
      </w:r>
      <w:r w:rsidR="00722112">
        <w:rPr>
          <w:rFonts w:cs="Arial"/>
          <w:bCs/>
        </w:rPr>
        <w:t>C</w:t>
      </w:r>
      <w:r w:rsidR="00073684">
        <w:rPr>
          <w:rFonts w:cs="Arial"/>
          <w:bCs/>
        </w:rPr>
        <w:t xml:space="preserve">ontact </w:t>
      </w:r>
      <w:r w:rsidRPr="007F47F2">
        <w:rPr>
          <w:rFonts w:cs="Arial"/>
          <w:bCs/>
        </w:rPr>
        <w:t xml:space="preserve">takes the lead in drawing up the </w:t>
      </w:r>
      <w:r w:rsidR="00722112">
        <w:rPr>
          <w:rFonts w:cs="Arial"/>
          <w:bCs/>
        </w:rPr>
        <w:t xml:space="preserve">Partner Closure </w:t>
      </w:r>
      <w:r>
        <w:rPr>
          <w:rFonts w:cs="Arial"/>
          <w:bCs/>
        </w:rPr>
        <w:t>A</w:t>
      </w:r>
      <w:r w:rsidRPr="007F47F2">
        <w:rPr>
          <w:rFonts w:cs="Arial"/>
          <w:bCs/>
        </w:rPr>
        <w:t xml:space="preserve">ction </w:t>
      </w:r>
      <w:r>
        <w:rPr>
          <w:rFonts w:cs="Arial"/>
          <w:bCs/>
        </w:rPr>
        <w:t>P</w:t>
      </w:r>
      <w:r w:rsidRPr="007F47F2">
        <w:rPr>
          <w:rFonts w:cs="Arial"/>
          <w:bCs/>
        </w:rPr>
        <w:t>lan</w:t>
      </w:r>
      <w:r>
        <w:rPr>
          <w:rFonts w:cs="Arial"/>
          <w:bCs/>
        </w:rPr>
        <w:t>,</w:t>
      </w:r>
      <w:r w:rsidRPr="007F47F2">
        <w:rPr>
          <w:rFonts w:cs="Arial"/>
          <w:bCs/>
        </w:rPr>
        <w:t xml:space="preserve"> in consultation with seni</w:t>
      </w:r>
      <w:r w:rsidR="00E77EB2">
        <w:rPr>
          <w:rFonts w:cs="Arial"/>
          <w:bCs/>
        </w:rPr>
        <w:t xml:space="preserve">or managers </w:t>
      </w:r>
      <w:r w:rsidR="009F6C45">
        <w:rPr>
          <w:rFonts w:cs="Arial"/>
          <w:bCs/>
        </w:rPr>
        <w:t>in</w:t>
      </w:r>
      <w:r w:rsidR="00E77EB2">
        <w:rPr>
          <w:rFonts w:cs="Arial"/>
          <w:bCs/>
        </w:rPr>
        <w:t xml:space="preserve"> the </w:t>
      </w:r>
      <w:r w:rsidR="00722112">
        <w:rPr>
          <w:rFonts w:cs="Arial"/>
          <w:bCs/>
        </w:rPr>
        <w:t>F</w:t>
      </w:r>
      <w:r w:rsidR="00073684">
        <w:rPr>
          <w:rFonts w:cs="Arial"/>
          <w:bCs/>
        </w:rPr>
        <w:t>aculty</w:t>
      </w:r>
      <w:r w:rsidRPr="007F47F2">
        <w:rPr>
          <w:rFonts w:cs="Arial"/>
          <w:bCs/>
        </w:rPr>
        <w:t xml:space="preserve"> and </w:t>
      </w:r>
      <w:r>
        <w:rPr>
          <w:rFonts w:cs="Arial"/>
          <w:bCs/>
        </w:rPr>
        <w:t xml:space="preserve">at </w:t>
      </w:r>
      <w:r w:rsidRPr="007F47F2">
        <w:rPr>
          <w:rFonts w:cs="Arial"/>
          <w:bCs/>
        </w:rPr>
        <w:t xml:space="preserve">the partner. The </w:t>
      </w:r>
      <w:r w:rsidR="00722112">
        <w:rPr>
          <w:rFonts w:cs="Arial"/>
          <w:bCs/>
        </w:rPr>
        <w:t xml:space="preserve">Partner Closure </w:t>
      </w:r>
      <w:r>
        <w:rPr>
          <w:rFonts w:cs="Arial"/>
          <w:bCs/>
        </w:rPr>
        <w:t>A</w:t>
      </w:r>
      <w:r w:rsidRPr="007F47F2">
        <w:rPr>
          <w:rFonts w:cs="Arial"/>
          <w:bCs/>
        </w:rPr>
        <w:t xml:space="preserve">ction </w:t>
      </w:r>
      <w:r>
        <w:rPr>
          <w:rFonts w:cs="Arial"/>
          <w:bCs/>
        </w:rPr>
        <w:t>P</w:t>
      </w:r>
      <w:r w:rsidRPr="007F47F2">
        <w:rPr>
          <w:rFonts w:cs="Arial"/>
          <w:bCs/>
        </w:rPr>
        <w:t>lan is circulated to all involved in the closure</w:t>
      </w:r>
      <w:r>
        <w:rPr>
          <w:rFonts w:cs="Arial"/>
          <w:bCs/>
        </w:rPr>
        <w:t>,</w:t>
      </w:r>
      <w:r w:rsidRPr="007F47F2">
        <w:rPr>
          <w:rFonts w:cs="Arial"/>
          <w:bCs/>
        </w:rPr>
        <w:t xml:space="preserve"> including </w:t>
      </w:r>
      <w:r w:rsidR="007210BF">
        <w:rPr>
          <w:rFonts w:cs="Arial"/>
          <w:bCs/>
        </w:rPr>
        <w:t>QA</w:t>
      </w:r>
      <w:r w:rsidR="00682771">
        <w:rPr>
          <w:rFonts w:cs="Arial"/>
          <w:bCs/>
        </w:rPr>
        <w:t>P</w:t>
      </w:r>
      <w:r w:rsidRPr="007F47F2">
        <w:rPr>
          <w:rFonts w:cs="Arial"/>
          <w:bCs/>
        </w:rPr>
        <w:t xml:space="preserve">. The relevant FQAC is responsible for </w:t>
      </w:r>
      <w:r>
        <w:rPr>
          <w:rFonts w:cs="Arial"/>
          <w:bCs/>
        </w:rPr>
        <w:t xml:space="preserve">routine </w:t>
      </w:r>
      <w:r w:rsidRPr="007F47F2">
        <w:rPr>
          <w:rFonts w:cs="Arial"/>
          <w:bCs/>
        </w:rPr>
        <w:t xml:space="preserve">monitoring progress of the </w:t>
      </w:r>
      <w:r w:rsidR="007B4D1C">
        <w:rPr>
          <w:rFonts w:cs="Arial"/>
          <w:bCs/>
        </w:rPr>
        <w:t xml:space="preserve">Partner Closure </w:t>
      </w:r>
      <w:r>
        <w:rPr>
          <w:rFonts w:cs="Arial"/>
          <w:bCs/>
        </w:rPr>
        <w:t>A</w:t>
      </w:r>
      <w:r w:rsidRPr="007F47F2">
        <w:rPr>
          <w:rFonts w:cs="Arial"/>
          <w:bCs/>
        </w:rPr>
        <w:t xml:space="preserve">ction </w:t>
      </w:r>
      <w:r>
        <w:rPr>
          <w:rFonts w:cs="Arial"/>
          <w:bCs/>
        </w:rPr>
        <w:t>P</w:t>
      </w:r>
      <w:r w:rsidRPr="007F47F2">
        <w:rPr>
          <w:rFonts w:cs="Arial"/>
          <w:bCs/>
        </w:rPr>
        <w:t xml:space="preserve">lan. </w:t>
      </w:r>
      <w:r w:rsidR="00073684">
        <w:rPr>
          <w:rFonts w:cs="Arial"/>
          <w:bCs/>
        </w:rPr>
        <w:t xml:space="preserve">PQSC will also maintain oversight of the </w:t>
      </w:r>
      <w:r w:rsidR="007B4D1C">
        <w:rPr>
          <w:rFonts w:cs="Arial"/>
          <w:bCs/>
        </w:rPr>
        <w:t xml:space="preserve">Partner </w:t>
      </w:r>
      <w:r w:rsidR="00073684">
        <w:rPr>
          <w:rFonts w:cs="Arial"/>
          <w:bCs/>
        </w:rPr>
        <w:t xml:space="preserve">Closure </w:t>
      </w:r>
      <w:r w:rsidR="007B4D1C">
        <w:rPr>
          <w:rFonts w:cs="Arial"/>
          <w:bCs/>
        </w:rPr>
        <w:t xml:space="preserve">Action </w:t>
      </w:r>
      <w:r w:rsidR="00073684">
        <w:rPr>
          <w:rFonts w:cs="Arial"/>
          <w:bCs/>
        </w:rPr>
        <w:t xml:space="preserve">Plan. </w:t>
      </w:r>
      <w:r w:rsidRPr="007F47F2">
        <w:rPr>
          <w:rFonts w:cs="Arial"/>
          <w:bCs/>
        </w:rPr>
        <w:t xml:space="preserve">During the closure period, partners are required to </w:t>
      </w:r>
      <w:r>
        <w:rPr>
          <w:rFonts w:cs="Arial"/>
          <w:bCs/>
        </w:rPr>
        <w:t xml:space="preserve">ensure that </w:t>
      </w:r>
      <w:r w:rsidR="00073684">
        <w:rPr>
          <w:rFonts w:cs="Arial"/>
          <w:bCs/>
        </w:rPr>
        <w:t>Continuous Monitoring reports</w:t>
      </w:r>
      <w:r>
        <w:rPr>
          <w:rFonts w:cs="Arial"/>
          <w:bCs/>
        </w:rPr>
        <w:t xml:space="preserve"> monitor and record </w:t>
      </w:r>
      <w:r w:rsidRPr="007F47F2">
        <w:rPr>
          <w:rFonts w:cs="Arial"/>
          <w:bCs/>
        </w:rPr>
        <w:t xml:space="preserve">progress against the </w:t>
      </w:r>
      <w:r w:rsidR="007B4D1C">
        <w:rPr>
          <w:rFonts w:cs="Arial"/>
          <w:bCs/>
        </w:rPr>
        <w:t xml:space="preserve">Partner Closure </w:t>
      </w:r>
      <w:r>
        <w:rPr>
          <w:rFonts w:cs="Arial"/>
          <w:bCs/>
        </w:rPr>
        <w:t>A</w:t>
      </w:r>
      <w:r w:rsidRPr="007F47F2">
        <w:rPr>
          <w:rFonts w:cs="Arial"/>
          <w:bCs/>
        </w:rPr>
        <w:t xml:space="preserve">ction </w:t>
      </w:r>
      <w:r>
        <w:rPr>
          <w:rFonts w:cs="Arial"/>
          <w:bCs/>
        </w:rPr>
        <w:t>P</w:t>
      </w:r>
      <w:r w:rsidRPr="007F47F2">
        <w:rPr>
          <w:rFonts w:cs="Arial"/>
          <w:bCs/>
        </w:rPr>
        <w:t>la</w:t>
      </w:r>
      <w:r>
        <w:rPr>
          <w:rFonts w:cs="Arial"/>
          <w:bCs/>
        </w:rPr>
        <w:t>n.</w:t>
      </w:r>
    </w:p>
    <w:p w:rsidR="00667CC9" w:rsidP="00720A2F" w:rsidRDefault="00667CC9" w14:paraId="5D69FD30" w14:textId="77777777">
      <w:pPr>
        <w:spacing w:line="259" w:lineRule="auto"/>
        <w:ind w:left="709" w:hanging="709"/>
        <w:rPr>
          <w:rFonts w:cs="Arial"/>
          <w:bCs/>
        </w:rPr>
      </w:pPr>
    </w:p>
    <w:p w:rsidR="00667CC9" w:rsidP="00720A2F" w:rsidRDefault="00667CC9" w14:paraId="462310AD" w14:textId="77777777">
      <w:pPr>
        <w:spacing w:line="259" w:lineRule="auto"/>
        <w:ind w:left="709" w:hanging="709"/>
        <w:rPr>
          <w:rFonts w:cs="Arial"/>
          <w:bCs/>
        </w:rPr>
      </w:pPr>
      <w:r>
        <w:rPr>
          <w:rFonts w:cs="Arial"/>
          <w:bCs/>
        </w:rPr>
        <w:t>7.3.3</w:t>
      </w:r>
      <w:r>
        <w:rPr>
          <w:rFonts w:cs="Arial"/>
          <w:bCs/>
        </w:rPr>
        <w:tab/>
      </w:r>
      <w:r>
        <w:rPr>
          <w:rFonts w:cs="Arial"/>
          <w:bCs/>
        </w:rPr>
        <w:t xml:space="preserve">PQSC and QAC, </w:t>
      </w:r>
      <w:r w:rsidRPr="000D42DA">
        <w:rPr>
          <w:lang w:val="en-GB"/>
        </w:rPr>
        <w:t>via routine procedures for continuing liaison and regular review, will be responsible for overseeing the closure of the partnership to ensure that students’ learning opportunities are in no way compromised.</w:t>
      </w:r>
    </w:p>
    <w:p w:rsidRPr="007F47F2" w:rsidR="00667CC9" w:rsidP="00720A2F" w:rsidRDefault="00667CC9" w14:paraId="4A438873" w14:textId="77777777">
      <w:pPr>
        <w:spacing w:line="259" w:lineRule="auto"/>
        <w:rPr>
          <w:rFonts w:cs="Arial"/>
          <w:bCs/>
        </w:rPr>
      </w:pPr>
    </w:p>
    <w:p w:rsidR="00667CC9" w:rsidP="00B941DD" w:rsidRDefault="00667CC9" w14:paraId="1BD6882F" w14:textId="77777777">
      <w:pPr>
        <w:keepNext/>
        <w:spacing w:line="259" w:lineRule="auto"/>
        <w:ind w:left="709" w:hanging="709"/>
        <w:rPr>
          <w:rFonts w:cs="Arial"/>
          <w:bCs/>
        </w:rPr>
      </w:pPr>
      <w:r>
        <w:rPr>
          <w:rFonts w:cs="Arial"/>
          <w:bCs/>
        </w:rPr>
        <w:t>7.3.4</w:t>
      </w:r>
      <w:r>
        <w:rPr>
          <w:rFonts w:cs="Arial"/>
          <w:bCs/>
        </w:rPr>
        <w:tab/>
      </w:r>
      <w:r w:rsidRPr="0007072B">
        <w:rPr>
          <w:rFonts w:cs="Arial"/>
          <w:iCs/>
        </w:rPr>
        <w:t>Continuing Students</w:t>
      </w:r>
    </w:p>
    <w:p w:rsidR="00667CC9" w:rsidP="00B941DD" w:rsidRDefault="00667CC9" w14:paraId="103335D7" w14:textId="77777777">
      <w:pPr>
        <w:keepNext/>
        <w:spacing w:line="259" w:lineRule="auto"/>
        <w:ind w:left="709" w:hanging="709"/>
        <w:rPr>
          <w:rFonts w:cs="Arial"/>
          <w:bCs/>
        </w:rPr>
      </w:pPr>
    </w:p>
    <w:p w:rsidR="00667CC9" w:rsidP="00B941DD" w:rsidRDefault="00667CC9" w14:paraId="17A52684" w14:textId="77777777">
      <w:pPr>
        <w:keepNext/>
        <w:spacing w:line="259" w:lineRule="auto"/>
        <w:ind w:left="709"/>
        <w:rPr>
          <w:rFonts w:cs="Arial"/>
        </w:rPr>
      </w:pPr>
      <w:r w:rsidRPr="00644F2E">
        <w:rPr>
          <w:rFonts w:cs="Arial"/>
        </w:rPr>
        <w:t>During discussions with the partner about closure arrangements</w:t>
      </w:r>
      <w:r>
        <w:rPr>
          <w:rFonts w:cs="Arial"/>
        </w:rPr>
        <w:t>,</w:t>
      </w:r>
      <w:r w:rsidRPr="00644F2E">
        <w:rPr>
          <w:rFonts w:cs="Arial"/>
        </w:rPr>
        <w:t xml:space="preserve"> it is </w:t>
      </w:r>
      <w:r>
        <w:rPr>
          <w:rFonts w:cs="Arial"/>
        </w:rPr>
        <w:t>imperative</w:t>
      </w:r>
      <w:r w:rsidRPr="00644F2E">
        <w:rPr>
          <w:rFonts w:cs="Arial"/>
        </w:rPr>
        <w:t xml:space="preserve"> to consider students who are part way through their studies</w:t>
      </w:r>
      <w:r>
        <w:rPr>
          <w:rFonts w:cs="Arial"/>
        </w:rPr>
        <w:t>,</w:t>
      </w:r>
      <w:r w:rsidRPr="00644F2E">
        <w:rPr>
          <w:rFonts w:cs="Arial"/>
        </w:rPr>
        <w:t xml:space="preserve"> and to agree future arrangements. </w:t>
      </w:r>
      <w:r>
        <w:rPr>
          <w:rFonts w:cs="Arial"/>
        </w:rPr>
        <w:t xml:space="preserve"> </w:t>
      </w:r>
    </w:p>
    <w:p w:rsidR="00667CC9" w:rsidP="00720A2F" w:rsidRDefault="00667CC9" w14:paraId="35C34C47" w14:textId="77777777">
      <w:pPr>
        <w:spacing w:line="259" w:lineRule="auto"/>
        <w:ind w:left="1134" w:hanging="425"/>
        <w:rPr>
          <w:rFonts w:cs="Arial"/>
        </w:rPr>
      </w:pPr>
    </w:p>
    <w:p w:rsidRPr="00AA6247" w:rsidR="00667CC9" w:rsidP="00720A2F" w:rsidRDefault="00667CC9" w14:paraId="20520DB8" w14:textId="4E3B638C">
      <w:pPr>
        <w:pStyle w:val="ListParagraph"/>
        <w:numPr>
          <w:ilvl w:val="0"/>
          <w:numId w:val="45"/>
        </w:numPr>
        <w:spacing w:line="259" w:lineRule="auto"/>
        <w:ind w:left="1134" w:hanging="425"/>
        <w:rPr>
          <w:rFonts w:cs="Arial"/>
          <w:bCs/>
        </w:rPr>
      </w:pPr>
      <w:r w:rsidRPr="00AA6247">
        <w:rPr>
          <w:rFonts w:cs="Arial"/>
        </w:rPr>
        <w:t>Existing students may be able to complete their studies under the current arrangement</w:t>
      </w:r>
      <w:r>
        <w:rPr>
          <w:rFonts w:cs="Arial"/>
        </w:rPr>
        <w:t xml:space="preserve"> (see </w:t>
      </w:r>
      <w:r w:rsidR="00B3192B">
        <w:rPr>
          <w:rFonts w:cs="Arial"/>
        </w:rPr>
        <w:t xml:space="preserve">section </w:t>
      </w:r>
      <w:r w:rsidRPr="00092140">
        <w:rPr>
          <w:rFonts w:cs="Arial"/>
        </w:rPr>
        <w:t>7.3.5 below</w:t>
      </w:r>
      <w:r>
        <w:rPr>
          <w:rFonts w:cs="Arial"/>
        </w:rPr>
        <w:t>)</w:t>
      </w:r>
      <w:r w:rsidR="00473896">
        <w:rPr>
          <w:rFonts w:cs="Arial"/>
        </w:rPr>
        <w:t>.</w:t>
      </w:r>
      <w:r w:rsidRPr="00AA6247">
        <w:rPr>
          <w:rFonts w:cs="Arial"/>
        </w:rPr>
        <w:t xml:space="preserve"> </w:t>
      </w:r>
    </w:p>
    <w:p w:rsidRPr="0087176D" w:rsidR="00667CC9" w:rsidP="00720A2F" w:rsidRDefault="00667CC9" w14:paraId="06E52217" w14:textId="1BE45CF7">
      <w:pPr>
        <w:pStyle w:val="ListParagraph"/>
        <w:numPr>
          <w:ilvl w:val="0"/>
          <w:numId w:val="45"/>
        </w:numPr>
        <w:spacing w:line="259" w:lineRule="auto"/>
        <w:ind w:left="1134" w:hanging="425"/>
        <w:rPr>
          <w:rFonts w:cs="Arial"/>
          <w:bCs/>
        </w:rPr>
      </w:pPr>
      <w:r w:rsidRPr="00AA6247">
        <w:rPr>
          <w:rFonts w:cs="Arial"/>
        </w:rPr>
        <w:t>Alternatively, arrangements may be agreed to transfer such students to the University or to another institution</w:t>
      </w:r>
      <w:r>
        <w:rPr>
          <w:rFonts w:cs="Arial"/>
        </w:rPr>
        <w:t xml:space="preserve"> (see </w:t>
      </w:r>
      <w:r w:rsidRPr="00092140">
        <w:rPr>
          <w:rFonts w:cs="Arial"/>
        </w:rPr>
        <w:t>7.3.6 below</w:t>
      </w:r>
      <w:r>
        <w:rPr>
          <w:rFonts w:cs="Arial"/>
        </w:rPr>
        <w:t>)</w:t>
      </w:r>
      <w:r w:rsidR="00AA3C92">
        <w:rPr>
          <w:rFonts w:cs="Arial"/>
        </w:rPr>
        <w:t>.</w:t>
      </w:r>
      <w:r w:rsidRPr="00AA6247">
        <w:rPr>
          <w:rFonts w:cs="Arial"/>
        </w:rPr>
        <w:t xml:space="preserve"> </w:t>
      </w:r>
    </w:p>
    <w:p w:rsidRPr="0087176D" w:rsidR="00667CC9" w:rsidP="00720A2F" w:rsidRDefault="00667CC9" w14:paraId="1F598275" w14:textId="77777777">
      <w:pPr>
        <w:spacing w:line="259" w:lineRule="auto"/>
        <w:ind w:left="1134" w:hanging="425"/>
        <w:rPr>
          <w:rFonts w:cs="Arial"/>
          <w:bCs/>
        </w:rPr>
      </w:pPr>
    </w:p>
    <w:p w:rsidRPr="00B3192B" w:rsidR="00667CC9" w:rsidP="00B3192B" w:rsidRDefault="00667CC9" w14:paraId="47EE7B86" w14:textId="77777777">
      <w:pPr>
        <w:spacing w:line="259" w:lineRule="auto"/>
        <w:ind w:left="709"/>
        <w:rPr>
          <w:rFonts w:cs="Arial"/>
          <w:bCs/>
        </w:rPr>
      </w:pPr>
      <w:r w:rsidRPr="00B3192B">
        <w:rPr>
          <w:rFonts w:cs="Arial"/>
        </w:rPr>
        <w:t>Whatever arrangement is made, the interests of the students and their opportunity to achieve an award, are of paramount importance.</w:t>
      </w:r>
    </w:p>
    <w:p w:rsidRPr="00644F2E" w:rsidR="00667CC9" w:rsidP="00720A2F" w:rsidRDefault="00667CC9" w14:paraId="2305A64A" w14:textId="77777777">
      <w:pPr>
        <w:spacing w:line="259" w:lineRule="auto"/>
        <w:rPr>
          <w:rFonts w:cs="Arial"/>
          <w:lang w:val="en-GB"/>
        </w:rPr>
      </w:pPr>
    </w:p>
    <w:p w:rsidRPr="00644F2E" w:rsidR="00667CC9" w:rsidP="00720A2F" w:rsidRDefault="00667CC9" w14:paraId="2AC919DC" w14:textId="3AC37AED">
      <w:pPr>
        <w:spacing w:line="259" w:lineRule="auto"/>
        <w:ind w:left="720" w:hanging="720"/>
        <w:rPr>
          <w:rFonts w:cs="Arial"/>
        </w:rPr>
      </w:pPr>
      <w:r>
        <w:rPr>
          <w:rFonts w:cs="Arial"/>
          <w:bCs/>
        </w:rPr>
        <w:t>7.3.5</w:t>
      </w:r>
      <w:r>
        <w:rPr>
          <w:rFonts w:cs="Arial"/>
          <w:bCs/>
        </w:rPr>
        <w:tab/>
      </w:r>
      <w:r w:rsidRPr="00AA6247">
        <w:rPr>
          <w:rFonts w:cs="Arial"/>
        </w:rPr>
        <w:t>Where students are to complete the University courses as delive</w:t>
      </w:r>
      <w:r w:rsidR="00073684">
        <w:rPr>
          <w:rFonts w:cs="Arial"/>
        </w:rPr>
        <w:t>red by the partner, the</w:t>
      </w:r>
      <w:r w:rsidRPr="00AA6247">
        <w:rPr>
          <w:rFonts w:cs="Arial"/>
        </w:rPr>
        <w:t xml:space="preserve"> </w:t>
      </w:r>
      <w:r w:rsidR="00073684">
        <w:rPr>
          <w:rFonts w:cs="Arial"/>
        </w:rPr>
        <w:t>identified faculty contact e</w:t>
      </w:r>
      <w:r w:rsidRPr="00AA6247">
        <w:rPr>
          <w:rFonts w:cs="Arial"/>
        </w:rPr>
        <w:t>nsures that</w:t>
      </w:r>
      <w:r>
        <w:rPr>
          <w:rFonts w:cs="Arial"/>
        </w:rPr>
        <w:t>:</w:t>
      </w:r>
    </w:p>
    <w:p w:rsidRPr="007A75B2" w:rsidR="00667CC9" w:rsidP="00720A2F" w:rsidRDefault="00667CC9" w14:paraId="7FF1D081" w14:textId="77777777">
      <w:pPr>
        <w:spacing w:line="259" w:lineRule="auto"/>
        <w:rPr>
          <w:rFonts w:cs="Arial" w:asciiTheme="minorHAnsi" w:hAnsiTheme="minorHAnsi"/>
          <w:b/>
        </w:rPr>
      </w:pPr>
    </w:p>
    <w:p w:rsidRPr="00AA6247" w:rsidR="00667CC9" w:rsidP="00720A2F" w:rsidRDefault="00667CC9" w14:paraId="7AD8DEEB" w14:textId="79C4EFD4">
      <w:pPr>
        <w:pStyle w:val="ListParagraph"/>
        <w:numPr>
          <w:ilvl w:val="0"/>
          <w:numId w:val="20"/>
        </w:numPr>
        <w:spacing w:line="259" w:lineRule="auto"/>
        <w:ind w:left="1134" w:hanging="425"/>
        <w:rPr>
          <w:rFonts w:cs="Arial"/>
        </w:rPr>
      </w:pPr>
      <w:r w:rsidRPr="00AA6247">
        <w:rPr>
          <w:rFonts w:cs="Arial"/>
        </w:rPr>
        <w:t xml:space="preserve">External </w:t>
      </w:r>
      <w:r>
        <w:rPr>
          <w:rFonts w:cs="Arial"/>
        </w:rPr>
        <w:t>e</w:t>
      </w:r>
      <w:r w:rsidRPr="00AA6247">
        <w:rPr>
          <w:rFonts w:cs="Arial"/>
        </w:rPr>
        <w:t>xaminer appointments are maintained</w:t>
      </w:r>
    </w:p>
    <w:p w:rsidRPr="00AA6247" w:rsidR="00667CC9" w:rsidP="00720A2F" w:rsidRDefault="00667CC9" w14:paraId="6CECD986" w14:textId="42D2B2E9">
      <w:pPr>
        <w:pStyle w:val="ListParagraph"/>
        <w:numPr>
          <w:ilvl w:val="0"/>
          <w:numId w:val="20"/>
        </w:numPr>
        <w:spacing w:line="259" w:lineRule="auto"/>
        <w:ind w:left="1134" w:hanging="425"/>
        <w:rPr>
          <w:rFonts w:cs="Arial"/>
        </w:rPr>
      </w:pPr>
      <w:r w:rsidRPr="08B07970">
        <w:rPr>
          <w:rFonts w:cs="Arial"/>
        </w:rPr>
        <w:t xml:space="preserve">The course remains in validation during this period </w:t>
      </w:r>
      <w:r w:rsidR="00A71828">
        <w:rPr>
          <w:rFonts w:cs="Arial"/>
        </w:rPr>
        <w:t>for the</w:t>
      </w:r>
      <w:r w:rsidR="005F317F">
        <w:rPr>
          <w:rFonts w:cs="Arial"/>
        </w:rPr>
        <w:t xml:space="preserve"> current</w:t>
      </w:r>
      <w:r w:rsidR="00A71828">
        <w:rPr>
          <w:rFonts w:cs="Arial"/>
        </w:rPr>
        <w:t xml:space="preserve"> version </w:t>
      </w:r>
      <w:r w:rsidRPr="08B07970">
        <w:rPr>
          <w:rFonts w:cs="Arial"/>
        </w:rPr>
        <w:t>(if not, then a submission to extend validation must be made</w:t>
      </w:r>
      <w:r w:rsidR="00A71828">
        <w:rPr>
          <w:rFonts w:cs="Arial"/>
        </w:rPr>
        <w:t>)</w:t>
      </w:r>
      <w:r w:rsidR="00953401">
        <w:rPr>
          <w:rFonts w:cs="Arial"/>
        </w:rPr>
        <w:t xml:space="preserve"> </w:t>
      </w:r>
    </w:p>
    <w:p w:rsidRPr="00AA6247" w:rsidR="00667CC9" w:rsidP="00720A2F" w:rsidRDefault="00667CC9" w14:paraId="5561E922" w14:textId="00B37267">
      <w:pPr>
        <w:pStyle w:val="ListParagraph"/>
        <w:numPr>
          <w:ilvl w:val="0"/>
          <w:numId w:val="20"/>
        </w:numPr>
        <w:spacing w:line="259" w:lineRule="auto"/>
        <w:ind w:left="1134" w:hanging="425"/>
        <w:rPr>
          <w:rFonts w:cs="Arial"/>
        </w:rPr>
      </w:pPr>
      <w:r w:rsidRPr="00AA6247">
        <w:rPr>
          <w:rFonts w:cs="Arial"/>
        </w:rPr>
        <w:t>Student</w:t>
      </w:r>
      <w:r>
        <w:rPr>
          <w:rFonts w:cs="Arial"/>
        </w:rPr>
        <w:t xml:space="preserve"> number</w:t>
      </w:r>
      <w:r w:rsidRPr="00AA6247">
        <w:rPr>
          <w:rFonts w:cs="Arial"/>
        </w:rPr>
        <w:t xml:space="preserve">s are </w:t>
      </w:r>
      <w:r w:rsidR="00073684">
        <w:rPr>
          <w:rFonts w:cs="Arial"/>
        </w:rPr>
        <w:t>recorded in University sys</w:t>
      </w:r>
      <w:r w:rsidR="00473896">
        <w:rPr>
          <w:rFonts w:cs="Arial"/>
        </w:rPr>
        <w:t>tems</w:t>
      </w:r>
    </w:p>
    <w:p w:rsidRPr="00AA6247" w:rsidR="00667CC9" w:rsidP="00720A2F" w:rsidRDefault="00667CC9" w14:paraId="28399625" w14:textId="3FC6DC4E">
      <w:pPr>
        <w:pStyle w:val="ListParagraph"/>
        <w:numPr>
          <w:ilvl w:val="0"/>
          <w:numId w:val="20"/>
        </w:numPr>
        <w:spacing w:line="259" w:lineRule="auto"/>
        <w:ind w:left="1134" w:hanging="425"/>
        <w:rPr>
          <w:rFonts w:cs="Arial"/>
        </w:rPr>
      </w:pPr>
      <w:r w:rsidRPr="00AA6247">
        <w:rPr>
          <w:rFonts w:cs="Arial"/>
        </w:rPr>
        <w:t xml:space="preserve">Arrangements are made concerning </w:t>
      </w:r>
      <w:r>
        <w:rPr>
          <w:rFonts w:cs="Arial"/>
        </w:rPr>
        <w:t xml:space="preserve">potential </w:t>
      </w:r>
      <w:r w:rsidRPr="00AA6247">
        <w:rPr>
          <w:rFonts w:cs="Arial"/>
        </w:rPr>
        <w:t xml:space="preserve">assessment board </w:t>
      </w:r>
      <w:r>
        <w:rPr>
          <w:rFonts w:cs="Arial"/>
        </w:rPr>
        <w:t>outcomes,</w:t>
      </w:r>
      <w:r w:rsidRPr="00AA6247">
        <w:rPr>
          <w:rFonts w:cs="Arial"/>
        </w:rPr>
        <w:t xml:space="preserve"> including arrangements for referrals and deferrals</w:t>
      </w:r>
    </w:p>
    <w:p w:rsidR="00667CC9" w:rsidP="00720A2F" w:rsidRDefault="00667CC9" w14:paraId="4441C649" w14:textId="4F68F59C">
      <w:pPr>
        <w:pStyle w:val="ListParagraph"/>
        <w:numPr>
          <w:ilvl w:val="0"/>
          <w:numId w:val="20"/>
        </w:numPr>
        <w:spacing w:line="259" w:lineRule="auto"/>
        <w:ind w:left="1134" w:hanging="425"/>
        <w:rPr>
          <w:rFonts w:cs="Arial"/>
        </w:rPr>
      </w:pPr>
      <w:r w:rsidRPr="00AA6247">
        <w:rPr>
          <w:rFonts w:cs="Arial"/>
        </w:rPr>
        <w:t>Students are advised about the closure and its eff</w:t>
      </w:r>
      <w:r w:rsidR="00473896">
        <w:rPr>
          <w:rFonts w:cs="Arial"/>
        </w:rPr>
        <w:t>ect on them</w:t>
      </w:r>
    </w:p>
    <w:p w:rsidRPr="00AA6247" w:rsidR="00667CC9" w:rsidP="00720A2F" w:rsidRDefault="00667CC9" w14:paraId="2A60A4E1" w14:textId="77777777">
      <w:pPr>
        <w:spacing w:line="259" w:lineRule="auto"/>
        <w:rPr>
          <w:rFonts w:cs="Arial"/>
          <w:b/>
        </w:rPr>
      </w:pPr>
    </w:p>
    <w:p w:rsidRPr="00AA6247" w:rsidR="00667CC9" w:rsidP="00720A2F" w:rsidRDefault="00667CC9" w14:paraId="58A214B8" w14:textId="66A34FC1">
      <w:pPr>
        <w:spacing w:line="259" w:lineRule="auto"/>
        <w:rPr>
          <w:rFonts w:cs="Arial"/>
          <w:b/>
          <w:i/>
        </w:rPr>
      </w:pPr>
      <w:r w:rsidRPr="00AA6247">
        <w:rPr>
          <w:rFonts w:cs="Arial"/>
        </w:rPr>
        <w:t>7.</w:t>
      </w:r>
      <w:r>
        <w:rPr>
          <w:rFonts w:cs="Arial"/>
        </w:rPr>
        <w:t>3.6</w:t>
      </w:r>
      <w:r>
        <w:tab/>
      </w:r>
      <w:r w:rsidRPr="0007072B">
        <w:rPr>
          <w:rFonts w:cs="Arial"/>
          <w:iCs/>
        </w:rPr>
        <w:t>Partner transfer to another awarding body</w:t>
      </w:r>
    </w:p>
    <w:p w:rsidR="00667CC9" w:rsidP="00720A2F" w:rsidRDefault="00667CC9" w14:paraId="5D01AD89" w14:textId="77777777">
      <w:pPr>
        <w:spacing w:line="259" w:lineRule="auto"/>
        <w:ind w:left="720" w:hanging="11"/>
        <w:rPr>
          <w:rFonts w:cs="Arial"/>
        </w:rPr>
      </w:pPr>
    </w:p>
    <w:p w:rsidR="00667CC9" w:rsidP="00720A2F" w:rsidRDefault="00667CC9" w14:paraId="246B40AE" w14:textId="77777777">
      <w:pPr>
        <w:spacing w:line="259" w:lineRule="auto"/>
        <w:ind w:left="720" w:hanging="11"/>
        <w:rPr>
          <w:rFonts w:cs="Arial"/>
        </w:rPr>
      </w:pPr>
      <w:r w:rsidRPr="00AA6247">
        <w:rPr>
          <w:rFonts w:cs="Arial"/>
        </w:rPr>
        <w:t xml:space="preserve">Where a partner is entering partnership with another </w:t>
      </w:r>
      <w:r>
        <w:rPr>
          <w:rFonts w:cs="Arial"/>
        </w:rPr>
        <w:t>awarding body,</w:t>
      </w:r>
      <w:r w:rsidRPr="00AA6247">
        <w:rPr>
          <w:rFonts w:cs="Arial"/>
        </w:rPr>
        <w:t xml:space="preserve"> and existing students have agreed to transfer to </w:t>
      </w:r>
      <w:r>
        <w:rPr>
          <w:rFonts w:cs="Arial"/>
        </w:rPr>
        <w:t>that awarding body</w:t>
      </w:r>
      <w:r w:rsidRPr="00AA6247">
        <w:rPr>
          <w:rFonts w:cs="Arial"/>
        </w:rPr>
        <w:t>, the University will want to safeguard the interests of transferring students by assuring itself</w:t>
      </w:r>
      <w:r>
        <w:rPr>
          <w:rFonts w:cs="Arial"/>
        </w:rPr>
        <w:t>, as far as is possible,</w:t>
      </w:r>
      <w:r w:rsidRPr="00AA6247">
        <w:rPr>
          <w:rFonts w:cs="Arial"/>
        </w:rPr>
        <w:t xml:space="preserve"> that the</w:t>
      </w:r>
      <w:r>
        <w:rPr>
          <w:rFonts w:cs="Arial"/>
        </w:rPr>
        <w:t xml:space="preserve">y are progressing to a course which has been mapped against the University course. </w:t>
      </w:r>
    </w:p>
    <w:p w:rsidR="00667CC9" w:rsidP="00720A2F" w:rsidRDefault="00667CC9" w14:paraId="42F63E81" w14:textId="77777777">
      <w:pPr>
        <w:spacing w:line="259" w:lineRule="auto"/>
      </w:pPr>
      <w:bookmarkStart w:name="_Toc397417427" w:id="113"/>
      <w:bookmarkStart w:name="_Toc397419059" w:id="114"/>
      <w:bookmarkStart w:name="_Toc397419909" w:id="115"/>
      <w:bookmarkStart w:name="_Toc397420224" w:id="116"/>
      <w:bookmarkStart w:name="_Toc397420387" w:id="117"/>
      <w:bookmarkStart w:name="_Toc397421159" w:id="118"/>
      <w:bookmarkStart w:name="_Toc397684223" w:id="119"/>
      <w:bookmarkStart w:name="_Toc397684974" w:id="120"/>
      <w:bookmarkStart w:name="_Toc397688922" w:id="121"/>
    </w:p>
    <w:p w:rsidR="00667CC9" w:rsidP="00720A2F" w:rsidRDefault="00667CC9" w14:paraId="7BC8A111" w14:textId="77777777">
      <w:pPr>
        <w:spacing w:line="259" w:lineRule="auto"/>
      </w:pPr>
      <w:r>
        <w:t>7.3.7</w:t>
      </w:r>
      <w:r>
        <w:tab/>
      </w:r>
      <w:r w:rsidRPr="0007072B">
        <w:rPr>
          <w:rFonts w:cs="Arial"/>
          <w:iCs/>
        </w:rPr>
        <w:t>Professional, statutory or regulatory bodies (PSRBs</w:t>
      </w:r>
      <w:r>
        <w:rPr>
          <w:rFonts w:cs="Arial"/>
          <w:b/>
          <w:iCs/>
        </w:rPr>
        <w:t>)</w:t>
      </w:r>
    </w:p>
    <w:p w:rsidR="00667CC9" w:rsidP="00720A2F" w:rsidRDefault="00667CC9" w14:paraId="5AD810F2" w14:textId="77777777">
      <w:pPr>
        <w:spacing w:line="259" w:lineRule="auto"/>
      </w:pPr>
    </w:p>
    <w:p w:rsidR="00667CC9" w:rsidP="00720A2F" w:rsidRDefault="00667CC9" w14:paraId="2E0EF2DA" w14:textId="2CBD7104">
      <w:pPr>
        <w:spacing w:line="259" w:lineRule="auto"/>
        <w:ind w:left="720"/>
        <w:rPr>
          <w:rFonts w:cs="Arial"/>
        </w:rPr>
      </w:pPr>
      <w:r w:rsidRPr="08B07970">
        <w:rPr>
          <w:rFonts w:cs="Arial"/>
        </w:rPr>
        <w:t xml:space="preserve">If any course at the partner has a formal association with a PSRB, </w:t>
      </w:r>
      <w:r w:rsidR="007210BF">
        <w:rPr>
          <w:rFonts w:cs="Arial"/>
        </w:rPr>
        <w:t>QA</w:t>
      </w:r>
      <w:r w:rsidR="007D5C24">
        <w:rPr>
          <w:rFonts w:cs="Arial"/>
        </w:rPr>
        <w:t xml:space="preserve">P </w:t>
      </w:r>
      <w:r w:rsidRPr="08B07970">
        <w:rPr>
          <w:rFonts w:cs="Arial"/>
        </w:rPr>
        <w:t>should advise the PSRB of the closure and seek advice as necessary.</w:t>
      </w:r>
    </w:p>
    <w:p w:rsidR="00702EBC" w:rsidP="00720A2F" w:rsidRDefault="00702EBC" w14:paraId="7AA57367" w14:textId="776C593D">
      <w:pPr>
        <w:spacing w:line="259" w:lineRule="auto"/>
        <w:ind w:left="720"/>
        <w:rPr>
          <w:rFonts w:cs="Arial"/>
        </w:rPr>
      </w:pPr>
    </w:p>
    <w:p w:rsidR="00702EBC" w:rsidP="00720A2F" w:rsidRDefault="00702EBC" w14:paraId="12A87AF0" w14:textId="77777777">
      <w:pPr>
        <w:spacing w:line="259" w:lineRule="auto"/>
        <w:ind w:left="720"/>
        <w:rPr>
          <w:rFonts w:cs="Arial"/>
        </w:rPr>
      </w:pPr>
    </w:p>
    <w:bookmarkEnd w:id="113"/>
    <w:bookmarkEnd w:id="114"/>
    <w:bookmarkEnd w:id="115"/>
    <w:bookmarkEnd w:id="116"/>
    <w:bookmarkEnd w:id="117"/>
    <w:bookmarkEnd w:id="118"/>
    <w:bookmarkEnd w:id="119"/>
    <w:bookmarkEnd w:id="120"/>
    <w:bookmarkEnd w:id="121"/>
    <w:p w:rsidRPr="00AA6247" w:rsidR="00667CC9" w:rsidP="00720A2F" w:rsidRDefault="00667CC9" w14:paraId="0E874DFF" w14:textId="77777777">
      <w:pPr>
        <w:spacing w:line="259" w:lineRule="auto"/>
        <w:rPr>
          <w:rFonts w:cs="Arial"/>
          <w:b/>
        </w:rPr>
      </w:pPr>
    </w:p>
    <w:p w:rsidRPr="00EA0BE1" w:rsidR="00667CC9" w:rsidP="00720A2F" w:rsidRDefault="00667CC9" w14:paraId="77C7D6F9" w14:textId="77777777">
      <w:pPr>
        <w:pStyle w:val="Heading2"/>
        <w:spacing w:line="259" w:lineRule="auto"/>
        <w:rPr>
          <w:i/>
        </w:rPr>
      </w:pPr>
      <w:bookmarkStart w:name="_Toc113442894" w:id="122"/>
      <w:r w:rsidRPr="00EA0BE1">
        <w:t>7.4</w:t>
      </w:r>
      <w:r w:rsidRPr="00EA0BE1">
        <w:tab/>
      </w:r>
      <w:r>
        <w:t>Closure and the</w:t>
      </w:r>
      <w:r w:rsidRPr="00EA0BE1">
        <w:t xml:space="preserve"> contract</w:t>
      </w:r>
      <w:bookmarkEnd w:id="122"/>
    </w:p>
    <w:p w:rsidR="00667CC9" w:rsidP="00720A2F" w:rsidRDefault="00667CC9" w14:paraId="488EF628" w14:textId="77777777">
      <w:pPr>
        <w:spacing w:line="259" w:lineRule="auto"/>
        <w:rPr>
          <w:rFonts w:cs="Arial"/>
          <w:b/>
        </w:rPr>
      </w:pPr>
    </w:p>
    <w:p w:rsidRPr="00AA6247" w:rsidR="00667CC9" w:rsidP="00720A2F" w:rsidRDefault="00667CC9" w14:paraId="2F86455B" w14:textId="6120633B">
      <w:pPr>
        <w:spacing w:line="259" w:lineRule="auto"/>
        <w:ind w:left="710" w:hanging="710"/>
        <w:rPr>
          <w:rFonts w:cs="Arial"/>
        </w:rPr>
      </w:pPr>
      <w:r>
        <w:rPr>
          <w:rFonts w:cs="Arial"/>
        </w:rPr>
        <w:t>7.4.1</w:t>
      </w:r>
      <w:r>
        <w:rPr>
          <w:rFonts w:cs="Arial"/>
        </w:rPr>
        <w:tab/>
      </w:r>
      <w:r w:rsidRPr="00AA6247">
        <w:rPr>
          <w:rFonts w:cs="Arial"/>
        </w:rPr>
        <w:t xml:space="preserve">Reference must be made to the contract during discussions about closure and the completion of the </w:t>
      </w:r>
      <w:r w:rsidRPr="08B07970" w:rsidR="00362B7F">
        <w:rPr>
          <w:rFonts w:cs="Arial"/>
        </w:rPr>
        <w:t>Partnership</w:t>
      </w:r>
      <w:r w:rsidRPr="08B07970">
        <w:rPr>
          <w:rFonts w:cs="Arial"/>
        </w:rPr>
        <w:t xml:space="preserve"> Closure Action Plan</w:t>
      </w:r>
      <w:r w:rsidRPr="00AA6247">
        <w:rPr>
          <w:rFonts w:cs="Arial"/>
        </w:rPr>
        <w:t xml:space="preserve">. </w:t>
      </w:r>
      <w:r>
        <w:rPr>
          <w:rFonts w:cs="Arial"/>
        </w:rPr>
        <w:t>It</w:t>
      </w:r>
      <w:r w:rsidR="00362B7F">
        <w:rPr>
          <w:rFonts w:cs="Arial"/>
        </w:rPr>
        <w:t xml:space="preserve"> </w:t>
      </w:r>
      <w:r w:rsidRPr="00AA6247">
        <w:rPr>
          <w:rFonts w:cs="Arial"/>
        </w:rPr>
        <w:t xml:space="preserve">is important to </w:t>
      </w:r>
      <w:r>
        <w:rPr>
          <w:rFonts w:cs="Arial"/>
        </w:rPr>
        <w:t>confirm</w:t>
      </w:r>
      <w:r w:rsidRPr="00AA6247">
        <w:rPr>
          <w:rFonts w:cs="Arial"/>
        </w:rPr>
        <w:t xml:space="preserve"> that closure arrangements </w:t>
      </w:r>
      <w:r>
        <w:rPr>
          <w:rFonts w:cs="Arial"/>
        </w:rPr>
        <w:t>align with</w:t>
      </w:r>
      <w:r w:rsidRPr="00AA6247">
        <w:rPr>
          <w:rFonts w:cs="Arial"/>
        </w:rPr>
        <w:t xml:space="preserve"> the notice period specified in the contract. </w:t>
      </w:r>
    </w:p>
    <w:p w:rsidRPr="00AA6247" w:rsidR="00667CC9" w:rsidP="00720A2F" w:rsidRDefault="00667CC9" w14:paraId="4D1F9251" w14:textId="77777777">
      <w:pPr>
        <w:spacing w:line="259" w:lineRule="auto"/>
        <w:rPr>
          <w:rFonts w:cs="Arial"/>
          <w:b/>
        </w:rPr>
      </w:pPr>
    </w:p>
    <w:p w:rsidRPr="00AA6247" w:rsidR="00667CC9" w:rsidP="00720A2F" w:rsidRDefault="00667CC9" w14:paraId="4F3D1A98" w14:textId="77777777">
      <w:pPr>
        <w:spacing w:line="259" w:lineRule="auto"/>
        <w:ind w:left="710" w:hanging="710"/>
        <w:rPr>
          <w:rFonts w:cs="Arial"/>
        </w:rPr>
      </w:pPr>
      <w:r>
        <w:rPr>
          <w:rFonts w:cs="Arial"/>
        </w:rPr>
        <w:t>7.4.2</w:t>
      </w:r>
      <w:r>
        <w:rPr>
          <w:rFonts w:cs="Arial"/>
        </w:rPr>
        <w:tab/>
      </w:r>
      <w:r w:rsidRPr="00AA6247">
        <w:rPr>
          <w:rFonts w:cs="Arial"/>
        </w:rPr>
        <w:t>The partnership has only ended when the last student completes his/her course and there are no outstanding referrals or deferrals.</w:t>
      </w:r>
    </w:p>
    <w:p w:rsidR="00667CC9" w:rsidP="00720A2F" w:rsidRDefault="00667CC9" w14:paraId="7DCF2D0D" w14:textId="67B526A6">
      <w:pPr>
        <w:spacing w:line="259" w:lineRule="auto"/>
        <w:rPr>
          <w:rFonts w:cs="Arial"/>
        </w:rPr>
      </w:pPr>
    </w:p>
    <w:p w:rsidRPr="00EA7236" w:rsidR="00667CC9" w:rsidP="00AC7320" w:rsidRDefault="00667CC9" w14:paraId="10005452" w14:textId="77777777">
      <w:pPr>
        <w:pStyle w:val="Heading1"/>
        <w:spacing w:before="0" w:line="259" w:lineRule="auto"/>
      </w:pPr>
      <w:bookmarkStart w:name="_8._PARTNERSHIP_AND" w:id="123"/>
      <w:bookmarkStart w:name="_Toc113442895" w:id="124"/>
      <w:bookmarkEnd w:id="123"/>
      <w:r w:rsidRPr="00EA7236">
        <w:t>8.</w:t>
      </w:r>
      <w:r w:rsidRPr="00EA7236">
        <w:tab/>
      </w:r>
      <w:bookmarkStart w:name="partnership_and_liaison" w:id="125"/>
      <w:r w:rsidRPr="00EA7236">
        <w:t>PARTNERSHIP AND LIAISON MANAGEMENT</w:t>
      </w:r>
      <w:bookmarkEnd w:id="124"/>
      <w:bookmarkEnd w:id="125"/>
    </w:p>
    <w:p w:rsidR="00667CC9" w:rsidP="00AC7320" w:rsidRDefault="00667CC9" w14:paraId="77AF865B" w14:textId="77777777">
      <w:pPr>
        <w:keepNext/>
        <w:spacing w:line="259" w:lineRule="auto"/>
        <w:ind w:left="709" w:hanging="709"/>
        <w:rPr>
          <w:rFonts w:cs="Arial"/>
          <w:iCs/>
        </w:rPr>
      </w:pPr>
    </w:p>
    <w:p w:rsidR="00667CC9" w:rsidP="00AC7320" w:rsidRDefault="00667CC9" w14:paraId="23C25695" w14:textId="6A25C10F">
      <w:pPr>
        <w:keepNext/>
        <w:spacing w:line="259" w:lineRule="auto"/>
        <w:ind w:left="720" w:hanging="720"/>
        <w:rPr>
          <w:rFonts w:cs="Arial"/>
        </w:rPr>
      </w:pPr>
      <w:r>
        <w:rPr>
          <w:lang w:val="en-GB"/>
        </w:rPr>
        <w:tab/>
      </w:r>
      <w:r w:rsidRPr="00EA7236">
        <w:rPr>
          <w:lang w:val="en-GB"/>
        </w:rPr>
        <w:t xml:space="preserve">The University is committed to developing effective partnerships which both assure the quality and standards of its awards and contribute to partnerships which are mutually beneficial to the partner and the University. </w:t>
      </w:r>
      <w:r w:rsidRPr="00DC4BEE">
        <w:rPr>
          <w:rFonts w:cs="Arial"/>
        </w:rPr>
        <w:t xml:space="preserve">The provision of effective support by designated </w:t>
      </w:r>
      <w:r>
        <w:rPr>
          <w:rFonts w:cs="Arial"/>
        </w:rPr>
        <w:t>U</w:t>
      </w:r>
      <w:r w:rsidRPr="00DC4BEE">
        <w:rPr>
          <w:rFonts w:cs="Arial"/>
        </w:rPr>
        <w:t xml:space="preserve">niversity and partner staff is critical to ensuring the effective delivery of University </w:t>
      </w:r>
      <w:r>
        <w:rPr>
          <w:rFonts w:cs="Arial"/>
        </w:rPr>
        <w:t>provision</w:t>
      </w:r>
      <w:r w:rsidRPr="00DC4BEE">
        <w:rPr>
          <w:rFonts w:cs="Arial"/>
        </w:rPr>
        <w:t xml:space="preserve"> at partner </w:t>
      </w:r>
      <w:r w:rsidR="00411D3E">
        <w:rPr>
          <w:rFonts w:cs="Arial"/>
        </w:rPr>
        <w:t>organisations</w:t>
      </w:r>
      <w:r w:rsidRPr="00DC4BEE">
        <w:rPr>
          <w:rFonts w:cs="Arial"/>
        </w:rPr>
        <w:t>.</w:t>
      </w:r>
    </w:p>
    <w:p w:rsidR="00C25F14" w:rsidP="00720A2F" w:rsidRDefault="00C25F14" w14:paraId="456C4C18" w14:textId="0B4B1946">
      <w:pPr>
        <w:spacing w:line="259" w:lineRule="auto"/>
        <w:ind w:left="720" w:hanging="720"/>
        <w:rPr>
          <w:lang w:val="en-GB"/>
        </w:rPr>
      </w:pPr>
    </w:p>
    <w:p w:rsidRPr="00EA7236" w:rsidR="00C25F14" w:rsidP="00720A2F" w:rsidRDefault="00C25F14" w14:paraId="5B155C15" w14:textId="474B2FAA">
      <w:pPr>
        <w:spacing w:line="259" w:lineRule="auto"/>
        <w:ind w:left="720" w:hanging="720"/>
        <w:rPr>
          <w:lang w:val="en-GB"/>
        </w:rPr>
      </w:pPr>
      <w:r>
        <w:rPr>
          <w:lang w:val="en-GB"/>
        </w:rPr>
        <w:tab/>
      </w:r>
      <w:r w:rsidRPr="009C392C">
        <w:rPr>
          <w:rFonts w:cs="Arial"/>
        </w:rPr>
        <w:t xml:space="preserve">The </w:t>
      </w:r>
      <w:r>
        <w:rPr>
          <w:rFonts w:cs="Arial"/>
        </w:rPr>
        <w:t>Partnership</w:t>
      </w:r>
      <w:r w:rsidRPr="009C392C">
        <w:rPr>
          <w:rFonts w:cs="Arial"/>
        </w:rPr>
        <w:t xml:space="preserve"> Management Handbook</w:t>
      </w:r>
      <w:r>
        <w:rPr>
          <w:rFonts w:cs="Arial"/>
        </w:rPr>
        <w:t xml:space="preserve"> (see </w:t>
      </w:r>
      <w:hyperlink w:history="1" w:anchor="_3.2_New_Partner">
        <w:r w:rsidRPr="004F3DC6">
          <w:rPr>
            <w:rStyle w:val="Hyperlink"/>
            <w:rFonts w:cs="Arial"/>
            <w:color w:val="00B0F0"/>
          </w:rPr>
          <w:t>section 2.17</w:t>
        </w:r>
      </w:hyperlink>
      <w:r>
        <w:rPr>
          <w:rFonts w:cs="Arial"/>
        </w:rPr>
        <w:t>)</w:t>
      </w:r>
      <w:r w:rsidRPr="009C392C">
        <w:rPr>
          <w:rFonts w:cs="Arial"/>
        </w:rPr>
        <w:t xml:space="preserve"> sets out all the details of how the </w:t>
      </w:r>
      <w:r>
        <w:rPr>
          <w:rFonts w:cs="Arial"/>
        </w:rPr>
        <w:t>partnership</w:t>
      </w:r>
      <w:r w:rsidRPr="009C392C">
        <w:rPr>
          <w:rFonts w:cs="Arial"/>
        </w:rPr>
        <w:t xml:space="preserve"> between </w:t>
      </w:r>
      <w:r>
        <w:rPr>
          <w:rFonts w:cs="Arial"/>
        </w:rPr>
        <w:t>the University</w:t>
      </w:r>
      <w:r w:rsidRPr="009C392C">
        <w:rPr>
          <w:rFonts w:cs="Arial"/>
        </w:rPr>
        <w:t xml:space="preserve"> and the partner</w:t>
      </w:r>
      <w:r>
        <w:rPr>
          <w:rFonts w:cs="Arial"/>
        </w:rPr>
        <w:t xml:space="preserve"> organisation</w:t>
      </w:r>
      <w:r w:rsidRPr="009C392C">
        <w:rPr>
          <w:rFonts w:cs="Arial"/>
        </w:rPr>
        <w:t xml:space="preserve"> will operate</w:t>
      </w:r>
      <w:r>
        <w:rPr>
          <w:rFonts w:cs="Arial"/>
        </w:rPr>
        <w:t>.</w:t>
      </w:r>
    </w:p>
    <w:p w:rsidR="00667CC9" w:rsidP="00720A2F" w:rsidRDefault="00667CC9" w14:paraId="71805FFA" w14:textId="77777777">
      <w:pPr>
        <w:spacing w:line="259" w:lineRule="auto"/>
        <w:ind w:left="709" w:hanging="709"/>
        <w:rPr>
          <w:rFonts w:cs="Arial"/>
          <w:iCs/>
        </w:rPr>
      </w:pPr>
    </w:p>
    <w:p w:rsidRPr="003127EC" w:rsidR="00667CC9" w:rsidP="00720A2F" w:rsidRDefault="00667CC9" w14:paraId="64EEEF75" w14:textId="3D5C6736">
      <w:pPr>
        <w:pStyle w:val="Heading2"/>
        <w:spacing w:line="259" w:lineRule="auto"/>
      </w:pPr>
      <w:bookmarkStart w:name="_8.1_Partnership_Managers," w:id="126"/>
      <w:bookmarkStart w:name="_Toc113442896" w:id="127"/>
      <w:bookmarkEnd w:id="126"/>
      <w:r w:rsidRPr="003127EC">
        <w:t>8.1</w:t>
      </w:r>
      <w:r w:rsidRPr="003127EC">
        <w:tab/>
      </w:r>
      <w:r w:rsidR="00F7243A">
        <w:t xml:space="preserve">Partnership Managers, </w:t>
      </w:r>
      <w:r w:rsidRPr="003127EC">
        <w:t>University Link Officers and Partner Link Officers</w:t>
      </w:r>
      <w:bookmarkEnd w:id="127"/>
    </w:p>
    <w:p w:rsidR="00667CC9" w:rsidP="00720A2F" w:rsidRDefault="00667CC9" w14:paraId="3D653C3D" w14:textId="77777777">
      <w:pPr>
        <w:spacing w:line="259" w:lineRule="auto"/>
        <w:rPr>
          <w:lang w:val="en-GB"/>
        </w:rPr>
      </w:pPr>
    </w:p>
    <w:p w:rsidR="00667CC9" w:rsidP="00720A2F" w:rsidRDefault="00667CC9" w14:paraId="6FC4B6BD" w14:textId="1D6A6E38">
      <w:pPr>
        <w:spacing w:line="259" w:lineRule="auto"/>
        <w:ind w:left="720" w:hanging="720"/>
        <w:rPr>
          <w:lang w:val="en-GB"/>
        </w:rPr>
      </w:pPr>
      <w:r>
        <w:rPr>
          <w:lang w:val="en-GB"/>
        </w:rPr>
        <w:t>8.1.1</w:t>
      </w:r>
      <w:r>
        <w:tab/>
      </w:r>
      <w:r>
        <w:rPr>
          <w:lang w:val="en-GB"/>
        </w:rPr>
        <w:t>For each partnership, the University appoints</w:t>
      </w:r>
      <w:r w:rsidR="00F7243A">
        <w:rPr>
          <w:lang w:val="en-GB"/>
        </w:rPr>
        <w:t xml:space="preserve"> either</w:t>
      </w:r>
      <w:r>
        <w:rPr>
          <w:lang w:val="en-GB"/>
        </w:rPr>
        <w:t xml:space="preserve"> a</w:t>
      </w:r>
      <w:r w:rsidR="00F7243A">
        <w:rPr>
          <w:lang w:val="en-GB"/>
        </w:rPr>
        <w:t xml:space="preserve"> Partnership Manager (where more than one </w:t>
      </w:r>
      <w:r w:rsidR="00361D06">
        <w:rPr>
          <w:lang w:val="en-GB"/>
        </w:rPr>
        <w:t>F</w:t>
      </w:r>
      <w:r w:rsidR="00F7243A">
        <w:rPr>
          <w:lang w:val="en-GB"/>
        </w:rPr>
        <w:t>aculty is involved) or a</w:t>
      </w:r>
      <w:r>
        <w:rPr>
          <w:lang w:val="en-GB"/>
        </w:rPr>
        <w:t xml:space="preserve"> </w:t>
      </w:r>
      <w:r w:rsidRPr="00DC4BEE">
        <w:rPr>
          <w:rFonts w:cs="Arial"/>
        </w:rPr>
        <w:t>University Link Officer (ULO)</w:t>
      </w:r>
      <w:r w:rsidR="00F7243A">
        <w:rPr>
          <w:rFonts w:cs="Arial"/>
        </w:rPr>
        <w:t>. This role is</w:t>
      </w:r>
      <w:r>
        <w:rPr>
          <w:rFonts w:cs="Arial"/>
        </w:rPr>
        <w:t xml:space="preserve"> the </w:t>
      </w:r>
      <w:r w:rsidRPr="000F0A38">
        <w:rPr>
          <w:lang w:val="en-GB"/>
        </w:rPr>
        <w:t>key relationship manager, providing the main conduit for information between the partner and the University</w:t>
      </w:r>
      <w:r w:rsidR="00F7243A">
        <w:rPr>
          <w:lang w:val="en-GB"/>
        </w:rPr>
        <w:t xml:space="preserve">. The University </w:t>
      </w:r>
      <w:r w:rsidR="00672446">
        <w:rPr>
          <w:lang w:val="en-GB"/>
        </w:rPr>
        <w:t>requests</w:t>
      </w:r>
      <w:r>
        <w:rPr>
          <w:lang w:val="en-GB"/>
        </w:rPr>
        <w:t xml:space="preserve"> that partners appoint a </w:t>
      </w:r>
      <w:r w:rsidRPr="00DC4BEE">
        <w:rPr>
          <w:rFonts w:cs="Arial"/>
        </w:rPr>
        <w:t>Partner Link Officer (PLO)</w:t>
      </w:r>
      <w:r>
        <w:rPr>
          <w:rFonts w:cs="Arial"/>
        </w:rPr>
        <w:t xml:space="preserve">, who leads the </w:t>
      </w:r>
      <w:r w:rsidR="00A27F8B">
        <w:rPr>
          <w:rFonts w:cs="Arial"/>
        </w:rPr>
        <w:t>partnership</w:t>
      </w:r>
      <w:r>
        <w:rPr>
          <w:rFonts w:cs="Arial"/>
        </w:rPr>
        <w:t xml:space="preserve"> for the partner.  </w:t>
      </w:r>
    </w:p>
    <w:p w:rsidR="00667CC9" w:rsidP="00720A2F" w:rsidRDefault="00667CC9" w14:paraId="68A374E8" w14:textId="77777777">
      <w:pPr>
        <w:spacing w:line="259" w:lineRule="auto"/>
        <w:rPr>
          <w:lang w:val="en-GB"/>
        </w:rPr>
      </w:pPr>
    </w:p>
    <w:p w:rsidR="00667CC9" w:rsidP="00720A2F" w:rsidRDefault="00667CC9" w14:paraId="61C8D90C" w14:textId="0BB8E56B">
      <w:pPr>
        <w:spacing w:line="259" w:lineRule="auto"/>
        <w:ind w:left="720" w:hanging="720"/>
        <w:rPr>
          <w:rFonts w:cs="Arial"/>
        </w:rPr>
      </w:pPr>
      <w:r>
        <w:rPr>
          <w:lang w:val="en-GB"/>
        </w:rPr>
        <w:t>8.1.2</w:t>
      </w:r>
      <w:r>
        <w:rPr>
          <w:lang w:val="en-GB"/>
        </w:rPr>
        <w:tab/>
      </w:r>
      <w:r w:rsidR="00F7243A">
        <w:rPr>
          <w:lang w:val="en-GB"/>
        </w:rPr>
        <w:t xml:space="preserve">Partnership Managers, </w:t>
      </w:r>
      <w:r>
        <w:rPr>
          <w:rFonts w:cs="Arial"/>
        </w:rPr>
        <w:t xml:space="preserve">ULOs and PLOs are </w:t>
      </w:r>
      <w:r w:rsidRPr="00DC4BEE">
        <w:rPr>
          <w:rFonts w:cs="Arial"/>
        </w:rPr>
        <w:t xml:space="preserve">identified at the point </w:t>
      </w:r>
      <w:r>
        <w:rPr>
          <w:rFonts w:cs="Arial"/>
        </w:rPr>
        <w:t>when the partners</w:t>
      </w:r>
      <w:r w:rsidR="00F7243A">
        <w:rPr>
          <w:rFonts w:cs="Arial"/>
        </w:rPr>
        <w:t>hip concludes full approval</w:t>
      </w:r>
      <w:r>
        <w:rPr>
          <w:rFonts w:cs="Arial"/>
        </w:rPr>
        <w:t xml:space="preserve">. </w:t>
      </w:r>
      <w:r w:rsidR="00F7243A">
        <w:rPr>
          <w:rFonts w:cs="Arial"/>
        </w:rPr>
        <w:t xml:space="preserve">Partnership Managers and </w:t>
      </w:r>
      <w:r w:rsidRPr="00DC4BEE">
        <w:rPr>
          <w:rFonts w:cs="Arial"/>
        </w:rPr>
        <w:t>ULOs are s</w:t>
      </w:r>
      <w:r w:rsidR="00E77EB2">
        <w:rPr>
          <w:rFonts w:cs="Arial"/>
        </w:rPr>
        <w:t>elected and appointed by their f</w:t>
      </w:r>
      <w:r w:rsidRPr="00DC4BEE">
        <w:rPr>
          <w:rFonts w:cs="Arial"/>
        </w:rPr>
        <w:t xml:space="preserve">aculty and PLOs by their own </w:t>
      </w:r>
      <w:r w:rsidR="00F7243A">
        <w:rPr>
          <w:rFonts w:cs="Arial"/>
        </w:rPr>
        <w:t>organisation</w:t>
      </w:r>
      <w:r w:rsidRPr="00DC4BEE">
        <w:rPr>
          <w:rFonts w:cs="Arial"/>
        </w:rPr>
        <w:t>.</w:t>
      </w:r>
      <w:r w:rsidR="00F7243A">
        <w:rPr>
          <w:rFonts w:cs="Arial"/>
        </w:rPr>
        <w:t xml:space="preserve"> </w:t>
      </w:r>
    </w:p>
    <w:p w:rsidR="00667CC9" w:rsidP="00720A2F" w:rsidRDefault="00667CC9" w14:paraId="713B895B" w14:textId="77777777">
      <w:pPr>
        <w:spacing w:line="259" w:lineRule="auto"/>
        <w:rPr>
          <w:lang w:val="en-GB"/>
        </w:rPr>
      </w:pPr>
    </w:p>
    <w:p w:rsidR="00667CC9" w:rsidP="00720A2F" w:rsidRDefault="00667CC9" w14:paraId="14116CC2" w14:textId="4F45F55D">
      <w:pPr>
        <w:spacing w:line="259" w:lineRule="auto"/>
        <w:ind w:left="720" w:hanging="720"/>
        <w:rPr>
          <w:lang w:val="en-GB"/>
        </w:rPr>
      </w:pPr>
      <w:r>
        <w:rPr>
          <w:lang w:val="en-GB"/>
        </w:rPr>
        <w:t>8.1.3</w:t>
      </w:r>
      <w:r>
        <w:rPr>
          <w:lang w:val="en-GB"/>
        </w:rPr>
        <w:tab/>
      </w:r>
      <w:r w:rsidRPr="00DC4BEE">
        <w:rPr>
          <w:rFonts w:cs="Arial"/>
        </w:rPr>
        <w:t xml:space="preserve">Although the role is standard, the </w:t>
      </w:r>
      <w:r>
        <w:rPr>
          <w:rFonts w:cs="Arial"/>
        </w:rPr>
        <w:t>operational responsibility</w:t>
      </w:r>
      <w:r w:rsidRPr="00DC4BEE">
        <w:rPr>
          <w:rFonts w:cs="Arial"/>
        </w:rPr>
        <w:t xml:space="preserve"> will reflect the nature and complexity of the partnership arrangement. For instance, where </w:t>
      </w:r>
      <w:r>
        <w:rPr>
          <w:rFonts w:cs="Arial"/>
        </w:rPr>
        <w:t xml:space="preserve">a partnership comprises </w:t>
      </w:r>
      <w:r w:rsidRPr="00DC4BEE">
        <w:rPr>
          <w:rFonts w:cs="Arial"/>
        </w:rPr>
        <w:t xml:space="preserve">only one course, the ULO role </w:t>
      </w:r>
      <w:r>
        <w:rPr>
          <w:rFonts w:cs="Arial"/>
        </w:rPr>
        <w:t>might</w:t>
      </w:r>
      <w:r w:rsidRPr="00DC4BEE">
        <w:rPr>
          <w:rFonts w:cs="Arial"/>
        </w:rPr>
        <w:t xml:space="preserve"> be undertaken by the Course </w:t>
      </w:r>
      <w:r w:rsidR="000322D6">
        <w:rPr>
          <w:rFonts w:cs="Arial"/>
        </w:rPr>
        <w:t>Leader</w:t>
      </w:r>
      <w:r>
        <w:rPr>
          <w:rFonts w:cs="Arial"/>
        </w:rPr>
        <w:t>. However, on a complex partnership covering a range of courses, or where</w:t>
      </w:r>
      <w:r w:rsidRPr="00DC4BEE">
        <w:rPr>
          <w:rFonts w:cs="Arial"/>
        </w:rPr>
        <w:t xml:space="preserve"> a </w:t>
      </w:r>
      <w:r>
        <w:rPr>
          <w:rFonts w:cs="Arial"/>
        </w:rPr>
        <w:t xml:space="preserve">franchised </w:t>
      </w:r>
      <w:r w:rsidRPr="00DC4BEE">
        <w:rPr>
          <w:rFonts w:cs="Arial"/>
        </w:rPr>
        <w:t xml:space="preserve">course is being offered by </w:t>
      </w:r>
      <w:r w:rsidRPr="00DC4BEE" w:rsidR="00A34DA2">
        <w:rPr>
          <w:rFonts w:cs="Arial"/>
        </w:rPr>
        <w:t>several</w:t>
      </w:r>
      <w:r w:rsidRPr="00DC4BEE">
        <w:rPr>
          <w:rFonts w:cs="Arial"/>
        </w:rPr>
        <w:t xml:space="preserve"> partners, the </w:t>
      </w:r>
      <w:r>
        <w:rPr>
          <w:rFonts w:cs="Arial"/>
        </w:rPr>
        <w:t>f</w:t>
      </w:r>
      <w:r w:rsidRPr="00DC4BEE">
        <w:rPr>
          <w:rFonts w:cs="Arial"/>
        </w:rPr>
        <w:t xml:space="preserve">aculty is likely to appoint </w:t>
      </w:r>
      <w:r>
        <w:rPr>
          <w:rFonts w:cs="Arial"/>
        </w:rPr>
        <w:t>a</w:t>
      </w:r>
      <w:r w:rsidR="00F7243A">
        <w:rPr>
          <w:rFonts w:cs="Arial"/>
        </w:rPr>
        <w:t xml:space="preserve"> ULO</w:t>
      </w:r>
      <w:r w:rsidRPr="00DC4BEE">
        <w:rPr>
          <w:rFonts w:cs="Arial"/>
        </w:rPr>
        <w:t xml:space="preserve"> to oversee </w:t>
      </w:r>
      <w:r>
        <w:rPr>
          <w:rFonts w:cs="Arial"/>
        </w:rPr>
        <w:t>the entire partnership</w:t>
      </w:r>
      <w:r w:rsidRPr="00DC4BEE">
        <w:rPr>
          <w:rFonts w:cs="Arial"/>
        </w:rPr>
        <w:t>.</w:t>
      </w:r>
      <w:r w:rsidR="00F7243A">
        <w:rPr>
          <w:rFonts w:cs="Arial"/>
        </w:rPr>
        <w:t xml:space="preserve"> Additionally, if a partner is working with multiple faculties, a Partnership Manager will be appointed to oversee the entire partnership.</w:t>
      </w:r>
    </w:p>
    <w:p w:rsidR="00667CC9" w:rsidP="00720A2F" w:rsidRDefault="00667CC9" w14:paraId="7B861C53" w14:textId="77777777">
      <w:pPr>
        <w:spacing w:line="259" w:lineRule="auto"/>
        <w:ind w:left="720" w:hanging="720"/>
        <w:rPr>
          <w:lang w:val="en-GB"/>
        </w:rPr>
      </w:pPr>
    </w:p>
    <w:p w:rsidR="00667CC9" w:rsidP="00720A2F" w:rsidRDefault="00667CC9" w14:paraId="62F991CA" w14:textId="3D0B9BF1">
      <w:pPr>
        <w:spacing w:line="259" w:lineRule="auto"/>
        <w:ind w:left="720" w:hanging="720"/>
        <w:rPr>
          <w:rFonts w:cs="Arial"/>
        </w:rPr>
      </w:pPr>
      <w:r>
        <w:rPr>
          <w:lang w:val="en-GB"/>
        </w:rPr>
        <w:t>8.1.4</w:t>
      </w:r>
      <w:r>
        <w:rPr>
          <w:lang w:val="en-GB"/>
        </w:rPr>
        <w:tab/>
      </w:r>
      <w:r>
        <w:rPr>
          <w:rFonts w:cs="Arial"/>
        </w:rPr>
        <w:t>G</w:t>
      </w:r>
      <w:r w:rsidRPr="00DC4BEE">
        <w:rPr>
          <w:rFonts w:cs="Arial"/>
        </w:rPr>
        <w:t>uidance</w:t>
      </w:r>
      <w:r>
        <w:rPr>
          <w:rFonts w:cs="Arial"/>
        </w:rPr>
        <w:t xml:space="preserve"> on </w:t>
      </w:r>
      <w:r w:rsidRPr="00DC4BEE">
        <w:rPr>
          <w:rFonts w:cs="Arial"/>
        </w:rPr>
        <w:t>the duties and responsibilities</w:t>
      </w:r>
      <w:r>
        <w:rPr>
          <w:rFonts w:cs="Arial"/>
        </w:rPr>
        <w:t xml:space="preserve"> of </w:t>
      </w:r>
      <w:r w:rsidR="00F7243A">
        <w:rPr>
          <w:rFonts w:cs="Arial"/>
        </w:rPr>
        <w:t>these roles</w:t>
      </w:r>
      <w:r>
        <w:rPr>
          <w:rFonts w:cs="Arial"/>
        </w:rPr>
        <w:t xml:space="preserve"> is set out in the </w:t>
      </w:r>
      <w:hyperlink w:history="1" r:id="rId30">
        <w:r w:rsidRPr="00612F4B">
          <w:rPr>
            <w:rStyle w:val="Hyperlink"/>
            <w:i/>
          </w:rPr>
          <w:t>University and Partner Link Officer Handbook</w:t>
        </w:r>
      </w:hyperlink>
      <w:r>
        <w:t xml:space="preserve">. Although the role will vary depending on the partnership, it is expected </w:t>
      </w:r>
      <w:r w:rsidRPr="00DC4BEE">
        <w:rPr>
          <w:rFonts w:cs="Arial"/>
        </w:rPr>
        <w:t xml:space="preserve">that </w:t>
      </w:r>
      <w:r>
        <w:rPr>
          <w:rFonts w:cs="Arial"/>
        </w:rPr>
        <w:t>ULOs</w:t>
      </w:r>
      <w:r w:rsidRPr="00DC4BEE">
        <w:rPr>
          <w:rFonts w:cs="Arial"/>
        </w:rPr>
        <w:t xml:space="preserve"> will play a central role</w:t>
      </w:r>
      <w:r>
        <w:rPr>
          <w:rFonts w:cs="Arial"/>
        </w:rPr>
        <w:t xml:space="preserve"> in:</w:t>
      </w:r>
    </w:p>
    <w:p w:rsidR="00667CC9" w:rsidP="00720A2F" w:rsidRDefault="00667CC9" w14:paraId="1B5AD31E" w14:textId="77777777">
      <w:pPr>
        <w:spacing w:line="259" w:lineRule="auto"/>
        <w:ind w:left="720" w:hanging="720"/>
        <w:rPr>
          <w:rFonts w:cs="Arial"/>
        </w:rPr>
      </w:pPr>
    </w:p>
    <w:p w:rsidRPr="00DF10FD" w:rsidR="00667CC9" w:rsidP="00720A2F" w:rsidRDefault="00667CC9" w14:paraId="0661EC7C" w14:textId="2BB5A7A7">
      <w:pPr>
        <w:pStyle w:val="ListParagraph"/>
        <w:numPr>
          <w:ilvl w:val="0"/>
          <w:numId w:val="32"/>
        </w:numPr>
        <w:spacing w:line="259" w:lineRule="auto"/>
        <w:ind w:left="1134" w:hanging="425"/>
        <w:rPr>
          <w:rFonts w:cs="Arial"/>
        </w:rPr>
      </w:pPr>
      <w:r w:rsidRPr="00DC4BEE">
        <w:rPr>
          <w:rFonts w:cs="Arial"/>
          <w:b/>
        </w:rPr>
        <w:t xml:space="preserve">Liaison and </w:t>
      </w:r>
      <w:r w:rsidR="00241B49">
        <w:rPr>
          <w:rFonts w:cs="Arial"/>
          <w:b/>
        </w:rPr>
        <w:t>c</w:t>
      </w:r>
      <w:r w:rsidRPr="00DC4BEE">
        <w:rPr>
          <w:rFonts w:cs="Arial"/>
          <w:b/>
        </w:rPr>
        <w:t>ommunication</w:t>
      </w:r>
      <w:r>
        <w:rPr>
          <w:rFonts w:cs="Arial"/>
          <w:bCs/>
        </w:rPr>
        <w:t xml:space="preserve"> – for example, via organisation of planning meetings, visiting the partner, maintaining contact with other University and partner staff with respons</w:t>
      </w:r>
      <w:r w:rsidR="00C337FC">
        <w:rPr>
          <w:rFonts w:cs="Arial"/>
          <w:bCs/>
        </w:rPr>
        <w:t>ibilities (Course Leaders, etc</w:t>
      </w:r>
      <w:r w:rsidR="00126223">
        <w:rPr>
          <w:rFonts w:cs="Arial"/>
          <w:bCs/>
        </w:rPr>
        <w:t>.</w:t>
      </w:r>
      <w:r w:rsidR="00C337FC">
        <w:rPr>
          <w:rFonts w:cs="Arial"/>
          <w:bCs/>
        </w:rPr>
        <w:t>)</w:t>
      </w:r>
      <w:r w:rsidR="00AF0ADD">
        <w:rPr>
          <w:rFonts w:cs="Arial"/>
          <w:bCs/>
        </w:rPr>
        <w:t>.</w:t>
      </w:r>
    </w:p>
    <w:p w:rsidR="00667CC9" w:rsidP="00720A2F" w:rsidRDefault="00667CC9" w14:paraId="75BA0891" w14:textId="01CC6B62">
      <w:pPr>
        <w:pStyle w:val="ListParagraph"/>
        <w:numPr>
          <w:ilvl w:val="0"/>
          <w:numId w:val="32"/>
        </w:numPr>
        <w:spacing w:line="259" w:lineRule="auto"/>
        <w:ind w:left="1134" w:hanging="425"/>
        <w:rPr>
          <w:rFonts w:cs="Arial"/>
        </w:rPr>
      </w:pPr>
      <w:r w:rsidRPr="00DF10FD">
        <w:rPr>
          <w:rFonts w:cs="Arial"/>
          <w:b/>
          <w:bCs/>
        </w:rPr>
        <w:t xml:space="preserve">Course </w:t>
      </w:r>
      <w:r w:rsidR="00241B49">
        <w:rPr>
          <w:rFonts w:cs="Arial"/>
          <w:b/>
          <w:bCs/>
        </w:rPr>
        <w:t>delivery</w:t>
      </w:r>
      <w:r>
        <w:rPr>
          <w:rFonts w:cs="Arial"/>
        </w:rPr>
        <w:t xml:space="preserve"> – for example, by ensuring that </w:t>
      </w:r>
      <w:r w:rsidRPr="00DC4BEE">
        <w:rPr>
          <w:rFonts w:cs="Arial"/>
        </w:rPr>
        <w:t xml:space="preserve">the course is operating in line with the </w:t>
      </w:r>
      <w:r w:rsidR="00126223">
        <w:rPr>
          <w:rFonts w:cs="Arial"/>
        </w:rPr>
        <w:t>validation</w:t>
      </w:r>
      <w:r w:rsidRPr="00DC4BEE" w:rsidR="00126223">
        <w:rPr>
          <w:rFonts w:cs="Arial"/>
        </w:rPr>
        <w:t xml:space="preserve"> </w:t>
      </w:r>
      <w:r w:rsidRPr="00DC4BEE">
        <w:rPr>
          <w:rFonts w:cs="Arial"/>
        </w:rPr>
        <w:t>document</w:t>
      </w:r>
      <w:r>
        <w:rPr>
          <w:rFonts w:cs="Arial"/>
        </w:rPr>
        <w:t xml:space="preserve">, </w:t>
      </w:r>
      <w:r w:rsidRPr="00DC4BEE">
        <w:rPr>
          <w:rFonts w:cs="Arial"/>
        </w:rPr>
        <w:t>communicat</w:t>
      </w:r>
      <w:r>
        <w:rPr>
          <w:rFonts w:cs="Arial"/>
        </w:rPr>
        <w:t>ing</w:t>
      </w:r>
      <w:r w:rsidRPr="00DF10FD">
        <w:rPr>
          <w:rFonts w:cs="Arial"/>
        </w:rPr>
        <w:t xml:space="preserve"> </w:t>
      </w:r>
      <w:r w:rsidRPr="00DC4BEE">
        <w:rPr>
          <w:rFonts w:cs="Arial"/>
        </w:rPr>
        <w:t>course changes</w:t>
      </w:r>
      <w:r>
        <w:rPr>
          <w:rFonts w:cs="Arial"/>
        </w:rPr>
        <w:t xml:space="preserve"> for </w:t>
      </w:r>
      <w:r w:rsidR="00126223">
        <w:rPr>
          <w:rFonts w:cs="Arial"/>
        </w:rPr>
        <w:t xml:space="preserve">collaborative </w:t>
      </w:r>
      <w:r>
        <w:rPr>
          <w:rFonts w:cs="Arial"/>
        </w:rPr>
        <w:t>arrangements, monitoring assessment practice, facilitating RTS, and i</w:t>
      </w:r>
      <w:r w:rsidRPr="00DC4BEE">
        <w:rPr>
          <w:rFonts w:cs="Arial"/>
        </w:rPr>
        <w:t>dentify</w:t>
      </w:r>
      <w:r>
        <w:rPr>
          <w:rFonts w:cs="Arial"/>
        </w:rPr>
        <w:t>ing</w:t>
      </w:r>
      <w:r w:rsidRPr="00DC4BEE">
        <w:rPr>
          <w:rFonts w:cs="Arial"/>
        </w:rPr>
        <w:t xml:space="preserve"> </w:t>
      </w:r>
      <w:r>
        <w:rPr>
          <w:rFonts w:cs="Arial"/>
        </w:rPr>
        <w:t>partner</w:t>
      </w:r>
      <w:r w:rsidRPr="00DC4BEE">
        <w:rPr>
          <w:rFonts w:cs="Arial"/>
        </w:rPr>
        <w:t xml:space="preserve"> development needs</w:t>
      </w:r>
      <w:r w:rsidR="00AF0ADD">
        <w:rPr>
          <w:rFonts w:cs="Arial"/>
        </w:rPr>
        <w:t>.</w:t>
      </w:r>
    </w:p>
    <w:p w:rsidR="00667CC9" w:rsidP="00720A2F" w:rsidRDefault="00667CC9" w14:paraId="7CE7935D" w14:textId="329ED221">
      <w:pPr>
        <w:pStyle w:val="ListParagraph"/>
        <w:numPr>
          <w:ilvl w:val="0"/>
          <w:numId w:val="32"/>
        </w:numPr>
        <w:spacing w:line="259" w:lineRule="auto"/>
        <w:ind w:left="1134" w:hanging="425"/>
        <w:rPr>
          <w:rFonts w:cs="Arial"/>
        </w:rPr>
      </w:pPr>
      <w:r w:rsidRPr="00DF10FD">
        <w:rPr>
          <w:rFonts w:cs="Arial"/>
          <w:b/>
          <w:bCs/>
        </w:rPr>
        <w:t>Quality assurance</w:t>
      </w:r>
      <w:r>
        <w:rPr>
          <w:rFonts w:cs="Arial"/>
        </w:rPr>
        <w:t xml:space="preserve"> – for example, by a</w:t>
      </w:r>
      <w:r w:rsidRPr="00DF10FD">
        <w:rPr>
          <w:rFonts w:cs="Arial"/>
          <w:iCs/>
        </w:rPr>
        <w:t xml:space="preserve">dvising on </w:t>
      </w:r>
      <w:r w:rsidRPr="00DF10FD">
        <w:rPr>
          <w:rFonts w:cs="Arial"/>
        </w:rPr>
        <w:t>continuous monitoring, periodic review and partner approval/re-approval</w:t>
      </w:r>
      <w:r>
        <w:rPr>
          <w:rFonts w:cs="Arial"/>
        </w:rPr>
        <w:t>, providing partners with feedback from the University, promoting adherence to University regulations (including when they change) and reporting any ca</w:t>
      </w:r>
      <w:r w:rsidR="00C337FC">
        <w:rPr>
          <w:rFonts w:cs="Arial"/>
        </w:rPr>
        <w:t>uses for concern at the partner</w:t>
      </w:r>
      <w:r w:rsidR="000C1ACC">
        <w:rPr>
          <w:rFonts w:cs="Arial"/>
        </w:rPr>
        <w:t>.</w:t>
      </w:r>
    </w:p>
    <w:p w:rsidR="00667CC9" w:rsidP="00720A2F" w:rsidRDefault="00667CC9" w14:paraId="5B0D5E2E" w14:textId="2CD7BC47">
      <w:pPr>
        <w:pStyle w:val="ListParagraph"/>
        <w:numPr>
          <w:ilvl w:val="0"/>
          <w:numId w:val="32"/>
        </w:numPr>
        <w:spacing w:line="259" w:lineRule="auto"/>
        <w:ind w:left="1134" w:hanging="425"/>
        <w:rPr>
          <w:rFonts w:cs="Arial"/>
        </w:rPr>
      </w:pPr>
      <w:r w:rsidRPr="000A0294">
        <w:rPr>
          <w:rFonts w:cs="Arial"/>
          <w:b/>
          <w:bCs/>
        </w:rPr>
        <w:t xml:space="preserve">Course </w:t>
      </w:r>
      <w:r w:rsidR="00241B49">
        <w:rPr>
          <w:rFonts w:cs="Arial"/>
          <w:b/>
          <w:bCs/>
        </w:rPr>
        <w:t>documentation</w:t>
      </w:r>
      <w:r>
        <w:rPr>
          <w:rFonts w:cs="Arial"/>
        </w:rPr>
        <w:t xml:space="preserve"> – for example, by r</w:t>
      </w:r>
      <w:r w:rsidRPr="00DC4BEE">
        <w:rPr>
          <w:rFonts w:cs="Arial"/>
        </w:rPr>
        <w:t>eview</w:t>
      </w:r>
      <w:r>
        <w:rPr>
          <w:rFonts w:cs="Arial"/>
        </w:rPr>
        <w:t>ing</w:t>
      </w:r>
      <w:r w:rsidRPr="00DC4BEE">
        <w:rPr>
          <w:rFonts w:cs="Arial"/>
        </w:rPr>
        <w:t xml:space="preserve"> and approv</w:t>
      </w:r>
      <w:r>
        <w:rPr>
          <w:rFonts w:cs="Arial"/>
        </w:rPr>
        <w:t>ing</w:t>
      </w:r>
      <w:r w:rsidRPr="00DC4BEE">
        <w:rPr>
          <w:rFonts w:cs="Arial"/>
        </w:rPr>
        <w:t xml:space="preserve"> the academic content of promotional material</w:t>
      </w:r>
      <w:r w:rsidR="000C1ACC">
        <w:rPr>
          <w:rFonts w:cs="Arial"/>
        </w:rPr>
        <w:t>.</w:t>
      </w:r>
    </w:p>
    <w:p w:rsidR="00667CC9" w:rsidP="00720A2F" w:rsidRDefault="00667CC9" w14:paraId="2AE2ED3E" w14:textId="40E5703A">
      <w:pPr>
        <w:pStyle w:val="ListParagraph"/>
        <w:numPr>
          <w:ilvl w:val="0"/>
          <w:numId w:val="32"/>
        </w:numPr>
        <w:spacing w:line="259" w:lineRule="auto"/>
        <w:ind w:left="1134" w:hanging="425"/>
        <w:rPr>
          <w:rFonts w:cs="Arial"/>
        </w:rPr>
      </w:pPr>
      <w:r w:rsidRPr="00C95BED">
        <w:rPr>
          <w:rFonts w:cs="Arial"/>
          <w:b/>
          <w:bCs/>
        </w:rPr>
        <w:t xml:space="preserve">Student </w:t>
      </w:r>
      <w:r w:rsidR="00241B49">
        <w:rPr>
          <w:rFonts w:cs="Arial"/>
          <w:b/>
          <w:bCs/>
        </w:rPr>
        <w:t xml:space="preserve">voice </w:t>
      </w:r>
      <w:r>
        <w:rPr>
          <w:rFonts w:cs="Arial"/>
        </w:rPr>
        <w:t xml:space="preserve">– for example, by meeting with students, ensuring feedback systems are in place, and </w:t>
      </w:r>
      <w:r w:rsidRPr="00DC4BEE">
        <w:rPr>
          <w:rFonts w:cs="Arial"/>
        </w:rPr>
        <w:t>encourag</w:t>
      </w:r>
      <w:r>
        <w:rPr>
          <w:rFonts w:cs="Arial"/>
        </w:rPr>
        <w:t>ing</w:t>
      </w:r>
      <w:r w:rsidRPr="00DC4BEE">
        <w:rPr>
          <w:rFonts w:cs="Arial"/>
        </w:rPr>
        <w:t xml:space="preserve"> completion of University </w:t>
      </w:r>
      <w:r>
        <w:rPr>
          <w:rFonts w:cs="Arial"/>
        </w:rPr>
        <w:t xml:space="preserve">and other </w:t>
      </w:r>
      <w:r w:rsidRPr="00DC4BEE">
        <w:rPr>
          <w:rFonts w:cs="Arial"/>
        </w:rPr>
        <w:t>surveys</w:t>
      </w:r>
      <w:r w:rsidR="000C1ACC">
        <w:rPr>
          <w:rFonts w:cs="Arial"/>
        </w:rPr>
        <w:t>.</w:t>
      </w:r>
    </w:p>
    <w:p w:rsidRPr="004C7C16" w:rsidR="00667CC9" w:rsidP="00720A2F" w:rsidRDefault="00667CC9" w14:paraId="5EB437E4" w14:textId="1C1AD5B2">
      <w:pPr>
        <w:pStyle w:val="ListParagraph"/>
        <w:numPr>
          <w:ilvl w:val="0"/>
          <w:numId w:val="32"/>
        </w:numPr>
        <w:spacing w:line="259" w:lineRule="auto"/>
        <w:ind w:left="1134" w:hanging="425"/>
        <w:rPr>
          <w:rFonts w:cs="Arial"/>
          <w:bCs/>
        </w:rPr>
      </w:pPr>
      <w:r w:rsidRPr="00DC4BEE">
        <w:rPr>
          <w:rFonts w:cs="Arial"/>
          <w:b/>
        </w:rPr>
        <w:t xml:space="preserve">Induction </w:t>
      </w:r>
      <w:r>
        <w:rPr>
          <w:rFonts w:cs="Arial"/>
          <w:b/>
        </w:rPr>
        <w:t>and</w:t>
      </w:r>
      <w:r w:rsidRPr="00DC4BEE">
        <w:rPr>
          <w:rFonts w:cs="Arial"/>
          <w:b/>
        </w:rPr>
        <w:t xml:space="preserve"> Enrolment</w:t>
      </w:r>
      <w:r w:rsidR="00947F1F">
        <w:rPr>
          <w:rFonts w:cs="Arial"/>
          <w:b/>
        </w:rPr>
        <w:t xml:space="preserve"> </w:t>
      </w:r>
      <w:r w:rsidRPr="00D96EA2" w:rsidR="00947F1F">
        <w:rPr>
          <w:rFonts w:cs="Arial"/>
          <w:bCs/>
        </w:rPr>
        <w:t xml:space="preserve">– for example, by planning induction </w:t>
      </w:r>
      <w:r w:rsidRPr="00D96EA2" w:rsidR="00964C02">
        <w:rPr>
          <w:rFonts w:cs="Arial"/>
          <w:bCs/>
        </w:rPr>
        <w:t>activities and familiari</w:t>
      </w:r>
      <w:r w:rsidR="001654F5">
        <w:rPr>
          <w:rFonts w:cs="Arial"/>
          <w:bCs/>
        </w:rPr>
        <w:t>s</w:t>
      </w:r>
      <w:r w:rsidRPr="00D96EA2" w:rsidR="00964C02">
        <w:rPr>
          <w:rFonts w:cs="Arial"/>
          <w:bCs/>
        </w:rPr>
        <w:t xml:space="preserve">ation visits to the University, and by </w:t>
      </w:r>
      <w:r w:rsidRPr="00D96EA2" w:rsidR="00947F1F">
        <w:rPr>
          <w:rFonts w:cs="Arial"/>
          <w:bCs/>
        </w:rPr>
        <w:t xml:space="preserve">assisting with enrolment </w:t>
      </w:r>
      <w:r w:rsidRPr="00964C02" w:rsidR="00964C02">
        <w:rPr>
          <w:rFonts w:cs="Arial"/>
          <w:bCs/>
        </w:rPr>
        <w:t>queries</w:t>
      </w:r>
      <w:r w:rsidRPr="00D96EA2" w:rsidR="00964C02">
        <w:rPr>
          <w:rFonts w:cs="Arial"/>
          <w:bCs/>
        </w:rPr>
        <w:t>.</w:t>
      </w:r>
    </w:p>
    <w:p w:rsidR="00667CC9" w:rsidP="00720A2F" w:rsidRDefault="00667CC9" w14:paraId="42D113E6" w14:textId="77777777">
      <w:pPr>
        <w:spacing w:line="259" w:lineRule="auto"/>
        <w:rPr>
          <w:rFonts w:cs="Arial"/>
        </w:rPr>
      </w:pPr>
    </w:p>
    <w:p w:rsidR="00667CC9" w:rsidP="00720A2F" w:rsidRDefault="00667CC9" w14:paraId="69F531DF" w14:textId="3DA83306">
      <w:pPr>
        <w:spacing w:line="259" w:lineRule="auto"/>
        <w:ind w:left="709" w:hanging="709"/>
        <w:rPr>
          <w:rFonts w:eastAsia="Calibri" w:cs="Arial"/>
        </w:rPr>
      </w:pPr>
      <w:r>
        <w:rPr>
          <w:lang w:val="en-GB"/>
        </w:rPr>
        <w:t>8.1.5</w:t>
      </w:r>
      <w:r>
        <w:rPr>
          <w:lang w:val="en-GB"/>
        </w:rPr>
        <w:tab/>
      </w:r>
      <w:r>
        <w:rPr>
          <w:lang w:val="en-GB"/>
        </w:rPr>
        <w:t>ULOs complete a</w:t>
      </w:r>
      <w:r w:rsidR="00822E4E">
        <w:rPr>
          <w:lang w:val="en-GB"/>
        </w:rPr>
        <w:t xml:space="preserve"> Mid-Year Visit</w:t>
      </w:r>
      <w:r>
        <w:rPr>
          <w:lang w:val="en-GB"/>
        </w:rPr>
        <w:t xml:space="preserve"> report</w:t>
      </w:r>
      <w:r w:rsidRPr="00C95BED">
        <w:rPr>
          <w:lang w:val="en-GB"/>
        </w:rPr>
        <w:t xml:space="preserve"> </w:t>
      </w:r>
      <w:r>
        <w:rPr>
          <w:lang w:val="en-GB"/>
        </w:rPr>
        <w:t xml:space="preserve">for each visit made to the partner. This is </w:t>
      </w:r>
      <w:r>
        <w:rPr>
          <w:rFonts w:eastAsia="Calibri" w:cs="Arial"/>
        </w:rPr>
        <w:t xml:space="preserve">submitted </w:t>
      </w:r>
      <w:r w:rsidR="008549B2">
        <w:rPr>
          <w:rFonts w:eastAsia="Calibri" w:cs="Arial"/>
        </w:rPr>
        <w:t xml:space="preserve">initially to QAP, who will forward it </w:t>
      </w:r>
      <w:r>
        <w:rPr>
          <w:rFonts w:eastAsia="Calibri" w:cs="Arial"/>
        </w:rPr>
        <w:t>to</w:t>
      </w:r>
      <w:r w:rsidRPr="00DC4BEE">
        <w:rPr>
          <w:rFonts w:eastAsia="Calibri" w:cs="Arial"/>
        </w:rPr>
        <w:t xml:space="preserve"> </w:t>
      </w:r>
      <w:r w:rsidR="008549B2">
        <w:rPr>
          <w:rFonts w:eastAsia="Calibri" w:cs="Arial"/>
        </w:rPr>
        <w:t xml:space="preserve">the </w:t>
      </w:r>
      <w:r>
        <w:rPr>
          <w:rFonts w:eastAsia="Calibri" w:cs="Arial"/>
        </w:rPr>
        <w:t>C</w:t>
      </w:r>
      <w:r w:rsidRPr="00DC4BEE">
        <w:rPr>
          <w:rFonts w:eastAsia="Calibri" w:cs="Arial"/>
        </w:rPr>
        <w:t xml:space="preserve">ourse </w:t>
      </w:r>
      <w:r>
        <w:rPr>
          <w:rFonts w:eastAsia="Calibri" w:cs="Arial"/>
        </w:rPr>
        <w:t>L</w:t>
      </w:r>
      <w:r w:rsidRPr="00DC4BEE">
        <w:rPr>
          <w:rFonts w:eastAsia="Calibri" w:cs="Arial"/>
        </w:rPr>
        <w:t>eader</w:t>
      </w:r>
      <w:r>
        <w:rPr>
          <w:rFonts w:eastAsia="Calibri" w:cs="Arial"/>
        </w:rPr>
        <w:t>(s)</w:t>
      </w:r>
      <w:r w:rsidRPr="00DC4BEE">
        <w:rPr>
          <w:rFonts w:eastAsia="Calibri" w:cs="Arial"/>
        </w:rPr>
        <w:t xml:space="preserve"> at the University</w:t>
      </w:r>
      <w:r w:rsidR="008549B2">
        <w:rPr>
          <w:rFonts w:eastAsia="Calibri" w:cs="Arial"/>
        </w:rPr>
        <w:t xml:space="preserve"> and</w:t>
      </w:r>
      <w:r w:rsidRPr="00DC4BEE">
        <w:rPr>
          <w:rFonts w:eastAsia="Calibri" w:cs="Arial"/>
        </w:rPr>
        <w:t xml:space="preserve"> </w:t>
      </w:r>
      <w:r>
        <w:rPr>
          <w:rFonts w:eastAsia="Calibri" w:cs="Arial"/>
        </w:rPr>
        <w:t>to the PLO</w:t>
      </w:r>
      <w:r w:rsidRPr="00DC4BEE">
        <w:rPr>
          <w:rFonts w:eastAsia="Calibri" w:cs="Arial"/>
        </w:rPr>
        <w:t xml:space="preserve"> at the </w:t>
      </w:r>
      <w:r>
        <w:rPr>
          <w:rFonts w:eastAsia="Calibri" w:cs="Arial"/>
        </w:rPr>
        <w:t>p</w:t>
      </w:r>
      <w:r w:rsidRPr="00DC4BEE">
        <w:rPr>
          <w:rFonts w:eastAsia="Calibri" w:cs="Arial"/>
        </w:rPr>
        <w:t>artner</w:t>
      </w:r>
      <w:r w:rsidR="008549B2">
        <w:rPr>
          <w:rFonts w:eastAsia="Calibri" w:cs="Arial"/>
        </w:rPr>
        <w:t xml:space="preserve">. </w:t>
      </w:r>
    </w:p>
    <w:p w:rsidR="00667CC9" w:rsidP="00720A2F" w:rsidRDefault="00667CC9" w14:paraId="7E87379C" w14:textId="77777777">
      <w:pPr>
        <w:spacing w:line="259" w:lineRule="auto"/>
        <w:ind w:left="709" w:hanging="709"/>
        <w:rPr>
          <w:rFonts w:eastAsia="Calibri" w:cs="Arial"/>
        </w:rPr>
      </w:pPr>
    </w:p>
    <w:p w:rsidR="00667CC9" w:rsidP="00720A2F" w:rsidRDefault="00667CC9" w14:paraId="246D68B0" w14:textId="56E18687">
      <w:pPr>
        <w:spacing w:line="259" w:lineRule="auto"/>
        <w:ind w:left="709" w:hanging="709"/>
        <w:rPr>
          <w:rFonts w:eastAsia="Calibri" w:cs="Arial"/>
          <w:bCs/>
        </w:rPr>
      </w:pPr>
      <w:r>
        <w:rPr>
          <w:rFonts w:eastAsia="Calibri" w:cs="Arial"/>
        </w:rPr>
        <w:t>8.1.6</w:t>
      </w:r>
      <w:r>
        <w:rPr>
          <w:rFonts w:eastAsia="Calibri" w:cs="Arial"/>
        </w:rPr>
        <w:tab/>
      </w:r>
      <w:r>
        <w:rPr>
          <w:rFonts w:eastAsia="Calibri" w:cs="Arial"/>
        </w:rPr>
        <w:t xml:space="preserve">Together, </w:t>
      </w:r>
      <w:r>
        <w:rPr>
          <w:lang w:val="en-GB"/>
        </w:rPr>
        <w:t xml:space="preserve">ULOs and PLOs are required to complete an annual report </w:t>
      </w:r>
      <w:r w:rsidR="00092140">
        <w:rPr>
          <w:lang w:val="en-GB"/>
        </w:rPr>
        <w:t xml:space="preserve">covering the issues in </w:t>
      </w:r>
      <w:hyperlink w:history="1" w:anchor="_8.1_Partnership_Managers,">
        <w:r w:rsidRPr="007A1497" w:rsidR="00092140">
          <w:rPr>
            <w:rStyle w:val="Hyperlink"/>
            <w:lang w:val="en-GB"/>
          </w:rPr>
          <w:t>section</w:t>
        </w:r>
        <w:r w:rsidRPr="007A1497" w:rsidR="00473896">
          <w:rPr>
            <w:rStyle w:val="Hyperlink"/>
            <w:lang w:val="en-GB"/>
          </w:rPr>
          <w:t xml:space="preserve"> 8.1.4</w:t>
        </w:r>
      </w:hyperlink>
      <w:r w:rsidR="00473896">
        <w:rPr>
          <w:lang w:val="en-GB"/>
        </w:rPr>
        <w:t xml:space="preserve">. </w:t>
      </w:r>
      <w:r>
        <w:rPr>
          <w:lang w:val="en-GB"/>
        </w:rPr>
        <w:t xml:space="preserve">This is submitted to </w:t>
      </w:r>
      <w:r>
        <w:rPr>
          <w:rFonts w:eastAsia="Calibri" w:cs="Arial"/>
          <w:bCs/>
        </w:rPr>
        <w:t>C</w:t>
      </w:r>
      <w:r w:rsidRPr="008941B8">
        <w:rPr>
          <w:rFonts w:eastAsia="Calibri" w:cs="Arial"/>
          <w:bCs/>
        </w:rPr>
        <w:t xml:space="preserve">ourse </w:t>
      </w:r>
      <w:r>
        <w:rPr>
          <w:rFonts w:eastAsia="Calibri" w:cs="Arial"/>
          <w:bCs/>
        </w:rPr>
        <w:t>L</w:t>
      </w:r>
      <w:r w:rsidRPr="008941B8">
        <w:rPr>
          <w:rFonts w:eastAsia="Calibri" w:cs="Arial"/>
          <w:bCs/>
        </w:rPr>
        <w:t>eader at the University</w:t>
      </w:r>
      <w:r>
        <w:rPr>
          <w:rFonts w:eastAsia="Calibri" w:cs="Arial"/>
          <w:bCs/>
        </w:rPr>
        <w:t>,</w:t>
      </w:r>
      <w:r w:rsidRPr="008941B8">
        <w:rPr>
          <w:rFonts w:eastAsia="Calibri" w:cs="Arial"/>
          <w:bCs/>
        </w:rPr>
        <w:t xml:space="preserve"> </w:t>
      </w:r>
      <w:r>
        <w:rPr>
          <w:rFonts w:eastAsia="Calibri" w:cs="Arial"/>
          <w:bCs/>
        </w:rPr>
        <w:t xml:space="preserve">and </w:t>
      </w:r>
      <w:r w:rsidR="007210BF">
        <w:rPr>
          <w:rFonts w:eastAsia="Calibri" w:cs="Arial"/>
          <w:bCs/>
        </w:rPr>
        <w:t>QA</w:t>
      </w:r>
      <w:r w:rsidR="00FD17F5">
        <w:rPr>
          <w:rFonts w:eastAsia="Calibri" w:cs="Arial"/>
          <w:bCs/>
        </w:rPr>
        <w:t>P</w:t>
      </w:r>
      <w:r>
        <w:rPr>
          <w:rFonts w:eastAsia="Calibri" w:cs="Arial"/>
          <w:bCs/>
        </w:rPr>
        <w:t>. It is also used as a resource for the</w:t>
      </w:r>
      <w:r w:rsidR="00F7243A">
        <w:rPr>
          <w:rFonts w:eastAsia="Calibri" w:cs="Arial"/>
          <w:bCs/>
        </w:rPr>
        <w:t xml:space="preserve"> Partner</w:t>
      </w:r>
      <w:r w:rsidR="00092140">
        <w:rPr>
          <w:rFonts w:eastAsia="Calibri" w:cs="Arial"/>
          <w:bCs/>
        </w:rPr>
        <w:t xml:space="preserve"> Overview Report, required as part of the</w:t>
      </w:r>
      <w:r>
        <w:rPr>
          <w:rFonts w:eastAsia="Calibri" w:cs="Arial"/>
          <w:bCs/>
        </w:rPr>
        <w:t xml:space="preserve"> </w:t>
      </w:r>
      <w:r w:rsidR="00F7243A">
        <w:rPr>
          <w:rFonts w:eastAsia="Calibri" w:cs="Arial"/>
          <w:bCs/>
        </w:rPr>
        <w:t>Continuous Monitoring</w:t>
      </w:r>
      <w:r>
        <w:rPr>
          <w:rFonts w:eastAsia="Calibri" w:cs="Arial"/>
          <w:bCs/>
        </w:rPr>
        <w:t xml:space="preserve"> </w:t>
      </w:r>
      <w:r w:rsidR="00A64F0A">
        <w:rPr>
          <w:rFonts w:eastAsia="Calibri" w:cs="Arial"/>
          <w:bCs/>
        </w:rPr>
        <w:t>exercise</w:t>
      </w:r>
      <w:r>
        <w:rPr>
          <w:rFonts w:eastAsia="Calibri" w:cs="Arial"/>
          <w:bCs/>
        </w:rPr>
        <w:t>.</w:t>
      </w:r>
    </w:p>
    <w:p w:rsidR="007F6787" w:rsidP="00720A2F" w:rsidRDefault="007F6787" w14:paraId="78EA24D9" w14:textId="4994900B">
      <w:pPr>
        <w:spacing w:line="259" w:lineRule="auto"/>
        <w:ind w:left="709" w:hanging="709"/>
        <w:rPr>
          <w:rFonts w:eastAsia="Calibri" w:cs="Arial"/>
          <w:bCs/>
        </w:rPr>
      </w:pPr>
    </w:p>
    <w:p w:rsidR="007F6787" w:rsidP="00720A2F" w:rsidRDefault="009C2197" w14:paraId="6366CF89" w14:textId="56821A1B">
      <w:pPr>
        <w:spacing w:line="259" w:lineRule="auto"/>
        <w:ind w:left="709" w:hanging="709"/>
        <w:rPr>
          <w:rFonts w:eastAsia="Calibri" w:cs="Arial"/>
          <w:bCs/>
        </w:rPr>
      </w:pPr>
      <w:r>
        <w:rPr>
          <w:rFonts w:eastAsia="Calibri" w:cs="Arial"/>
          <w:bCs/>
        </w:rPr>
        <w:t xml:space="preserve"> </w:t>
      </w:r>
    </w:p>
    <w:p w:rsidRPr="00C95BED" w:rsidR="00667CC9" w:rsidP="00720A2F" w:rsidRDefault="00667CC9" w14:paraId="1455FC16" w14:textId="77777777">
      <w:pPr>
        <w:spacing w:line="259" w:lineRule="auto"/>
        <w:ind w:left="709" w:hanging="709"/>
        <w:rPr>
          <w:rFonts w:cs="Arial"/>
        </w:rPr>
      </w:pPr>
    </w:p>
    <w:sectPr w:rsidRPr="00C95BED" w:rsidR="00667CC9" w:rsidSect="000F40D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68D" w:rsidRDefault="00DB168D" w14:paraId="50A772F2" w14:textId="77777777">
      <w:r>
        <w:separator/>
      </w:r>
    </w:p>
  </w:endnote>
  <w:endnote w:type="continuationSeparator" w:id="0">
    <w:p w:rsidR="00DB168D" w:rsidRDefault="00DB168D" w14:paraId="466AAEDD" w14:textId="77777777">
      <w:r>
        <w:continuationSeparator/>
      </w:r>
    </w:p>
  </w:endnote>
  <w:endnote w:type="continuationNotice" w:id="1">
    <w:p w:rsidR="00DB168D" w:rsidRDefault="00DB168D" w14:paraId="2C03F0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Myriad Pro">
    <w:altName w:val="Corb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634463"/>
      <w:docPartObj>
        <w:docPartGallery w:val="Page Numbers (Bottom of Page)"/>
        <w:docPartUnique/>
      </w:docPartObj>
    </w:sdtPr>
    <w:sdtEndPr>
      <w:rPr>
        <w:noProof/>
      </w:rPr>
    </w:sdtEndPr>
    <w:sdtContent>
      <w:p w:rsidR="00C532E1" w:rsidRDefault="00C532E1" w14:paraId="39EA566A" w14:textId="00104950">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Pr="00A84B80" w:rsidR="00C532E1" w:rsidP="00667CC9" w:rsidRDefault="00C532E1" w14:paraId="6E01FA32" w14:textId="77777777">
    <w:pPr>
      <w:pStyle w:val="Footer"/>
      <w:jc w:val="right"/>
      <w:rPr>
        <w:color w:val="A6A6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68D" w:rsidRDefault="00DB168D" w14:paraId="54B90513" w14:textId="77777777">
      <w:r>
        <w:separator/>
      </w:r>
    </w:p>
  </w:footnote>
  <w:footnote w:type="continuationSeparator" w:id="0">
    <w:p w:rsidR="00DB168D" w:rsidRDefault="00DB168D" w14:paraId="21131599" w14:textId="77777777">
      <w:r>
        <w:continuationSeparator/>
      </w:r>
    </w:p>
  </w:footnote>
  <w:footnote w:type="continuationNotice" w:id="1">
    <w:p w:rsidR="00DB168D" w:rsidRDefault="00DB168D" w14:paraId="7C711373" w14:textId="77777777"/>
  </w:footnote>
  <w:footnote w:id="2">
    <w:p w:rsidRPr="004C4983" w:rsidR="00C532E1" w:rsidRDefault="00C532E1" w14:paraId="72FBB734" w14:textId="5BB8D164">
      <w:pPr>
        <w:pStyle w:val="FootnoteText"/>
        <w:rPr>
          <w:lang w:val="en-GB"/>
        </w:rPr>
      </w:pPr>
      <w:r>
        <w:rPr>
          <w:rStyle w:val="FootnoteReference"/>
        </w:rPr>
        <w:footnoteRef/>
      </w:r>
      <w:r>
        <w:t xml:space="preserve"> </w:t>
      </w:r>
      <w:r>
        <w:rPr>
          <w:lang w:val="en-GB"/>
        </w:rPr>
        <w:t>The term ‘University’ includes the Royal Welsh College for Music and Drama (RWCMD) which, for the purposes of this manual, operates in the way a faculty operates</w:t>
      </w:r>
    </w:p>
  </w:footnote>
  <w:footnote w:id="3">
    <w:p w:rsidRPr="00E628B0" w:rsidR="00E628B0" w:rsidRDefault="00E628B0" w14:paraId="0F76C851" w14:textId="344E7DEF">
      <w:pPr>
        <w:pStyle w:val="FootnoteText"/>
        <w:rPr>
          <w:lang w:val="en-GB"/>
        </w:rPr>
      </w:pPr>
      <w:r>
        <w:rPr>
          <w:rStyle w:val="FootnoteReference"/>
        </w:rPr>
        <w:footnoteRef/>
      </w:r>
      <w:r>
        <w:t xml:space="preserve"> </w:t>
      </w:r>
      <w:r>
        <w:rPr>
          <w:lang w:val="en-GB"/>
        </w:rPr>
        <w:t xml:space="preserve">Please refer to Apprenticeships </w:t>
      </w:r>
      <w:r w:rsidR="00B17F6E">
        <w:rPr>
          <w:lang w:val="en-GB"/>
        </w:rPr>
        <w:t xml:space="preserve">Partnerships </w:t>
      </w:r>
      <w:r>
        <w:rPr>
          <w:lang w:val="en-GB"/>
        </w:rPr>
        <w:t xml:space="preserve">Manual </w:t>
      </w:r>
      <w:r w:rsidR="00B17F6E">
        <w:rPr>
          <w:lang w:val="en-GB"/>
        </w:rPr>
        <w:t xml:space="preserve">which sets out </w:t>
      </w:r>
      <w:r w:rsidR="00AE581F">
        <w:rPr>
          <w:lang w:val="en-GB"/>
        </w:rPr>
        <w:t xml:space="preserve">the </w:t>
      </w:r>
      <w:r w:rsidR="00B17F6E">
        <w:rPr>
          <w:lang w:val="en-GB"/>
        </w:rPr>
        <w:t xml:space="preserve">definition, processes and policies for the operation of the University’s provision </w:t>
      </w:r>
      <w:r w:rsidR="004C0C80">
        <w:rPr>
          <w:lang w:val="en-GB"/>
        </w:rPr>
        <w:t xml:space="preserve">for apprenticeship arrangements. </w:t>
      </w:r>
    </w:p>
  </w:footnote>
  <w:footnote w:id="4">
    <w:p w:rsidRPr="00E91F8A" w:rsidR="00C532E1" w:rsidRDefault="00C532E1" w14:paraId="037E8174" w14:textId="1B0BBD29">
      <w:pPr>
        <w:pStyle w:val="FootnoteText"/>
        <w:rPr>
          <w:lang w:val="en-GB"/>
        </w:rPr>
      </w:pPr>
      <w:r>
        <w:rPr>
          <w:rStyle w:val="FootnoteReference"/>
        </w:rPr>
        <w:footnoteRef/>
      </w:r>
      <w:r>
        <w:t xml:space="preserve"> </w:t>
      </w:r>
      <w:r>
        <w:rPr>
          <w:lang w:val="en-GB"/>
        </w:rPr>
        <w:t>The University Apprenticeships</w:t>
      </w:r>
      <w:r w:rsidR="00735579">
        <w:rPr>
          <w:lang w:val="en-GB"/>
        </w:rPr>
        <w:t xml:space="preserve"> </w:t>
      </w:r>
      <w:r>
        <w:rPr>
          <w:lang w:val="en-GB"/>
        </w:rPr>
        <w:t xml:space="preserve">Governance </w:t>
      </w:r>
      <w:r w:rsidR="00735579">
        <w:rPr>
          <w:lang w:val="en-GB"/>
        </w:rPr>
        <w:t>Board</w:t>
      </w:r>
      <w:r>
        <w:rPr>
          <w:lang w:val="en-GB"/>
        </w:rPr>
        <w:t xml:space="preserve"> reports directly to the UK P</w:t>
      </w:r>
      <w:r w:rsidR="000E6C2B">
        <w:rPr>
          <w:lang w:val="en-GB"/>
        </w:rPr>
        <w:t>artnerships</w:t>
      </w:r>
      <w:r w:rsidR="00291EE1">
        <w:rPr>
          <w:lang w:val="en-GB"/>
        </w:rPr>
        <w:t xml:space="preserve"> Oversight</w:t>
      </w:r>
      <w:r>
        <w:rPr>
          <w:lang w:val="en-GB"/>
        </w:rPr>
        <w:t xml:space="preserve"> Group</w:t>
      </w:r>
    </w:p>
  </w:footnote>
  <w:footnote w:id="5">
    <w:p w:rsidRPr="00F1558C" w:rsidR="00C532E1" w:rsidRDefault="00C532E1" w14:paraId="680BD280" w14:textId="1D645D1C">
      <w:pPr>
        <w:pStyle w:val="FootnoteText"/>
        <w:rPr>
          <w:color w:val="FF0000"/>
          <w:lang w:val="en-GB"/>
        </w:rPr>
      </w:pPr>
      <w:r>
        <w:rPr>
          <w:rStyle w:val="FootnoteReference"/>
        </w:rPr>
        <w:footnoteRef/>
      </w:r>
      <w:r>
        <w:t xml:space="preserve"> </w:t>
      </w:r>
      <w:r>
        <w:rPr>
          <w:lang w:val="en-GB"/>
        </w:rPr>
        <w:t>Note that where a partner is working with multiple faculties, a Partnership Manager will be appointed to coordinate the partnership</w:t>
      </w:r>
      <w:r w:rsidR="00FF1B39">
        <w:rPr>
          <w:lang w:val="en-GB"/>
        </w:rPr>
        <w:t xml:space="preserve"> </w:t>
      </w:r>
    </w:p>
  </w:footnote>
  <w:footnote w:id="6">
    <w:p w:rsidRPr="00CA1C20" w:rsidR="00C532E1" w:rsidRDefault="00C532E1" w14:paraId="79ECD04D" w14:textId="64D15FDC">
      <w:pPr>
        <w:pStyle w:val="FootnoteText"/>
        <w:rPr>
          <w:lang w:val="en-GB"/>
        </w:rPr>
      </w:pPr>
      <w:r>
        <w:rPr>
          <w:rStyle w:val="FootnoteReference"/>
        </w:rPr>
        <w:footnoteRef/>
      </w:r>
      <w:r>
        <w:t xml:space="preserve"> </w:t>
      </w:r>
      <w:r>
        <w:rPr>
          <w:lang w:val="en-GB"/>
        </w:rPr>
        <w:t>Note where the proposal includes course delivery, the course approval process outlined in the Quality Manual is applied</w:t>
      </w:r>
    </w:p>
  </w:footnote>
  <w:footnote w:id="7">
    <w:p w:rsidR="00C532E1" w:rsidP="00667CC9" w:rsidRDefault="00C532E1" w14:paraId="173DD392" w14:textId="1C49B3AA">
      <w:pPr>
        <w:pStyle w:val="FootnoteText"/>
      </w:pPr>
      <w:r>
        <w:rPr>
          <w:rStyle w:val="FootnoteReference"/>
        </w:rPr>
        <w:footnoteRef/>
      </w:r>
      <w:r>
        <w:t xml:space="preserve"> The general principle applied is that where the awarding of credit is involved, the Academic Registrar or Vice Chancellor (or nominees) would be required to </w:t>
      </w:r>
      <w:r w:rsidR="00805DCC">
        <w:t>approve.</w:t>
      </w:r>
    </w:p>
  </w:footnote>
  <w:footnote w:id="8">
    <w:p w:rsidRPr="0079172B" w:rsidR="00923834" w:rsidRDefault="00923834" w14:paraId="50147BE1" w14:textId="12E96C89">
      <w:pPr>
        <w:pStyle w:val="FootnoteText"/>
        <w:rPr>
          <w:lang w:val="en-GB"/>
        </w:rPr>
      </w:pPr>
      <w:r>
        <w:rPr>
          <w:rStyle w:val="FootnoteReference"/>
        </w:rPr>
        <w:footnoteRef/>
      </w:r>
      <w:r>
        <w:t xml:space="preserve"> </w:t>
      </w:r>
      <w:r>
        <w:rPr>
          <w:lang w:val="en-GB"/>
        </w:rPr>
        <w:t>Where an inspection of facilities is not possible</w:t>
      </w:r>
      <w:r w:rsidR="00E22B51">
        <w:rPr>
          <w:lang w:val="en-GB"/>
        </w:rPr>
        <w:t xml:space="preserve">, the Partner will be required to complete a site visit report in consultation with the Link Officer with pictorial evidence of the facilities. </w:t>
      </w:r>
    </w:p>
  </w:footnote>
  <w:footnote w:id="9">
    <w:p w:rsidRPr="00FB74DF" w:rsidR="00FB74DF" w:rsidRDefault="00FB74DF" w14:paraId="1F82D982" w14:textId="2DE83C03">
      <w:pPr>
        <w:pStyle w:val="FootnoteText"/>
        <w:rPr>
          <w:lang w:val="en-GB"/>
        </w:rPr>
      </w:pPr>
      <w:r>
        <w:rPr>
          <w:rStyle w:val="FootnoteReference"/>
        </w:rPr>
        <w:footnoteRef/>
      </w:r>
      <w:r>
        <w:t xml:space="preserve"> </w:t>
      </w:r>
      <w:r>
        <w:rPr>
          <w:lang w:val="en-GB"/>
        </w:rPr>
        <w:t>The ABR template</w:t>
      </w:r>
      <w:r w:rsidR="00172A35">
        <w:rPr>
          <w:lang w:val="en-GB"/>
        </w:rPr>
        <w:t xml:space="preserve"> and guidance</w:t>
      </w:r>
      <w:r>
        <w:rPr>
          <w:lang w:val="en-GB"/>
        </w:rPr>
        <w:t xml:space="preserve"> is available </w:t>
      </w:r>
      <w:r w:rsidR="00172A35">
        <w:rPr>
          <w:lang w:val="en-GB"/>
        </w:rPr>
        <w:t>via the Faculty QA</w:t>
      </w:r>
      <w:r w:rsidR="00AC7AD4">
        <w:rPr>
          <w:lang w:val="en-GB"/>
        </w:rPr>
        <w:t>S</w:t>
      </w:r>
      <w:r w:rsidR="00172A35">
        <w:rPr>
          <w:lang w:val="en-GB"/>
        </w:rPr>
        <w:t xml:space="preserve"> </w:t>
      </w:r>
      <w:r w:rsidR="00D77FFA">
        <w:rPr>
          <w:lang w:val="en-GB"/>
        </w:rPr>
        <w:t>SharePoint</w:t>
      </w:r>
      <w:r w:rsidR="00172A35">
        <w:rPr>
          <w:lang w:val="en-GB"/>
        </w:rPr>
        <w:t xml:space="preserve"> sites</w:t>
      </w:r>
    </w:p>
  </w:footnote>
  <w:footnote w:id="10">
    <w:p w:rsidRPr="000E31CA" w:rsidR="009D18D2" w:rsidP="009D18D2" w:rsidRDefault="009D18D2" w14:paraId="482ECEF8" w14:textId="69F745DD">
      <w:pPr>
        <w:pStyle w:val="FootnoteText"/>
        <w:rPr>
          <w:lang w:val="en-GB"/>
        </w:rPr>
      </w:pPr>
      <w:r>
        <w:rPr>
          <w:rStyle w:val="FootnoteReference"/>
        </w:rPr>
        <w:footnoteRef/>
      </w:r>
      <w:r>
        <w:t xml:space="preserve"> </w:t>
      </w:r>
      <w:r>
        <w:rPr>
          <w:lang w:val="en-GB"/>
        </w:rPr>
        <w:t xml:space="preserve">Where the termination of the partnership is recommended, further discussion at Executive level must occur prior to commencing the University process for </w:t>
      </w:r>
      <w:r w:rsidR="00F15ED3">
        <w:rPr>
          <w:lang w:val="en-GB"/>
        </w:rPr>
        <w:t>termination.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532E1" w:rsidRDefault="00C532E1" w14:paraId="2A2CF636" w14:textId="0924AD64">
    <w:pPr>
      <w:pStyle w:val="Header"/>
    </w:pPr>
    <w:r>
      <w:rPr>
        <w:noProof/>
        <w:lang w:val="en-GB" w:eastAsia="en-GB"/>
      </w:rPr>
      <mc:AlternateContent>
        <mc:Choice Requires="wps">
          <w:drawing>
            <wp:anchor distT="0" distB="0" distL="0" distR="0" simplePos="0" relativeHeight="251658241" behindDoc="0" locked="0" layoutInCell="1" allowOverlap="1" wp14:anchorId="5F1C7911" wp14:editId="455F015D">
              <wp:simplePos x="635" y="635"/>
              <wp:positionH relativeFrom="rightMargin">
                <wp:align>right</wp:align>
              </wp:positionH>
              <wp:positionV relativeFrom="paragraph">
                <wp:posOffset>635</wp:posOffset>
              </wp:positionV>
              <wp:extent cx="443865" cy="443865"/>
              <wp:effectExtent l="0" t="0" r="0" b="16510"/>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26FAB" w:rsidR="00C532E1" w:rsidRDefault="00C532E1" w14:paraId="31CD0D0B" w14:textId="227A3564">
                          <w:pPr>
                            <w:rPr>
                              <w:rFonts w:ascii="Calibri" w:hAnsi="Calibri" w:eastAsia="Calibri" w:cs="Calibri"/>
                              <w:color w:val="000000"/>
                              <w:sz w:val="20"/>
                              <w:szCs w:val="20"/>
                            </w:rPr>
                          </w:pPr>
                          <w:r w:rsidRPr="00426FAB">
                            <w:rPr>
                              <w:rFonts w:ascii="Calibri" w:hAnsi="Calibri" w:eastAsia="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w14:anchorId="76288371">
            <v:shapetype id="_x0000_t202" coordsize="21600,21600" o:spt="202" path="m,l,21600r21600,l21600,xe" w14:anchorId="5F1C7911">
              <v:stroke joinstyle="miter"/>
              <v:path gradientshapeok="t" o:connecttype="rect"/>
            </v:shapetype>
            <v:shape id="Text Box 3"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v:textbox style="mso-fit-shape-to-text:t" inset="0,0,5pt,0">
                <w:txbxContent>
                  <w:p w:rsidRPr="00426FAB" w:rsidR="00C532E1" w:rsidRDefault="00C532E1" w14:paraId="5F522150" w14:textId="227A3564">
                    <w:pPr>
                      <w:rPr>
                        <w:rFonts w:ascii="Calibri" w:hAnsi="Calibri" w:eastAsia="Calibri" w:cs="Calibri"/>
                        <w:color w:val="000000"/>
                        <w:sz w:val="20"/>
                        <w:szCs w:val="20"/>
                      </w:rPr>
                    </w:pPr>
                    <w:r w:rsidRPr="00426FAB">
                      <w:rPr>
                        <w:rFonts w:ascii="Calibri" w:hAnsi="Calibri" w:eastAsia="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532E1" w:rsidRDefault="00C532E1" w14:paraId="2735F0B5" w14:textId="6CE54DA5">
    <w:pPr>
      <w:pStyle w:val="Header"/>
    </w:pPr>
    <w:r>
      <w:rPr>
        <w:noProof/>
        <w:lang w:val="en-GB" w:eastAsia="en-GB"/>
      </w:rPr>
      <mc:AlternateContent>
        <mc:Choice Requires="wps">
          <w:drawing>
            <wp:anchor distT="0" distB="0" distL="0" distR="0" simplePos="0" relativeHeight="251658240" behindDoc="0" locked="0" layoutInCell="1" allowOverlap="1" wp14:anchorId="33E0A954" wp14:editId="03C2BD85">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26FAB" w:rsidR="00C532E1" w:rsidRDefault="00C532E1" w14:paraId="18F798C3" w14:textId="6DAC3D90">
                          <w:pPr>
                            <w:rPr>
                              <w:rFonts w:ascii="Calibri" w:hAnsi="Calibri" w:eastAsia="Calibri" w:cs="Calibri"/>
                              <w:color w:val="000000"/>
                              <w:sz w:val="20"/>
                              <w:szCs w:val="20"/>
                            </w:rPr>
                          </w:pPr>
                          <w:r w:rsidRPr="00426FAB">
                            <w:rPr>
                              <w:rFonts w:ascii="Calibri" w:hAnsi="Calibri" w:eastAsia="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w14:anchorId="04C34460">
            <v:shapetype id="_x0000_t202" coordsize="21600,21600" o:spt="202" path="m,l,21600r21600,l21600,xe" w14:anchorId="33E0A954">
              <v:stroke joinstyle="miter"/>
              <v:path gradientshapeok="t" o:connecttype="rect"/>
            </v:shapetype>
            <v:shape id="Text Box 2"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v:textbox style="mso-fit-shape-to-text:t" inset="0,0,5pt,0">
                <w:txbxContent>
                  <w:p w:rsidRPr="00426FAB" w:rsidR="00C532E1" w:rsidRDefault="00C532E1" w14:paraId="01457616" w14:textId="6DAC3D90">
                    <w:pPr>
                      <w:rPr>
                        <w:rFonts w:ascii="Calibri" w:hAnsi="Calibri" w:eastAsia="Calibri" w:cs="Calibri"/>
                        <w:color w:val="000000"/>
                        <w:sz w:val="20"/>
                        <w:szCs w:val="20"/>
                      </w:rPr>
                    </w:pPr>
                    <w:r w:rsidRPr="00426FAB">
                      <w:rPr>
                        <w:rFonts w:ascii="Calibri" w:hAnsi="Calibri" w:eastAsia="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69"/>
    <w:multiLevelType w:val="hybridMultilevel"/>
    <w:tmpl w:val="AA7C0A3E"/>
    <w:lvl w:ilvl="0" w:tplc="08090001">
      <w:start w:val="1"/>
      <w:numFmt w:val="bullet"/>
      <w:lvlText w:val=""/>
      <w:lvlJc w:val="left"/>
      <w:pPr>
        <w:ind w:left="384" w:hanging="360"/>
      </w:pPr>
      <w:rPr>
        <w:rFonts w:hint="default" w:ascii="Symbol" w:hAnsi="Symbol"/>
      </w:rPr>
    </w:lvl>
    <w:lvl w:ilvl="1" w:tplc="08090003" w:tentative="1">
      <w:start w:val="1"/>
      <w:numFmt w:val="bullet"/>
      <w:lvlText w:val="o"/>
      <w:lvlJc w:val="left"/>
      <w:pPr>
        <w:ind w:left="1104" w:hanging="360"/>
      </w:pPr>
      <w:rPr>
        <w:rFonts w:hint="default" w:ascii="Courier New" w:hAnsi="Courier New" w:cs="Courier New"/>
      </w:rPr>
    </w:lvl>
    <w:lvl w:ilvl="2" w:tplc="08090005" w:tentative="1">
      <w:start w:val="1"/>
      <w:numFmt w:val="bullet"/>
      <w:lvlText w:val=""/>
      <w:lvlJc w:val="left"/>
      <w:pPr>
        <w:ind w:left="1824" w:hanging="360"/>
      </w:pPr>
      <w:rPr>
        <w:rFonts w:hint="default" w:ascii="Wingdings" w:hAnsi="Wingdings"/>
      </w:rPr>
    </w:lvl>
    <w:lvl w:ilvl="3" w:tplc="08090001" w:tentative="1">
      <w:start w:val="1"/>
      <w:numFmt w:val="bullet"/>
      <w:lvlText w:val=""/>
      <w:lvlJc w:val="left"/>
      <w:pPr>
        <w:ind w:left="2544" w:hanging="360"/>
      </w:pPr>
      <w:rPr>
        <w:rFonts w:hint="default" w:ascii="Symbol" w:hAnsi="Symbol"/>
      </w:rPr>
    </w:lvl>
    <w:lvl w:ilvl="4" w:tplc="08090003" w:tentative="1">
      <w:start w:val="1"/>
      <w:numFmt w:val="bullet"/>
      <w:lvlText w:val="o"/>
      <w:lvlJc w:val="left"/>
      <w:pPr>
        <w:ind w:left="3264" w:hanging="360"/>
      </w:pPr>
      <w:rPr>
        <w:rFonts w:hint="default" w:ascii="Courier New" w:hAnsi="Courier New" w:cs="Courier New"/>
      </w:rPr>
    </w:lvl>
    <w:lvl w:ilvl="5" w:tplc="08090005" w:tentative="1">
      <w:start w:val="1"/>
      <w:numFmt w:val="bullet"/>
      <w:lvlText w:val=""/>
      <w:lvlJc w:val="left"/>
      <w:pPr>
        <w:ind w:left="3984" w:hanging="360"/>
      </w:pPr>
      <w:rPr>
        <w:rFonts w:hint="default" w:ascii="Wingdings" w:hAnsi="Wingdings"/>
      </w:rPr>
    </w:lvl>
    <w:lvl w:ilvl="6" w:tplc="08090001" w:tentative="1">
      <w:start w:val="1"/>
      <w:numFmt w:val="bullet"/>
      <w:lvlText w:val=""/>
      <w:lvlJc w:val="left"/>
      <w:pPr>
        <w:ind w:left="4704" w:hanging="360"/>
      </w:pPr>
      <w:rPr>
        <w:rFonts w:hint="default" w:ascii="Symbol" w:hAnsi="Symbol"/>
      </w:rPr>
    </w:lvl>
    <w:lvl w:ilvl="7" w:tplc="08090003" w:tentative="1">
      <w:start w:val="1"/>
      <w:numFmt w:val="bullet"/>
      <w:lvlText w:val="o"/>
      <w:lvlJc w:val="left"/>
      <w:pPr>
        <w:ind w:left="5424" w:hanging="360"/>
      </w:pPr>
      <w:rPr>
        <w:rFonts w:hint="default" w:ascii="Courier New" w:hAnsi="Courier New" w:cs="Courier New"/>
      </w:rPr>
    </w:lvl>
    <w:lvl w:ilvl="8" w:tplc="08090005" w:tentative="1">
      <w:start w:val="1"/>
      <w:numFmt w:val="bullet"/>
      <w:lvlText w:val=""/>
      <w:lvlJc w:val="left"/>
      <w:pPr>
        <w:ind w:left="6144" w:hanging="360"/>
      </w:pPr>
      <w:rPr>
        <w:rFonts w:hint="default" w:ascii="Wingdings" w:hAnsi="Wingdings"/>
      </w:rPr>
    </w:lvl>
  </w:abstractNum>
  <w:abstractNum w:abstractNumId="1" w15:restartNumberingAfterBreak="0">
    <w:nsid w:val="04A01EF1"/>
    <w:multiLevelType w:val="hybridMultilevel"/>
    <w:tmpl w:val="92868A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B07C0A"/>
    <w:multiLevelType w:val="hybridMultilevel"/>
    <w:tmpl w:val="D65ABFF4"/>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6E95"/>
    <w:multiLevelType w:val="multilevel"/>
    <w:tmpl w:val="8CAAB844"/>
    <w:lvl w:ilvl="0">
      <w:start w:val="1"/>
      <w:numFmt w:val="decimal"/>
      <w:lvlText w:val="%1."/>
      <w:lvlJc w:val="left"/>
      <w:pPr>
        <w:ind w:left="1068" w:hanging="360"/>
      </w:pPr>
      <w:rPr>
        <w:rFonts w:hint="default"/>
      </w:rPr>
    </w:lvl>
    <w:lvl w:ilvl="1">
      <w:start w:val="18"/>
      <w:numFmt w:val="decimal"/>
      <w:isLgl/>
      <w:lvlText w:val="%1.%2"/>
      <w:lvlJc w:val="left"/>
      <w:pPr>
        <w:ind w:left="1413" w:hanging="705"/>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0C0B2E2A"/>
    <w:multiLevelType w:val="hybridMultilevel"/>
    <w:tmpl w:val="65BAF9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F02E4C"/>
    <w:multiLevelType w:val="hybridMultilevel"/>
    <w:tmpl w:val="C512D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52117A"/>
    <w:multiLevelType w:val="multilevel"/>
    <w:tmpl w:val="1BC481C4"/>
    <w:lvl w:ilvl="0">
      <w:start w:val="1"/>
      <w:numFmt w:val="decimal"/>
      <w:lvlText w:val="%1"/>
      <w:lvlJc w:val="left"/>
      <w:pPr>
        <w:ind w:left="720" w:hanging="720"/>
      </w:pPr>
      <w:rPr>
        <w:rFonts w:hint="default" w:cs="Times New Roman"/>
      </w:rPr>
    </w:lvl>
    <w:lvl w:ilvl="1">
      <w:start w:val="1"/>
      <w:numFmt w:val="decimal"/>
      <w:lvlText w:val="%1.%2"/>
      <w:lvlJc w:val="left"/>
      <w:pPr>
        <w:ind w:left="720" w:hanging="72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440" w:hanging="1440"/>
      </w:pPr>
      <w:rPr>
        <w:rFonts w:hint="default" w:cs="Times New Roman"/>
      </w:rPr>
    </w:lvl>
  </w:abstractNum>
  <w:abstractNum w:abstractNumId="7" w15:restartNumberingAfterBreak="0">
    <w:nsid w:val="131834EB"/>
    <w:multiLevelType w:val="hybridMultilevel"/>
    <w:tmpl w:val="B100C97C"/>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A456D22"/>
    <w:multiLevelType w:val="multilevel"/>
    <w:tmpl w:val="F6BC18D2"/>
    <w:lvl w:ilvl="0">
      <w:start w:val="2"/>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C3088A"/>
    <w:multiLevelType w:val="hybridMultilevel"/>
    <w:tmpl w:val="A5FC22B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255A2421"/>
    <w:multiLevelType w:val="hybridMultilevel"/>
    <w:tmpl w:val="9F4C8F9E"/>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1" w15:restartNumberingAfterBreak="0">
    <w:nsid w:val="283F210E"/>
    <w:multiLevelType w:val="hybridMultilevel"/>
    <w:tmpl w:val="6032F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08419F"/>
    <w:multiLevelType w:val="hybridMultilevel"/>
    <w:tmpl w:val="6CE27A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0B4C40"/>
    <w:multiLevelType w:val="hybridMultilevel"/>
    <w:tmpl w:val="D0C247A4"/>
    <w:lvl w:ilvl="0" w:tplc="08090001">
      <w:start w:val="1"/>
      <w:numFmt w:val="bullet"/>
      <w:lvlText w:val=""/>
      <w:lvlJc w:val="left"/>
      <w:pPr>
        <w:ind w:left="1070" w:hanging="360"/>
      </w:pPr>
      <w:rPr>
        <w:rFonts w:hint="default" w:ascii="Symbol" w:hAnsi="Symbol"/>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14" w15:restartNumberingAfterBreak="0">
    <w:nsid w:val="35AE1D9D"/>
    <w:multiLevelType w:val="hybridMultilevel"/>
    <w:tmpl w:val="8B40A34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363A15F4"/>
    <w:multiLevelType w:val="hybridMultilevel"/>
    <w:tmpl w:val="DEF29EF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82C280E"/>
    <w:multiLevelType w:val="hybridMultilevel"/>
    <w:tmpl w:val="B882D5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1D1312"/>
    <w:multiLevelType w:val="hybridMultilevel"/>
    <w:tmpl w:val="A5CE7E64"/>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95FB5"/>
    <w:multiLevelType w:val="hybridMultilevel"/>
    <w:tmpl w:val="BC92AF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DA9314C"/>
    <w:multiLevelType w:val="hybridMultilevel"/>
    <w:tmpl w:val="E28814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1627CBC"/>
    <w:multiLevelType w:val="hybridMultilevel"/>
    <w:tmpl w:val="406CB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32811EC"/>
    <w:multiLevelType w:val="hybridMultilevel"/>
    <w:tmpl w:val="9948CE60"/>
    <w:lvl w:ilvl="0" w:tplc="08090001">
      <w:start w:val="1"/>
      <w:numFmt w:val="bullet"/>
      <w:lvlText w:val=""/>
      <w:lvlJc w:val="left"/>
      <w:pPr>
        <w:ind w:left="1070" w:hanging="360"/>
      </w:pPr>
      <w:rPr>
        <w:rFonts w:hint="default" w:ascii="Symbol" w:hAnsi="Symbol"/>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22" w15:restartNumberingAfterBreak="0">
    <w:nsid w:val="437073C4"/>
    <w:multiLevelType w:val="hybridMultilevel"/>
    <w:tmpl w:val="DB4C8D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43C71DC"/>
    <w:multiLevelType w:val="hybridMultilevel"/>
    <w:tmpl w:val="D27A2EDE"/>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069"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6057D61"/>
    <w:multiLevelType w:val="hybridMultilevel"/>
    <w:tmpl w:val="7A661FF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484D7117"/>
    <w:multiLevelType w:val="hybridMultilevel"/>
    <w:tmpl w:val="F25C354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491A36E7"/>
    <w:multiLevelType w:val="hybridMultilevel"/>
    <w:tmpl w:val="E6B07FE6"/>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start w:val="1"/>
      <w:numFmt w:val="bullet"/>
      <w:lvlText w:val=""/>
      <w:lvlJc w:val="left"/>
      <w:pPr>
        <w:ind w:left="1495" w:hanging="360"/>
      </w:pPr>
      <w:rPr>
        <w:rFonts w:hint="default" w:ascii="Symbol" w:hAnsi="Symbol"/>
      </w:rPr>
    </w:lvl>
    <w:lvl w:ilvl="4" w:tplc="08090003">
      <w:start w:val="1"/>
      <w:numFmt w:val="bullet"/>
      <w:lvlText w:val="o"/>
      <w:lvlJc w:val="left"/>
      <w:pPr>
        <w:ind w:left="1920"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27" w15:restartNumberingAfterBreak="0">
    <w:nsid w:val="49CA1C5D"/>
    <w:multiLevelType w:val="hybridMultilevel"/>
    <w:tmpl w:val="89864B32"/>
    <w:lvl w:ilvl="0" w:tplc="2F7029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567C9E"/>
    <w:multiLevelType w:val="hybridMultilevel"/>
    <w:tmpl w:val="686C6888"/>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7322B"/>
    <w:multiLevelType w:val="hybridMultilevel"/>
    <w:tmpl w:val="7FA8E6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ADA4935"/>
    <w:multiLevelType w:val="hybridMultilevel"/>
    <w:tmpl w:val="9904B1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D9C10E0"/>
    <w:multiLevelType w:val="hybridMultilevel"/>
    <w:tmpl w:val="1BD0536C"/>
    <w:lvl w:ilvl="0" w:tplc="08090001">
      <w:start w:val="1"/>
      <w:numFmt w:val="bullet"/>
      <w:lvlText w:val=""/>
      <w:lvlJc w:val="left"/>
      <w:pPr>
        <w:ind w:left="928" w:hanging="360"/>
      </w:pPr>
      <w:rPr>
        <w:rFonts w:hint="default" w:ascii="Symbol" w:hAnsi="Symbol"/>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32" w15:restartNumberingAfterBreak="0">
    <w:nsid w:val="50115CA6"/>
    <w:multiLevelType w:val="hybridMultilevel"/>
    <w:tmpl w:val="36B652D8"/>
    <w:lvl w:ilvl="0" w:tplc="08090001">
      <w:start w:val="1"/>
      <w:numFmt w:val="bullet"/>
      <w:lvlText w:val=""/>
      <w:lvlJc w:val="left"/>
      <w:pPr>
        <w:ind w:left="1070" w:hanging="360"/>
      </w:pPr>
      <w:rPr>
        <w:rFonts w:hint="default" w:ascii="Symbol" w:hAnsi="Symbol"/>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33" w15:restartNumberingAfterBreak="0">
    <w:nsid w:val="51294EC7"/>
    <w:multiLevelType w:val="hybridMultilevel"/>
    <w:tmpl w:val="D1C061F8"/>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4" w15:restartNumberingAfterBreak="0">
    <w:nsid w:val="547148FE"/>
    <w:multiLevelType w:val="multilevel"/>
    <w:tmpl w:val="E070CE96"/>
    <w:lvl w:ilvl="0">
      <w:start w:val="1"/>
      <w:numFmt w:val="decimal"/>
      <w:lvlText w:val="%1."/>
      <w:lvlJc w:val="left"/>
      <w:pPr>
        <w:ind w:left="811" w:hanging="711"/>
      </w:pPr>
      <w:rPr>
        <w:b/>
        <w:bCs/>
        <w:i w:val="0"/>
        <w:iCs w:val="0"/>
        <w:spacing w:val="-1"/>
        <w:w w:val="100"/>
        <w:sz w:val="28"/>
        <w:szCs w:val="28"/>
        <w:lang w:val="en-US" w:eastAsia="en-US" w:bidi="ar-SA"/>
      </w:rPr>
    </w:lvl>
    <w:lvl w:ilvl="1">
      <w:start w:val="1"/>
      <w:numFmt w:val="decimal"/>
      <w:lvlText w:val="%1.%2"/>
      <w:lvlJc w:val="left"/>
      <w:pPr>
        <w:ind w:left="821" w:hanging="721"/>
      </w:pPr>
      <w:rPr>
        <w:rFonts w:hint="default" w:ascii="Arial" w:hAnsi="Arial" w:eastAsia="Arial" w:cs="Arial"/>
        <w:b/>
        <w:bCs/>
        <w:i w:val="0"/>
        <w:iCs w:val="0"/>
        <w:spacing w:val="-2"/>
        <w:w w:val="99"/>
        <w:sz w:val="22"/>
        <w:szCs w:val="22"/>
        <w:lang w:val="en-US" w:eastAsia="en-US" w:bidi="ar-SA"/>
      </w:rPr>
    </w:lvl>
    <w:lvl w:ilvl="2">
      <w:start w:val="1"/>
      <w:numFmt w:val="decimal"/>
      <w:lvlText w:val="%1.%2.%3"/>
      <w:lvlJc w:val="left"/>
      <w:pPr>
        <w:ind w:left="821" w:hanging="721"/>
      </w:pPr>
      <w:rPr>
        <w:spacing w:val="-2"/>
        <w:w w:val="99"/>
        <w:lang w:val="en-US" w:eastAsia="en-US" w:bidi="ar-SA"/>
      </w:rPr>
    </w:lvl>
    <w:lvl w:ilvl="3">
      <w:numFmt w:val="bullet"/>
      <w:lvlText w:val=""/>
      <w:lvlJc w:val="left"/>
      <w:pPr>
        <w:ind w:left="1236" w:hanging="721"/>
      </w:pPr>
      <w:rPr>
        <w:rFonts w:hint="default" w:ascii="Symbol" w:hAnsi="Symbol" w:eastAsia="Symbol" w:cs="Symbol"/>
        <w:w w:val="100"/>
        <w:lang w:val="en-US" w:eastAsia="en-US" w:bidi="ar-SA"/>
      </w:rPr>
    </w:lvl>
    <w:lvl w:ilvl="4">
      <w:numFmt w:val="bullet"/>
      <w:lvlText w:val="o"/>
      <w:lvlJc w:val="left"/>
      <w:pPr>
        <w:ind w:left="1541" w:hanging="721"/>
      </w:pPr>
      <w:rPr>
        <w:rFonts w:hint="default" w:ascii="Courier New" w:hAnsi="Courier New" w:eastAsia="Courier New" w:cs="Courier New"/>
        <w:b w:val="0"/>
        <w:bCs w:val="0"/>
        <w:i w:val="0"/>
        <w:iCs w:val="0"/>
        <w:w w:val="100"/>
        <w:sz w:val="22"/>
        <w:szCs w:val="22"/>
        <w:lang w:val="en-US" w:eastAsia="en-US" w:bidi="ar-SA"/>
      </w:rPr>
    </w:lvl>
    <w:lvl w:ilvl="5">
      <w:numFmt w:val="bullet"/>
      <w:lvlText w:val="•"/>
      <w:lvlJc w:val="left"/>
      <w:pPr>
        <w:ind w:left="1540" w:hanging="721"/>
      </w:pPr>
      <w:rPr>
        <w:rFonts w:hint="default"/>
        <w:lang w:val="en-US" w:eastAsia="en-US" w:bidi="ar-SA"/>
      </w:rPr>
    </w:lvl>
    <w:lvl w:ilvl="6">
      <w:numFmt w:val="bullet"/>
      <w:lvlText w:val="•"/>
      <w:lvlJc w:val="left"/>
      <w:pPr>
        <w:ind w:left="3081" w:hanging="721"/>
      </w:pPr>
      <w:rPr>
        <w:rFonts w:hint="default"/>
        <w:lang w:val="en-US" w:eastAsia="en-US" w:bidi="ar-SA"/>
      </w:rPr>
    </w:lvl>
    <w:lvl w:ilvl="7">
      <w:numFmt w:val="bullet"/>
      <w:lvlText w:val="•"/>
      <w:lvlJc w:val="left"/>
      <w:pPr>
        <w:ind w:left="4622" w:hanging="721"/>
      </w:pPr>
      <w:rPr>
        <w:rFonts w:hint="default"/>
        <w:lang w:val="en-US" w:eastAsia="en-US" w:bidi="ar-SA"/>
      </w:rPr>
    </w:lvl>
    <w:lvl w:ilvl="8">
      <w:numFmt w:val="bullet"/>
      <w:lvlText w:val="•"/>
      <w:lvlJc w:val="left"/>
      <w:pPr>
        <w:ind w:left="6163" w:hanging="721"/>
      </w:pPr>
      <w:rPr>
        <w:rFonts w:hint="default"/>
        <w:lang w:val="en-US" w:eastAsia="en-US" w:bidi="ar-SA"/>
      </w:rPr>
    </w:lvl>
  </w:abstractNum>
  <w:abstractNum w:abstractNumId="35" w15:restartNumberingAfterBreak="0">
    <w:nsid w:val="55D8022C"/>
    <w:multiLevelType w:val="hybridMultilevel"/>
    <w:tmpl w:val="E2E047F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588A6D6E"/>
    <w:multiLevelType w:val="hybridMultilevel"/>
    <w:tmpl w:val="D1982A4E"/>
    <w:lvl w:ilvl="0" w:tplc="04090001">
      <w:start w:val="1"/>
      <w:numFmt w:val="bullet"/>
      <w:lvlText w:val=""/>
      <w:lvlJc w:val="left"/>
      <w:pPr>
        <w:ind w:left="1854" w:hanging="360"/>
      </w:pPr>
      <w:rPr>
        <w:rFonts w:hint="default" w:ascii="Symbol" w:hAnsi="Symbol"/>
      </w:rPr>
    </w:lvl>
    <w:lvl w:ilvl="1" w:tplc="04090003" w:tentative="1">
      <w:start w:val="1"/>
      <w:numFmt w:val="bullet"/>
      <w:lvlText w:val="o"/>
      <w:lvlJc w:val="left"/>
      <w:pPr>
        <w:ind w:left="2574" w:hanging="360"/>
      </w:pPr>
      <w:rPr>
        <w:rFonts w:hint="default" w:ascii="Courier New" w:hAnsi="Courier New" w:cs="Courier New"/>
      </w:rPr>
    </w:lvl>
    <w:lvl w:ilvl="2" w:tplc="04090005" w:tentative="1">
      <w:start w:val="1"/>
      <w:numFmt w:val="bullet"/>
      <w:lvlText w:val=""/>
      <w:lvlJc w:val="left"/>
      <w:pPr>
        <w:ind w:left="3294" w:hanging="360"/>
      </w:pPr>
      <w:rPr>
        <w:rFonts w:hint="default" w:ascii="Wingdings" w:hAnsi="Wingdings"/>
      </w:rPr>
    </w:lvl>
    <w:lvl w:ilvl="3" w:tplc="04090001" w:tentative="1">
      <w:start w:val="1"/>
      <w:numFmt w:val="bullet"/>
      <w:lvlText w:val=""/>
      <w:lvlJc w:val="left"/>
      <w:pPr>
        <w:ind w:left="4014" w:hanging="360"/>
      </w:pPr>
      <w:rPr>
        <w:rFonts w:hint="default" w:ascii="Symbol" w:hAnsi="Symbol"/>
      </w:rPr>
    </w:lvl>
    <w:lvl w:ilvl="4" w:tplc="04090003" w:tentative="1">
      <w:start w:val="1"/>
      <w:numFmt w:val="bullet"/>
      <w:lvlText w:val="o"/>
      <w:lvlJc w:val="left"/>
      <w:pPr>
        <w:ind w:left="4734" w:hanging="360"/>
      </w:pPr>
      <w:rPr>
        <w:rFonts w:hint="default" w:ascii="Courier New" w:hAnsi="Courier New" w:cs="Courier New"/>
      </w:rPr>
    </w:lvl>
    <w:lvl w:ilvl="5" w:tplc="04090005" w:tentative="1">
      <w:start w:val="1"/>
      <w:numFmt w:val="bullet"/>
      <w:lvlText w:val=""/>
      <w:lvlJc w:val="left"/>
      <w:pPr>
        <w:ind w:left="5454" w:hanging="360"/>
      </w:pPr>
      <w:rPr>
        <w:rFonts w:hint="default" w:ascii="Wingdings" w:hAnsi="Wingdings"/>
      </w:rPr>
    </w:lvl>
    <w:lvl w:ilvl="6" w:tplc="04090001" w:tentative="1">
      <w:start w:val="1"/>
      <w:numFmt w:val="bullet"/>
      <w:lvlText w:val=""/>
      <w:lvlJc w:val="left"/>
      <w:pPr>
        <w:ind w:left="6174" w:hanging="360"/>
      </w:pPr>
      <w:rPr>
        <w:rFonts w:hint="default" w:ascii="Symbol" w:hAnsi="Symbol"/>
      </w:rPr>
    </w:lvl>
    <w:lvl w:ilvl="7" w:tplc="04090003" w:tentative="1">
      <w:start w:val="1"/>
      <w:numFmt w:val="bullet"/>
      <w:lvlText w:val="o"/>
      <w:lvlJc w:val="left"/>
      <w:pPr>
        <w:ind w:left="6894" w:hanging="360"/>
      </w:pPr>
      <w:rPr>
        <w:rFonts w:hint="default" w:ascii="Courier New" w:hAnsi="Courier New" w:cs="Courier New"/>
      </w:rPr>
    </w:lvl>
    <w:lvl w:ilvl="8" w:tplc="04090005" w:tentative="1">
      <w:start w:val="1"/>
      <w:numFmt w:val="bullet"/>
      <w:lvlText w:val=""/>
      <w:lvlJc w:val="left"/>
      <w:pPr>
        <w:ind w:left="7614" w:hanging="360"/>
      </w:pPr>
      <w:rPr>
        <w:rFonts w:hint="default" w:ascii="Wingdings" w:hAnsi="Wingdings"/>
      </w:rPr>
    </w:lvl>
  </w:abstractNum>
  <w:abstractNum w:abstractNumId="37" w15:restartNumberingAfterBreak="0">
    <w:nsid w:val="591F3FE4"/>
    <w:multiLevelType w:val="hybridMultilevel"/>
    <w:tmpl w:val="C366C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E5522F8"/>
    <w:multiLevelType w:val="hybridMultilevel"/>
    <w:tmpl w:val="55EA57D8"/>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5A667B"/>
    <w:multiLevelType w:val="hybridMultilevel"/>
    <w:tmpl w:val="77CC4D64"/>
    <w:lvl w:ilvl="0" w:tplc="08090001">
      <w:start w:val="1"/>
      <w:numFmt w:val="bullet"/>
      <w:lvlText w:val=""/>
      <w:lvlJc w:val="left"/>
      <w:pPr>
        <w:ind w:left="1430" w:hanging="360"/>
      </w:pPr>
      <w:rPr>
        <w:rFonts w:hint="default" w:ascii="Symbol" w:hAnsi="Symbol"/>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0" w15:restartNumberingAfterBreak="0">
    <w:nsid w:val="625C1DEE"/>
    <w:multiLevelType w:val="hybridMultilevel"/>
    <w:tmpl w:val="D70C66E2"/>
    <w:lvl w:ilvl="0" w:tplc="08090001">
      <w:start w:val="1"/>
      <w:numFmt w:val="bullet"/>
      <w:lvlText w:val=""/>
      <w:lvlJc w:val="left"/>
      <w:pPr>
        <w:ind w:left="1068" w:hanging="360"/>
      </w:pPr>
      <w:rPr>
        <w:rFonts w:hint="default" w:ascii="Symbol" w:hAnsi="Symbol"/>
      </w:rPr>
    </w:lvl>
    <w:lvl w:ilvl="1" w:tplc="08090003" w:tentative="1">
      <w:start w:val="1"/>
      <w:numFmt w:val="bullet"/>
      <w:lvlText w:val="o"/>
      <w:lvlJc w:val="left"/>
      <w:pPr>
        <w:ind w:left="1788" w:hanging="360"/>
      </w:pPr>
      <w:rPr>
        <w:rFonts w:hint="default" w:ascii="Courier New" w:hAnsi="Courier New" w:cs="Courier New"/>
      </w:rPr>
    </w:lvl>
    <w:lvl w:ilvl="2" w:tplc="08090005" w:tentative="1">
      <w:start w:val="1"/>
      <w:numFmt w:val="bullet"/>
      <w:lvlText w:val=""/>
      <w:lvlJc w:val="left"/>
      <w:pPr>
        <w:ind w:left="2508" w:hanging="360"/>
      </w:pPr>
      <w:rPr>
        <w:rFonts w:hint="default" w:ascii="Wingdings" w:hAnsi="Wingdings"/>
      </w:rPr>
    </w:lvl>
    <w:lvl w:ilvl="3" w:tplc="08090001" w:tentative="1">
      <w:start w:val="1"/>
      <w:numFmt w:val="bullet"/>
      <w:lvlText w:val=""/>
      <w:lvlJc w:val="left"/>
      <w:pPr>
        <w:ind w:left="3228" w:hanging="360"/>
      </w:pPr>
      <w:rPr>
        <w:rFonts w:hint="default" w:ascii="Symbol" w:hAnsi="Symbol"/>
      </w:rPr>
    </w:lvl>
    <w:lvl w:ilvl="4" w:tplc="08090003" w:tentative="1">
      <w:start w:val="1"/>
      <w:numFmt w:val="bullet"/>
      <w:lvlText w:val="o"/>
      <w:lvlJc w:val="left"/>
      <w:pPr>
        <w:ind w:left="3948" w:hanging="360"/>
      </w:pPr>
      <w:rPr>
        <w:rFonts w:hint="default" w:ascii="Courier New" w:hAnsi="Courier New" w:cs="Courier New"/>
      </w:rPr>
    </w:lvl>
    <w:lvl w:ilvl="5" w:tplc="08090005" w:tentative="1">
      <w:start w:val="1"/>
      <w:numFmt w:val="bullet"/>
      <w:lvlText w:val=""/>
      <w:lvlJc w:val="left"/>
      <w:pPr>
        <w:ind w:left="4668" w:hanging="360"/>
      </w:pPr>
      <w:rPr>
        <w:rFonts w:hint="default" w:ascii="Wingdings" w:hAnsi="Wingdings"/>
      </w:rPr>
    </w:lvl>
    <w:lvl w:ilvl="6" w:tplc="08090001" w:tentative="1">
      <w:start w:val="1"/>
      <w:numFmt w:val="bullet"/>
      <w:lvlText w:val=""/>
      <w:lvlJc w:val="left"/>
      <w:pPr>
        <w:ind w:left="5388" w:hanging="360"/>
      </w:pPr>
      <w:rPr>
        <w:rFonts w:hint="default" w:ascii="Symbol" w:hAnsi="Symbol"/>
      </w:rPr>
    </w:lvl>
    <w:lvl w:ilvl="7" w:tplc="08090003" w:tentative="1">
      <w:start w:val="1"/>
      <w:numFmt w:val="bullet"/>
      <w:lvlText w:val="o"/>
      <w:lvlJc w:val="left"/>
      <w:pPr>
        <w:ind w:left="6108" w:hanging="360"/>
      </w:pPr>
      <w:rPr>
        <w:rFonts w:hint="default" w:ascii="Courier New" w:hAnsi="Courier New" w:cs="Courier New"/>
      </w:rPr>
    </w:lvl>
    <w:lvl w:ilvl="8" w:tplc="08090005" w:tentative="1">
      <w:start w:val="1"/>
      <w:numFmt w:val="bullet"/>
      <w:lvlText w:val=""/>
      <w:lvlJc w:val="left"/>
      <w:pPr>
        <w:ind w:left="6828" w:hanging="360"/>
      </w:pPr>
      <w:rPr>
        <w:rFonts w:hint="default" w:ascii="Wingdings" w:hAnsi="Wingdings"/>
      </w:rPr>
    </w:lvl>
  </w:abstractNum>
  <w:abstractNum w:abstractNumId="41" w15:restartNumberingAfterBreak="0">
    <w:nsid w:val="685555C0"/>
    <w:multiLevelType w:val="hybridMultilevel"/>
    <w:tmpl w:val="D778BCE6"/>
    <w:lvl w:ilvl="0" w:tplc="08090001">
      <w:start w:val="1"/>
      <w:numFmt w:val="bullet"/>
      <w:lvlText w:val=""/>
      <w:lvlJc w:val="left"/>
      <w:pPr>
        <w:ind w:left="1426" w:hanging="360"/>
      </w:pPr>
      <w:rPr>
        <w:rFonts w:hint="default" w:ascii="Symbol" w:hAnsi="Symbol"/>
        <w:sz w:val="24"/>
      </w:rPr>
    </w:lvl>
    <w:lvl w:ilvl="1" w:tplc="08090003" w:tentative="1">
      <w:start w:val="1"/>
      <w:numFmt w:val="bullet"/>
      <w:lvlText w:val="o"/>
      <w:lvlJc w:val="left"/>
      <w:pPr>
        <w:ind w:left="2146" w:hanging="360"/>
      </w:pPr>
      <w:rPr>
        <w:rFonts w:hint="default" w:ascii="Courier New" w:hAnsi="Courier New" w:cs="Courier New"/>
      </w:rPr>
    </w:lvl>
    <w:lvl w:ilvl="2" w:tplc="08090005" w:tentative="1">
      <w:start w:val="1"/>
      <w:numFmt w:val="bullet"/>
      <w:lvlText w:val=""/>
      <w:lvlJc w:val="left"/>
      <w:pPr>
        <w:ind w:left="2866" w:hanging="360"/>
      </w:pPr>
      <w:rPr>
        <w:rFonts w:hint="default" w:ascii="Wingdings" w:hAnsi="Wingdings"/>
      </w:rPr>
    </w:lvl>
    <w:lvl w:ilvl="3" w:tplc="08090001" w:tentative="1">
      <w:start w:val="1"/>
      <w:numFmt w:val="bullet"/>
      <w:lvlText w:val=""/>
      <w:lvlJc w:val="left"/>
      <w:pPr>
        <w:ind w:left="3586" w:hanging="360"/>
      </w:pPr>
      <w:rPr>
        <w:rFonts w:hint="default" w:ascii="Symbol" w:hAnsi="Symbol"/>
      </w:rPr>
    </w:lvl>
    <w:lvl w:ilvl="4" w:tplc="08090003" w:tentative="1">
      <w:start w:val="1"/>
      <w:numFmt w:val="bullet"/>
      <w:lvlText w:val="o"/>
      <w:lvlJc w:val="left"/>
      <w:pPr>
        <w:ind w:left="4306" w:hanging="360"/>
      </w:pPr>
      <w:rPr>
        <w:rFonts w:hint="default" w:ascii="Courier New" w:hAnsi="Courier New" w:cs="Courier New"/>
      </w:rPr>
    </w:lvl>
    <w:lvl w:ilvl="5" w:tplc="08090005" w:tentative="1">
      <w:start w:val="1"/>
      <w:numFmt w:val="bullet"/>
      <w:lvlText w:val=""/>
      <w:lvlJc w:val="left"/>
      <w:pPr>
        <w:ind w:left="5026" w:hanging="360"/>
      </w:pPr>
      <w:rPr>
        <w:rFonts w:hint="default" w:ascii="Wingdings" w:hAnsi="Wingdings"/>
      </w:rPr>
    </w:lvl>
    <w:lvl w:ilvl="6" w:tplc="08090001" w:tentative="1">
      <w:start w:val="1"/>
      <w:numFmt w:val="bullet"/>
      <w:lvlText w:val=""/>
      <w:lvlJc w:val="left"/>
      <w:pPr>
        <w:ind w:left="5746" w:hanging="360"/>
      </w:pPr>
      <w:rPr>
        <w:rFonts w:hint="default" w:ascii="Symbol" w:hAnsi="Symbol"/>
      </w:rPr>
    </w:lvl>
    <w:lvl w:ilvl="7" w:tplc="08090003" w:tentative="1">
      <w:start w:val="1"/>
      <w:numFmt w:val="bullet"/>
      <w:lvlText w:val="o"/>
      <w:lvlJc w:val="left"/>
      <w:pPr>
        <w:ind w:left="6466" w:hanging="360"/>
      </w:pPr>
      <w:rPr>
        <w:rFonts w:hint="default" w:ascii="Courier New" w:hAnsi="Courier New" w:cs="Courier New"/>
      </w:rPr>
    </w:lvl>
    <w:lvl w:ilvl="8" w:tplc="08090005" w:tentative="1">
      <w:start w:val="1"/>
      <w:numFmt w:val="bullet"/>
      <w:lvlText w:val=""/>
      <w:lvlJc w:val="left"/>
      <w:pPr>
        <w:ind w:left="7186" w:hanging="360"/>
      </w:pPr>
      <w:rPr>
        <w:rFonts w:hint="default" w:ascii="Wingdings" w:hAnsi="Wingdings"/>
      </w:rPr>
    </w:lvl>
  </w:abstractNum>
  <w:abstractNum w:abstractNumId="42" w15:restartNumberingAfterBreak="0">
    <w:nsid w:val="689743D3"/>
    <w:multiLevelType w:val="hybridMultilevel"/>
    <w:tmpl w:val="76E6C3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B0853B3"/>
    <w:multiLevelType w:val="hybridMultilevel"/>
    <w:tmpl w:val="7878F448"/>
    <w:lvl w:ilvl="0" w:tplc="08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0D71F0"/>
    <w:multiLevelType w:val="hybridMultilevel"/>
    <w:tmpl w:val="CE5E90E6"/>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45" w15:restartNumberingAfterBreak="0">
    <w:nsid w:val="6F8045AE"/>
    <w:multiLevelType w:val="hybridMultilevel"/>
    <w:tmpl w:val="E74AB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219083F"/>
    <w:multiLevelType w:val="hybridMultilevel"/>
    <w:tmpl w:val="136C8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28401C2"/>
    <w:multiLevelType w:val="hybridMultilevel"/>
    <w:tmpl w:val="0BB203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731F4E7B"/>
    <w:multiLevelType w:val="hybridMultilevel"/>
    <w:tmpl w:val="F3F0E934"/>
    <w:lvl w:ilvl="0" w:tplc="08090001">
      <w:start w:val="1"/>
      <w:numFmt w:val="bullet"/>
      <w:lvlText w:val=""/>
      <w:lvlJc w:val="left"/>
      <w:pPr>
        <w:ind w:left="1430" w:hanging="360"/>
      </w:pPr>
      <w:rPr>
        <w:rFonts w:hint="default" w:ascii="Symbol" w:hAnsi="Symbol"/>
      </w:rPr>
    </w:lvl>
    <w:lvl w:ilvl="1" w:tplc="08090003" w:tentative="1">
      <w:start w:val="1"/>
      <w:numFmt w:val="bullet"/>
      <w:lvlText w:val="o"/>
      <w:lvlJc w:val="left"/>
      <w:pPr>
        <w:ind w:left="2150" w:hanging="360"/>
      </w:pPr>
      <w:rPr>
        <w:rFonts w:hint="default" w:ascii="Courier New" w:hAnsi="Courier New" w:cs="Courier New"/>
      </w:rPr>
    </w:lvl>
    <w:lvl w:ilvl="2" w:tplc="08090005" w:tentative="1">
      <w:start w:val="1"/>
      <w:numFmt w:val="bullet"/>
      <w:lvlText w:val=""/>
      <w:lvlJc w:val="left"/>
      <w:pPr>
        <w:ind w:left="2870" w:hanging="360"/>
      </w:pPr>
      <w:rPr>
        <w:rFonts w:hint="default" w:ascii="Wingdings" w:hAnsi="Wingdings"/>
      </w:rPr>
    </w:lvl>
    <w:lvl w:ilvl="3" w:tplc="08090001" w:tentative="1">
      <w:start w:val="1"/>
      <w:numFmt w:val="bullet"/>
      <w:lvlText w:val=""/>
      <w:lvlJc w:val="left"/>
      <w:pPr>
        <w:ind w:left="3590" w:hanging="360"/>
      </w:pPr>
      <w:rPr>
        <w:rFonts w:hint="default" w:ascii="Symbol" w:hAnsi="Symbol"/>
      </w:rPr>
    </w:lvl>
    <w:lvl w:ilvl="4" w:tplc="08090003" w:tentative="1">
      <w:start w:val="1"/>
      <w:numFmt w:val="bullet"/>
      <w:lvlText w:val="o"/>
      <w:lvlJc w:val="left"/>
      <w:pPr>
        <w:ind w:left="4310" w:hanging="360"/>
      </w:pPr>
      <w:rPr>
        <w:rFonts w:hint="default" w:ascii="Courier New" w:hAnsi="Courier New" w:cs="Courier New"/>
      </w:rPr>
    </w:lvl>
    <w:lvl w:ilvl="5" w:tplc="08090005" w:tentative="1">
      <w:start w:val="1"/>
      <w:numFmt w:val="bullet"/>
      <w:lvlText w:val=""/>
      <w:lvlJc w:val="left"/>
      <w:pPr>
        <w:ind w:left="5030" w:hanging="360"/>
      </w:pPr>
      <w:rPr>
        <w:rFonts w:hint="default" w:ascii="Wingdings" w:hAnsi="Wingdings"/>
      </w:rPr>
    </w:lvl>
    <w:lvl w:ilvl="6" w:tplc="08090001" w:tentative="1">
      <w:start w:val="1"/>
      <w:numFmt w:val="bullet"/>
      <w:lvlText w:val=""/>
      <w:lvlJc w:val="left"/>
      <w:pPr>
        <w:ind w:left="5750" w:hanging="360"/>
      </w:pPr>
      <w:rPr>
        <w:rFonts w:hint="default" w:ascii="Symbol" w:hAnsi="Symbol"/>
      </w:rPr>
    </w:lvl>
    <w:lvl w:ilvl="7" w:tplc="08090003" w:tentative="1">
      <w:start w:val="1"/>
      <w:numFmt w:val="bullet"/>
      <w:lvlText w:val="o"/>
      <w:lvlJc w:val="left"/>
      <w:pPr>
        <w:ind w:left="6470" w:hanging="360"/>
      </w:pPr>
      <w:rPr>
        <w:rFonts w:hint="default" w:ascii="Courier New" w:hAnsi="Courier New" w:cs="Courier New"/>
      </w:rPr>
    </w:lvl>
    <w:lvl w:ilvl="8" w:tplc="08090005" w:tentative="1">
      <w:start w:val="1"/>
      <w:numFmt w:val="bullet"/>
      <w:lvlText w:val=""/>
      <w:lvlJc w:val="left"/>
      <w:pPr>
        <w:ind w:left="7190" w:hanging="360"/>
      </w:pPr>
      <w:rPr>
        <w:rFonts w:hint="default" w:ascii="Wingdings" w:hAnsi="Wingdings"/>
      </w:rPr>
    </w:lvl>
  </w:abstractNum>
  <w:abstractNum w:abstractNumId="49" w15:restartNumberingAfterBreak="0">
    <w:nsid w:val="732241CE"/>
    <w:multiLevelType w:val="hybridMultilevel"/>
    <w:tmpl w:val="9D705336"/>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0412D0"/>
    <w:multiLevelType w:val="hybridMultilevel"/>
    <w:tmpl w:val="059E002C"/>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065D5A"/>
    <w:multiLevelType w:val="hybridMultilevel"/>
    <w:tmpl w:val="FFFADE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637"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C120B0E"/>
    <w:multiLevelType w:val="hybridMultilevel"/>
    <w:tmpl w:val="74DA48E6"/>
    <w:lvl w:ilvl="0" w:tplc="FFFFFFFF">
      <w:start w:val="1"/>
      <w:numFmt w:val="bullet"/>
      <w:lvlText w:val=""/>
      <w:lvlJc w:val="left"/>
      <w:pPr>
        <w:ind w:left="559" w:hanging="425"/>
      </w:pPr>
      <w:rPr>
        <w:rFonts w:hint="default" w:ascii="Symbol" w:hAnsi="Symbol"/>
        <w:b w:val="0"/>
        <w:bCs w:val="0"/>
        <w:i w:val="0"/>
        <w:iCs w:val="0"/>
        <w:w w:val="100"/>
        <w:sz w:val="22"/>
        <w:szCs w:val="22"/>
        <w:lang w:val="en-US" w:eastAsia="en-US" w:bidi="ar-SA"/>
      </w:rPr>
    </w:lvl>
    <w:lvl w:ilvl="1" w:tplc="E126F6C6">
      <w:numFmt w:val="bullet"/>
      <w:lvlText w:val="•"/>
      <w:lvlJc w:val="left"/>
      <w:pPr>
        <w:ind w:left="1027" w:hanging="425"/>
      </w:pPr>
      <w:rPr>
        <w:rFonts w:hint="default"/>
        <w:lang w:val="en-US" w:eastAsia="en-US" w:bidi="ar-SA"/>
      </w:rPr>
    </w:lvl>
    <w:lvl w:ilvl="2" w:tplc="D4BE34A2">
      <w:numFmt w:val="bullet"/>
      <w:lvlText w:val="•"/>
      <w:lvlJc w:val="left"/>
      <w:pPr>
        <w:ind w:left="1494" w:hanging="425"/>
      </w:pPr>
      <w:rPr>
        <w:rFonts w:hint="default"/>
        <w:lang w:val="en-US" w:eastAsia="en-US" w:bidi="ar-SA"/>
      </w:rPr>
    </w:lvl>
    <w:lvl w:ilvl="3" w:tplc="7E0612F6">
      <w:numFmt w:val="bullet"/>
      <w:lvlText w:val="•"/>
      <w:lvlJc w:val="left"/>
      <w:pPr>
        <w:ind w:left="1961" w:hanging="425"/>
      </w:pPr>
      <w:rPr>
        <w:rFonts w:hint="default"/>
        <w:lang w:val="en-US" w:eastAsia="en-US" w:bidi="ar-SA"/>
      </w:rPr>
    </w:lvl>
    <w:lvl w:ilvl="4" w:tplc="ADE6C548">
      <w:numFmt w:val="bullet"/>
      <w:lvlText w:val="•"/>
      <w:lvlJc w:val="left"/>
      <w:pPr>
        <w:ind w:left="2428" w:hanging="425"/>
      </w:pPr>
      <w:rPr>
        <w:rFonts w:hint="default"/>
        <w:lang w:val="en-US" w:eastAsia="en-US" w:bidi="ar-SA"/>
      </w:rPr>
    </w:lvl>
    <w:lvl w:ilvl="5" w:tplc="F5D0EA9E">
      <w:numFmt w:val="bullet"/>
      <w:lvlText w:val="•"/>
      <w:lvlJc w:val="left"/>
      <w:pPr>
        <w:ind w:left="2896" w:hanging="425"/>
      </w:pPr>
      <w:rPr>
        <w:rFonts w:hint="default"/>
        <w:lang w:val="en-US" w:eastAsia="en-US" w:bidi="ar-SA"/>
      </w:rPr>
    </w:lvl>
    <w:lvl w:ilvl="6" w:tplc="76C625A6">
      <w:numFmt w:val="bullet"/>
      <w:lvlText w:val="•"/>
      <w:lvlJc w:val="left"/>
      <w:pPr>
        <w:ind w:left="3363" w:hanging="425"/>
      </w:pPr>
      <w:rPr>
        <w:rFonts w:hint="default"/>
        <w:lang w:val="en-US" w:eastAsia="en-US" w:bidi="ar-SA"/>
      </w:rPr>
    </w:lvl>
    <w:lvl w:ilvl="7" w:tplc="BCAA5398">
      <w:numFmt w:val="bullet"/>
      <w:lvlText w:val="•"/>
      <w:lvlJc w:val="left"/>
      <w:pPr>
        <w:ind w:left="3830" w:hanging="425"/>
      </w:pPr>
      <w:rPr>
        <w:rFonts w:hint="default"/>
        <w:lang w:val="en-US" w:eastAsia="en-US" w:bidi="ar-SA"/>
      </w:rPr>
    </w:lvl>
    <w:lvl w:ilvl="8" w:tplc="69AE9E44">
      <w:numFmt w:val="bullet"/>
      <w:lvlText w:val="•"/>
      <w:lvlJc w:val="left"/>
      <w:pPr>
        <w:ind w:left="4297" w:hanging="425"/>
      </w:pPr>
      <w:rPr>
        <w:rFonts w:hint="default"/>
        <w:lang w:val="en-US" w:eastAsia="en-US" w:bidi="ar-SA"/>
      </w:rPr>
    </w:lvl>
  </w:abstractNum>
  <w:abstractNum w:abstractNumId="53" w15:restartNumberingAfterBreak="0">
    <w:nsid w:val="7CEC3228"/>
    <w:multiLevelType w:val="hybridMultilevel"/>
    <w:tmpl w:val="B968513A"/>
    <w:lvl w:ilvl="0" w:tplc="08090001">
      <w:start w:val="1"/>
      <w:numFmt w:val="bullet"/>
      <w:lvlText w:val=""/>
      <w:lvlJc w:val="left"/>
      <w:pPr>
        <w:ind w:left="1068" w:hanging="360"/>
      </w:pPr>
      <w:rPr>
        <w:rFonts w:hint="default" w:ascii="Symbol" w:hAnsi="Symbol"/>
      </w:rPr>
    </w:lvl>
    <w:lvl w:ilvl="1" w:tplc="08090003" w:tentative="1">
      <w:start w:val="1"/>
      <w:numFmt w:val="bullet"/>
      <w:lvlText w:val="o"/>
      <w:lvlJc w:val="left"/>
      <w:pPr>
        <w:ind w:left="1788" w:hanging="360"/>
      </w:pPr>
      <w:rPr>
        <w:rFonts w:hint="default" w:ascii="Courier New" w:hAnsi="Courier New" w:cs="Courier New"/>
      </w:rPr>
    </w:lvl>
    <w:lvl w:ilvl="2" w:tplc="08090005" w:tentative="1">
      <w:start w:val="1"/>
      <w:numFmt w:val="bullet"/>
      <w:lvlText w:val=""/>
      <w:lvlJc w:val="left"/>
      <w:pPr>
        <w:ind w:left="2508" w:hanging="360"/>
      </w:pPr>
      <w:rPr>
        <w:rFonts w:hint="default" w:ascii="Wingdings" w:hAnsi="Wingdings"/>
      </w:rPr>
    </w:lvl>
    <w:lvl w:ilvl="3" w:tplc="08090001" w:tentative="1">
      <w:start w:val="1"/>
      <w:numFmt w:val="bullet"/>
      <w:lvlText w:val=""/>
      <w:lvlJc w:val="left"/>
      <w:pPr>
        <w:ind w:left="3228" w:hanging="360"/>
      </w:pPr>
      <w:rPr>
        <w:rFonts w:hint="default" w:ascii="Symbol" w:hAnsi="Symbol"/>
      </w:rPr>
    </w:lvl>
    <w:lvl w:ilvl="4" w:tplc="08090003" w:tentative="1">
      <w:start w:val="1"/>
      <w:numFmt w:val="bullet"/>
      <w:lvlText w:val="o"/>
      <w:lvlJc w:val="left"/>
      <w:pPr>
        <w:ind w:left="3948" w:hanging="360"/>
      </w:pPr>
      <w:rPr>
        <w:rFonts w:hint="default" w:ascii="Courier New" w:hAnsi="Courier New" w:cs="Courier New"/>
      </w:rPr>
    </w:lvl>
    <w:lvl w:ilvl="5" w:tplc="08090005" w:tentative="1">
      <w:start w:val="1"/>
      <w:numFmt w:val="bullet"/>
      <w:lvlText w:val=""/>
      <w:lvlJc w:val="left"/>
      <w:pPr>
        <w:ind w:left="4668" w:hanging="360"/>
      </w:pPr>
      <w:rPr>
        <w:rFonts w:hint="default" w:ascii="Wingdings" w:hAnsi="Wingdings"/>
      </w:rPr>
    </w:lvl>
    <w:lvl w:ilvl="6" w:tplc="08090001" w:tentative="1">
      <w:start w:val="1"/>
      <w:numFmt w:val="bullet"/>
      <w:lvlText w:val=""/>
      <w:lvlJc w:val="left"/>
      <w:pPr>
        <w:ind w:left="5388" w:hanging="360"/>
      </w:pPr>
      <w:rPr>
        <w:rFonts w:hint="default" w:ascii="Symbol" w:hAnsi="Symbol"/>
      </w:rPr>
    </w:lvl>
    <w:lvl w:ilvl="7" w:tplc="08090003" w:tentative="1">
      <w:start w:val="1"/>
      <w:numFmt w:val="bullet"/>
      <w:lvlText w:val="o"/>
      <w:lvlJc w:val="left"/>
      <w:pPr>
        <w:ind w:left="6108" w:hanging="360"/>
      </w:pPr>
      <w:rPr>
        <w:rFonts w:hint="default" w:ascii="Courier New" w:hAnsi="Courier New" w:cs="Courier New"/>
      </w:rPr>
    </w:lvl>
    <w:lvl w:ilvl="8" w:tplc="08090005" w:tentative="1">
      <w:start w:val="1"/>
      <w:numFmt w:val="bullet"/>
      <w:lvlText w:val=""/>
      <w:lvlJc w:val="left"/>
      <w:pPr>
        <w:ind w:left="6828" w:hanging="360"/>
      </w:pPr>
      <w:rPr>
        <w:rFonts w:hint="default" w:ascii="Wingdings" w:hAnsi="Wingdings"/>
      </w:rPr>
    </w:lvl>
  </w:abstractNum>
  <w:abstractNum w:abstractNumId="54" w15:restartNumberingAfterBreak="0">
    <w:nsid w:val="7D550614"/>
    <w:multiLevelType w:val="hybridMultilevel"/>
    <w:tmpl w:val="CC6497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7F9A7D10"/>
    <w:multiLevelType w:val="hybridMultilevel"/>
    <w:tmpl w:val="488A3D1A"/>
    <w:lvl w:ilvl="0" w:tplc="08090001">
      <w:start w:val="1"/>
      <w:numFmt w:val="bullet"/>
      <w:lvlText w:val=""/>
      <w:lvlJc w:val="left"/>
      <w:pPr>
        <w:ind w:left="1426" w:hanging="360"/>
      </w:pPr>
      <w:rPr>
        <w:rFonts w:hint="default" w:ascii="Symbol" w:hAnsi="Symbol"/>
      </w:rPr>
    </w:lvl>
    <w:lvl w:ilvl="1" w:tplc="08090003" w:tentative="1">
      <w:start w:val="1"/>
      <w:numFmt w:val="bullet"/>
      <w:lvlText w:val="o"/>
      <w:lvlJc w:val="left"/>
      <w:pPr>
        <w:ind w:left="2146" w:hanging="360"/>
      </w:pPr>
      <w:rPr>
        <w:rFonts w:hint="default" w:ascii="Courier New" w:hAnsi="Courier New" w:cs="Courier New"/>
      </w:rPr>
    </w:lvl>
    <w:lvl w:ilvl="2" w:tplc="08090005" w:tentative="1">
      <w:start w:val="1"/>
      <w:numFmt w:val="bullet"/>
      <w:lvlText w:val=""/>
      <w:lvlJc w:val="left"/>
      <w:pPr>
        <w:ind w:left="2866" w:hanging="360"/>
      </w:pPr>
      <w:rPr>
        <w:rFonts w:hint="default" w:ascii="Wingdings" w:hAnsi="Wingdings"/>
      </w:rPr>
    </w:lvl>
    <w:lvl w:ilvl="3" w:tplc="08090001" w:tentative="1">
      <w:start w:val="1"/>
      <w:numFmt w:val="bullet"/>
      <w:lvlText w:val=""/>
      <w:lvlJc w:val="left"/>
      <w:pPr>
        <w:ind w:left="3586" w:hanging="360"/>
      </w:pPr>
      <w:rPr>
        <w:rFonts w:hint="default" w:ascii="Symbol" w:hAnsi="Symbol"/>
      </w:rPr>
    </w:lvl>
    <w:lvl w:ilvl="4" w:tplc="08090003" w:tentative="1">
      <w:start w:val="1"/>
      <w:numFmt w:val="bullet"/>
      <w:lvlText w:val="o"/>
      <w:lvlJc w:val="left"/>
      <w:pPr>
        <w:ind w:left="4306" w:hanging="360"/>
      </w:pPr>
      <w:rPr>
        <w:rFonts w:hint="default" w:ascii="Courier New" w:hAnsi="Courier New" w:cs="Courier New"/>
      </w:rPr>
    </w:lvl>
    <w:lvl w:ilvl="5" w:tplc="08090005" w:tentative="1">
      <w:start w:val="1"/>
      <w:numFmt w:val="bullet"/>
      <w:lvlText w:val=""/>
      <w:lvlJc w:val="left"/>
      <w:pPr>
        <w:ind w:left="5026" w:hanging="360"/>
      </w:pPr>
      <w:rPr>
        <w:rFonts w:hint="default" w:ascii="Wingdings" w:hAnsi="Wingdings"/>
      </w:rPr>
    </w:lvl>
    <w:lvl w:ilvl="6" w:tplc="08090001" w:tentative="1">
      <w:start w:val="1"/>
      <w:numFmt w:val="bullet"/>
      <w:lvlText w:val=""/>
      <w:lvlJc w:val="left"/>
      <w:pPr>
        <w:ind w:left="5746" w:hanging="360"/>
      </w:pPr>
      <w:rPr>
        <w:rFonts w:hint="default" w:ascii="Symbol" w:hAnsi="Symbol"/>
      </w:rPr>
    </w:lvl>
    <w:lvl w:ilvl="7" w:tplc="08090003" w:tentative="1">
      <w:start w:val="1"/>
      <w:numFmt w:val="bullet"/>
      <w:lvlText w:val="o"/>
      <w:lvlJc w:val="left"/>
      <w:pPr>
        <w:ind w:left="6466" w:hanging="360"/>
      </w:pPr>
      <w:rPr>
        <w:rFonts w:hint="default" w:ascii="Courier New" w:hAnsi="Courier New" w:cs="Courier New"/>
      </w:rPr>
    </w:lvl>
    <w:lvl w:ilvl="8" w:tplc="08090005" w:tentative="1">
      <w:start w:val="1"/>
      <w:numFmt w:val="bullet"/>
      <w:lvlText w:val=""/>
      <w:lvlJc w:val="left"/>
      <w:pPr>
        <w:ind w:left="7186" w:hanging="360"/>
      </w:pPr>
      <w:rPr>
        <w:rFonts w:hint="default" w:ascii="Wingdings" w:hAnsi="Wingdings"/>
      </w:rPr>
    </w:lvl>
  </w:abstractNum>
  <w:num w:numId="1" w16cid:durableId="684942470">
    <w:abstractNumId w:val="26"/>
  </w:num>
  <w:num w:numId="2" w16cid:durableId="2082831452">
    <w:abstractNumId w:val="33"/>
  </w:num>
  <w:num w:numId="3" w16cid:durableId="1984891644">
    <w:abstractNumId w:val="11"/>
  </w:num>
  <w:num w:numId="4" w16cid:durableId="156925741">
    <w:abstractNumId w:val="45"/>
  </w:num>
  <w:num w:numId="5" w16cid:durableId="1593464012">
    <w:abstractNumId w:val="20"/>
  </w:num>
  <w:num w:numId="6" w16cid:durableId="2018265311">
    <w:abstractNumId w:val="0"/>
  </w:num>
  <w:num w:numId="7" w16cid:durableId="1848329259">
    <w:abstractNumId w:val="30"/>
  </w:num>
  <w:num w:numId="8" w16cid:durableId="2145269462">
    <w:abstractNumId w:val="24"/>
  </w:num>
  <w:num w:numId="9" w16cid:durableId="556087989">
    <w:abstractNumId w:val="25"/>
  </w:num>
  <w:num w:numId="10" w16cid:durableId="137840993">
    <w:abstractNumId w:val="6"/>
  </w:num>
  <w:num w:numId="11" w16cid:durableId="1440568265">
    <w:abstractNumId w:val="7"/>
  </w:num>
  <w:num w:numId="12" w16cid:durableId="1767263238">
    <w:abstractNumId w:val="15"/>
  </w:num>
  <w:num w:numId="13" w16cid:durableId="800346702">
    <w:abstractNumId w:val="54"/>
  </w:num>
  <w:num w:numId="14" w16cid:durableId="856776076">
    <w:abstractNumId w:val="18"/>
  </w:num>
  <w:num w:numId="15" w16cid:durableId="992757607">
    <w:abstractNumId w:val="46"/>
  </w:num>
  <w:num w:numId="16" w16cid:durableId="1776899843">
    <w:abstractNumId w:val="51"/>
  </w:num>
  <w:num w:numId="17" w16cid:durableId="14311846">
    <w:abstractNumId w:val="19"/>
  </w:num>
  <w:num w:numId="18" w16cid:durableId="865824857">
    <w:abstractNumId w:val="41"/>
  </w:num>
  <w:num w:numId="19" w16cid:durableId="23291587">
    <w:abstractNumId w:val="14"/>
  </w:num>
  <w:num w:numId="20" w16cid:durableId="1267150294">
    <w:abstractNumId w:val="31"/>
  </w:num>
  <w:num w:numId="21" w16cid:durableId="1848668355">
    <w:abstractNumId w:val="55"/>
  </w:num>
  <w:num w:numId="22" w16cid:durableId="2018532352">
    <w:abstractNumId w:val="22"/>
  </w:num>
  <w:num w:numId="23" w16cid:durableId="118840951">
    <w:abstractNumId w:val="47"/>
  </w:num>
  <w:num w:numId="24" w16cid:durableId="2088459376">
    <w:abstractNumId w:val="49"/>
  </w:num>
  <w:num w:numId="25" w16cid:durableId="1298142814">
    <w:abstractNumId w:val="50"/>
  </w:num>
  <w:num w:numId="26" w16cid:durableId="1138691343">
    <w:abstractNumId w:val="4"/>
  </w:num>
  <w:num w:numId="27" w16cid:durableId="1791431726">
    <w:abstractNumId w:val="12"/>
  </w:num>
  <w:num w:numId="28" w16cid:durableId="1034505572">
    <w:abstractNumId w:val="28"/>
  </w:num>
  <w:num w:numId="29" w16cid:durableId="1179082234">
    <w:abstractNumId w:val="36"/>
  </w:num>
  <w:num w:numId="30" w16cid:durableId="1067653264">
    <w:abstractNumId w:val="2"/>
  </w:num>
  <w:num w:numId="31" w16cid:durableId="1747219428">
    <w:abstractNumId w:val="39"/>
  </w:num>
  <w:num w:numId="32" w16cid:durableId="1784231245">
    <w:abstractNumId w:val="38"/>
  </w:num>
  <w:num w:numId="33" w16cid:durableId="2083604749">
    <w:abstractNumId w:val="53"/>
  </w:num>
  <w:num w:numId="34" w16cid:durableId="965307441">
    <w:abstractNumId w:val="40"/>
  </w:num>
  <w:num w:numId="35" w16cid:durableId="1299729008">
    <w:abstractNumId w:val="16"/>
  </w:num>
  <w:num w:numId="36" w16cid:durableId="768355529">
    <w:abstractNumId w:val="37"/>
  </w:num>
  <w:num w:numId="37" w16cid:durableId="1823691129">
    <w:abstractNumId w:val="32"/>
  </w:num>
  <w:num w:numId="38" w16cid:durableId="170801722">
    <w:abstractNumId w:val="21"/>
  </w:num>
  <w:num w:numId="39" w16cid:durableId="1121069475">
    <w:abstractNumId w:val="10"/>
  </w:num>
  <w:num w:numId="40" w16cid:durableId="1805197130">
    <w:abstractNumId w:val="23"/>
  </w:num>
  <w:num w:numId="41" w16cid:durableId="858197860">
    <w:abstractNumId w:val="29"/>
  </w:num>
  <w:num w:numId="42" w16cid:durableId="463889378">
    <w:abstractNumId w:val="5"/>
  </w:num>
  <w:num w:numId="43" w16cid:durableId="565384386">
    <w:abstractNumId w:val="17"/>
  </w:num>
  <w:num w:numId="44" w16cid:durableId="690647364">
    <w:abstractNumId w:val="43"/>
  </w:num>
  <w:num w:numId="45" w16cid:durableId="1262251743">
    <w:abstractNumId w:val="42"/>
  </w:num>
  <w:num w:numId="46" w16cid:durableId="606616203">
    <w:abstractNumId w:val="27"/>
  </w:num>
  <w:num w:numId="47" w16cid:durableId="1614244571">
    <w:abstractNumId w:val="44"/>
  </w:num>
  <w:num w:numId="48" w16cid:durableId="1104425576">
    <w:abstractNumId w:val="48"/>
  </w:num>
  <w:num w:numId="49" w16cid:durableId="369885558">
    <w:abstractNumId w:val="52"/>
  </w:num>
  <w:num w:numId="50" w16cid:durableId="616260307">
    <w:abstractNumId w:val="34"/>
  </w:num>
  <w:num w:numId="51" w16cid:durableId="339358620">
    <w:abstractNumId w:val="1"/>
  </w:num>
  <w:num w:numId="52" w16cid:durableId="1944528066">
    <w:abstractNumId w:val="13"/>
  </w:num>
  <w:num w:numId="53" w16cid:durableId="278925279">
    <w:abstractNumId w:val="3"/>
  </w:num>
  <w:num w:numId="54" w16cid:durableId="1410424275">
    <w:abstractNumId w:val="8"/>
  </w:num>
  <w:num w:numId="55" w16cid:durableId="1230381118">
    <w:abstractNumId w:val="9"/>
  </w:num>
  <w:num w:numId="56" w16cid:durableId="589047205">
    <w:abstractNumId w:val="35"/>
  </w:num>
  <w:numIdMacAtCleanup w:val="4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BA"/>
    <w:rsid w:val="00000371"/>
    <w:rsid w:val="00002B76"/>
    <w:rsid w:val="0000415C"/>
    <w:rsid w:val="000049D2"/>
    <w:rsid w:val="0000557A"/>
    <w:rsid w:val="0000610D"/>
    <w:rsid w:val="00007BE7"/>
    <w:rsid w:val="00007E64"/>
    <w:rsid w:val="00011E79"/>
    <w:rsid w:val="00012349"/>
    <w:rsid w:val="00016CAA"/>
    <w:rsid w:val="0002036A"/>
    <w:rsid w:val="000208B7"/>
    <w:rsid w:val="000209D3"/>
    <w:rsid w:val="00020A12"/>
    <w:rsid w:val="000221AE"/>
    <w:rsid w:val="00023AD0"/>
    <w:rsid w:val="00023F9B"/>
    <w:rsid w:val="000246F1"/>
    <w:rsid w:val="0002486A"/>
    <w:rsid w:val="0002555B"/>
    <w:rsid w:val="000267B6"/>
    <w:rsid w:val="00027935"/>
    <w:rsid w:val="00027FCF"/>
    <w:rsid w:val="0003192F"/>
    <w:rsid w:val="0003193C"/>
    <w:rsid w:val="00031B72"/>
    <w:rsid w:val="000322D6"/>
    <w:rsid w:val="00034EDB"/>
    <w:rsid w:val="00034F1E"/>
    <w:rsid w:val="00035001"/>
    <w:rsid w:val="00035ADA"/>
    <w:rsid w:val="00041ED5"/>
    <w:rsid w:val="000423B0"/>
    <w:rsid w:val="00043F1A"/>
    <w:rsid w:val="000448F8"/>
    <w:rsid w:val="000449C0"/>
    <w:rsid w:val="00044B5A"/>
    <w:rsid w:val="00044F77"/>
    <w:rsid w:val="00045CB2"/>
    <w:rsid w:val="0004606A"/>
    <w:rsid w:val="000510FF"/>
    <w:rsid w:val="00051A96"/>
    <w:rsid w:val="00051E6E"/>
    <w:rsid w:val="00053819"/>
    <w:rsid w:val="00054505"/>
    <w:rsid w:val="00054B44"/>
    <w:rsid w:val="00055624"/>
    <w:rsid w:val="00055FA9"/>
    <w:rsid w:val="00057EBB"/>
    <w:rsid w:val="000609C0"/>
    <w:rsid w:val="00060CC7"/>
    <w:rsid w:val="000615E7"/>
    <w:rsid w:val="00061FE4"/>
    <w:rsid w:val="00063AF0"/>
    <w:rsid w:val="00064DAC"/>
    <w:rsid w:val="00065AA5"/>
    <w:rsid w:val="000661BC"/>
    <w:rsid w:val="00066250"/>
    <w:rsid w:val="00070372"/>
    <w:rsid w:val="0007072B"/>
    <w:rsid w:val="00072C89"/>
    <w:rsid w:val="00072F13"/>
    <w:rsid w:val="000731F3"/>
    <w:rsid w:val="00073684"/>
    <w:rsid w:val="00074746"/>
    <w:rsid w:val="00074752"/>
    <w:rsid w:val="000756FC"/>
    <w:rsid w:val="00076DEC"/>
    <w:rsid w:val="0007760D"/>
    <w:rsid w:val="000828C1"/>
    <w:rsid w:val="000850B5"/>
    <w:rsid w:val="0008520F"/>
    <w:rsid w:val="0009035B"/>
    <w:rsid w:val="000918CF"/>
    <w:rsid w:val="00092140"/>
    <w:rsid w:val="000951BA"/>
    <w:rsid w:val="00095F56"/>
    <w:rsid w:val="00097596"/>
    <w:rsid w:val="00097DE1"/>
    <w:rsid w:val="000A0802"/>
    <w:rsid w:val="000A0C45"/>
    <w:rsid w:val="000A1115"/>
    <w:rsid w:val="000A1D30"/>
    <w:rsid w:val="000A233D"/>
    <w:rsid w:val="000A6301"/>
    <w:rsid w:val="000B0F13"/>
    <w:rsid w:val="000B163B"/>
    <w:rsid w:val="000B25B5"/>
    <w:rsid w:val="000B3210"/>
    <w:rsid w:val="000B370C"/>
    <w:rsid w:val="000B3AA0"/>
    <w:rsid w:val="000B4B7F"/>
    <w:rsid w:val="000B5DA6"/>
    <w:rsid w:val="000B7C35"/>
    <w:rsid w:val="000C0CC9"/>
    <w:rsid w:val="000C0D6A"/>
    <w:rsid w:val="000C144A"/>
    <w:rsid w:val="000C1ACC"/>
    <w:rsid w:val="000C427A"/>
    <w:rsid w:val="000C4590"/>
    <w:rsid w:val="000C6E04"/>
    <w:rsid w:val="000D0520"/>
    <w:rsid w:val="000D077F"/>
    <w:rsid w:val="000D10D3"/>
    <w:rsid w:val="000D21A5"/>
    <w:rsid w:val="000D23A6"/>
    <w:rsid w:val="000D2889"/>
    <w:rsid w:val="000D3673"/>
    <w:rsid w:val="000D3BFD"/>
    <w:rsid w:val="000D41A7"/>
    <w:rsid w:val="000D4219"/>
    <w:rsid w:val="000D5322"/>
    <w:rsid w:val="000E13A4"/>
    <w:rsid w:val="000E1A24"/>
    <w:rsid w:val="000E1B22"/>
    <w:rsid w:val="000E2294"/>
    <w:rsid w:val="000E31CA"/>
    <w:rsid w:val="000E58ED"/>
    <w:rsid w:val="000E5981"/>
    <w:rsid w:val="000E5995"/>
    <w:rsid w:val="000E62DC"/>
    <w:rsid w:val="000E6C2B"/>
    <w:rsid w:val="000F03B4"/>
    <w:rsid w:val="000F07D9"/>
    <w:rsid w:val="000F2155"/>
    <w:rsid w:val="000F27BE"/>
    <w:rsid w:val="000F2817"/>
    <w:rsid w:val="000F40DD"/>
    <w:rsid w:val="000F5150"/>
    <w:rsid w:val="000F7A00"/>
    <w:rsid w:val="00106DAC"/>
    <w:rsid w:val="001075BE"/>
    <w:rsid w:val="0011247C"/>
    <w:rsid w:val="00113101"/>
    <w:rsid w:val="0011476A"/>
    <w:rsid w:val="0011723E"/>
    <w:rsid w:val="001174A7"/>
    <w:rsid w:val="00117D15"/>
    <w:rsid w:val="00122F42"/>
    <w:rsid w:val="00123543"/>
    <w:rsid w:val="00123A72"/>
    <w:rsid w:val="00126223"/>
    <w:rsid w:val="00126AE8"/>
    <w:rsid w:val="00126EEE"/>
    <w:rsid w:val="00126FD3"/>
    <w:rsid w:val="00127D63"/>
    <w:rsid w:val="00130616"/>
    <w:rsid w:val="00130A17"/>
    <w:rsid w:val="00131676"/>
    <w:rsid w:val="00131D52"/>
    <w:rsid w:val="00133A71"/>
    <w:rsid w:val="0013438C"/>
    <w:rsid w:val="00134E32"/>
    <w:rsid w:val="001354AE"/>
    <w:rsid w:val="00135F86"/>
    <w:rsid w:val="001360F3"/>
    <w:rsid w:val="00136108"/>
    <w:rsid w:val="00137C87"/>
    <w:rsid w:val="00137D05"/>
    <w:rsid w:val="001419E0"/>
    <w:rsid w:val="00142B74"/>
    <w:rsid w:val="00143C46"/>
    <w:rsid w:val="001446F6"/>
    <w:rsid w:val="00146D4A"/>
    <w:rsid w:val="00146FBA"/>
    <w:rsid w:val="0014721B"/>
    <w:rsid w:val="0014775E"/>
    <w:rsid w:val="00147A82"/>
    <w:rsid w:val="00147C73"/>
    <w:rsid w:val="001519CF"/>
    <w:rsid w:val="001546F0"/>
    <w:rsid w:val="00155B59"/>
    <w:rsid w:val="0015796C"/>
    <w:rsid w:val="001629D2"/>
    <w:rsid w:val="00164337"/>
    <w:rsid w:val="00164977"/>
    <w:rsid w:val="001654F5"/>
    <w:rsid w:val="00166717"/>
    <w:rsid w:val="001670D6"/>
    <w:rsid w:val="00167565"/>
    <w:rsid w:val="00167DB7"/>
    <w:rsid w:val="00167E0B"/>
    <w:rsid w:val="00170421"/>
    <w:rsid w:val="001710B7"/>
    <w:rsid w:val="0017118F"/>
    <w:rsid w:val="00171A8F"/>
    <w:rsid w:val="00171CF3"/>
    <w:rsid w:val="001727B9"/>
    <w:rsid w:val="00172A35"/>
    <w:rsid w:val="00172E4C"/>
    <w:rsid w:val="00173081"/>
    <w:rsid w:val="00174655"/>
    <w:rsid w:val="00175E09"/>
    <w:rsid w:val="001760CD"/>
    <w:rsid w:val="00177BF2"/>
    <w:rsid w:val="0018125A"/>
    <w:rsid w:val="00183899"/>
    <w:rsid w:val="00183CCD"/>
    <w:rsid w:val="00184C94"/>
    <w:rsid w:val="00185772"/>
    <w:rsid w:val="001868DC"/>
    <w:rsid w:val="00190927"/>
    <w:rsid w:val="00190F50"/>
    <w:rsid w:val="00191950"/>
    <w:rsid w:val="00193E29"/>
    <w:rsid w:val="00194C27"/>
    <w:rsid w:val="00196093"/>
    <w:rsid w:val="00196674"/>
    <w:rsid w:val="001974F6"/>
    <w:rsid w:val="0019795F"/>
    <w:rsid w:val="00197B56"/>
    <w:rsid w:val="00197BAF"/>
    <w:rsid w:val="001A135D"/>
    <w:rsid w:val="001A1ED0"/>
    <w:rsid w:val="001A2F2F"/>
    <w:rsid w:val="001A37B1"/>
    <w:rsid w:val="001A5162"/>
    <w:rsid w:val="001A5347"/>
    <w:rsid w:val="001A5AB1"/>
    <w:rsid w:val="001B0053"/>
    <w:rsid w:val="001B2B05"/>
    <w:rsid w:val="001B4E0C"/>
    <w:rsid w:val="001B5218"/>
    <w:rsid w:val="001B54C3"/>
    <w:rsid w:val="001B5668"/>
    <w:rsid w:val="001B583A"/>
    <w:rsid w:val="001C0042"/>
    <w:rsid w:val="001C01A0"/>
    <w:rsid w:val="001C0884"/>
    <w:rsid w:val="001C178B"/>
    <w:rsid w:val="001C3091"/>
    <w:rsid w:val="001C35F8"/>
    <w:rsid w:val="001C4FDF"/>
    <w:rsid w:val="001C56AE"/>
    <w:rsid w:val="001C6665"/>
    <w:rsid w:val="001C7640"/>
    <w:rsid w:val="001C7CB8"/>
    <w:rsid w:val="001C7D2F"/>
    <w:rsid w:val="001D065E"/>
    <w:rsid w:val="001D0D26"/>
    <w:rsid w:val="001D1A6C"/>
    <w:rsid w:val="001D37EF"/>
    <w:rsid w:val="001D3C37"/>
    <w:rsid w:val="001D3CB1"/>
    <w:rsid w:val="001D43B3"/>
    <w:rsid w:val="001E2C3D"/>
    <w:rsid w:val="001E5954"/>
    <w:rsid w:val="001E7029"/>
    <w:rsid w:val="001E750E"/>
    <w:rsid w:val="001F01DC"/>
    <w:rsid w:val="001F4414"/>
    <w:rsid w:val="001F7193"/>
    <w:rsid w:val="001F7327"/>
    <w:rsid w:val="001F7A30"/>
    <w:rsid w:val="0020068B"/>
    <w:rsid w:val="002006DE"/>
    <w:rsid w:val="002010F4"/>
    <w:rsid w:val="00202C6A"/>
    <w:rsid w:val="00203033"/>
    <w:rsid w:val="0020527D"/>
    <w:rsid w:val="00205C0E"/>
    <w:rsid w:val="00206E8A"/>
    <w:rsid w:val="00207956"/>
    <w:rsid w:val="00210AA6"/>
    <w:rsid w:val="00210EE4"/>
    <w:rsid w:val="00210F14"/>
    <w:rsid w:val="00211473"/>
    <w:rsid w:val="002119B2"/>
    <w:rsid w:val="00212AC0"/>
    <w:rsid w:val="002152A1"/>
    <w:rsid w:val="00216156"/>
    <w:rsid w:val="0021635B"/>
    <w:rsid w:val="002174EB"/>
    <w:rsid w:val="002216A9"/>
    <w:rsid w:val="00223A1D"/>
    <w:rsid w:val="00223E2D"/>
    <w:rsid w:val="00224812"/>
    <w:rsid w:val="00225001"/>
    <w:rsid w:val="0022595C"/>
    <w:rsid w:val="00225BAD"/>
    <w:rsid w:val="00226DE4"/>
    <w:rsid w:val="00231531"/>
    <w:rsid w:val="00233A22"/>
    <w:rsid w:val="00234365"/>
    <w:rsid w:val="00235DCB"/>
    <w:rsid w:val="00236F8F"/>
    <w:rsid w:val="00237118"/>
    <w:rsid w:val="0024065A"/>
    <w:rsid w:val="00241B49"/>
    <w:rsid w:val="0024326F"/>
    <w:rsid w:val="0024410C"/>
    <w:rsid w:val="002455E8"/>
    <w:rsid w:val="00246BEA"/>
    <w:rsid w:val="00247353"/>
    <w:rsid w:val="00247618"/>
    <w:rsid w:val="00250491"/>
    <w:rsid w:val="0025162C"/>
    <w:rsid w:val="0025281A"/>
    <w:rsid w:val="002540AF"/>
    <w:rsid w:val="00255645"/>
    <w:rsid w:val="00255980"/>
    <w:rsid w:val="00255D8E"/>
    <w:rsid w:val="002560D1"/>
    <w:rsid w:val="00257D7A"/>
    <w:rsid w:val="00257D87"/>
    <w:rsid w:val="00260E9A"/>
    <w:rsid w:val="002614A3"/>
    <w:rsid w:val="002620BE"/>
    <w:rsid w:val="0026216E"/>
    <w:rsid w:val="00262A30"/>
    <w:rsid w:val="00262BDE"/>
    <w:rsid w:val="00264688"/>
    <w:rsid w:val="00265198"/>
    <w:rsid w:val="00266C74"/>
    <w:rsid w:val="002710FB"/>
    <w:rsid w:val="00271BC9"/>
    <w:rsid w:val="002723E7"/>
    <w:rsid w:val="00272B12"/>
    <w:rsid w:val="002742F2"/>
    <w:rsid w:val="0027680F"/>
    <w:rsid w:val="00276D7A"/>
    <w:rsid w:val="00277E72"/>
    <w:rsid w:val="002809AB"/>
    <w:rsid w:val="00282FE8"/>
    <w:rsid w:val="0028322F"/>
    <w:rsid w:val="00283FEA"/>
    <w:rsid w:val="00287B67"/>
    <w:rsid w:val="00290B5C"/>
    <w:rsid w:val="00290E11"/>
    <w:rsid w:val="00291EE1"/>
    <w:rsid w:val="00293295"/>
    <w:rsid w:val="00293848"/>
    <w:rsid w:val="00294EB2"/>
    <w:rsid w:val="00296B88"/>
    <w:rsid w:val="0029739B"/>
    <w:rsid w:val="002A00E9"/>
    <w:rsid w:val="002A06BC"/>
    <w:rsid w:val="002A14DA"/>
    <w:rsid w:val="002A3605"/>
    <w:rsid w:val="002A4408"/>
    <w:rsid w:val="002A4671"/>
    <w:rsid w:val="002A487E"/>
    <w:rsid w:val="002A52A9"/>
    <w:rsid w:val="002A59E3"/>
    <w:rsid w:val="002A7043"/>
    <w:rsid w:val="002A744B"/>
    <w:rsid w:val="002A7C45"/>
    <w:rsid w:val="002B043F"/>
    <w:rsid w:val="002B1FCB"/>
    <w:rsid w:val="002B3B41"/>
    <w:rsid w:val="002B3FE6"/>
    <w:rsid w:val="002B47F8"/>
    <w:rsid w:val="002B6128"/>
    <w:rsid w:val="002C09E0"/>
    <w:rsid w:val="002C1C82"/>
    <w:rsid w:val="002C4D54"/>
    <w:rsid w:val="002C5548"/>
    <w:rsid w:val="002C66F0"/>
    <w:rsid w:val="002C6D48"/>
    <w:rsid w:val="002C71E3"/>
    <w:rsid w:val="002D0A08"/>
    <w:rsid w:val="002D139B"/>
    <w:rsid w:val="002D16E7"/>
    <w:rsid w:val="002D175C"/>
    <w:rsid w:val="002D54C4"/>
    <w:rsid w:val="002D5653"/>
    <w:rsid w:val="002D5E78"/>
    <w:rsid w:val="002D7785"/>
    <w:rsid w:val="002E0646"/>
    <w:rsid w:val="002E0C80"/>
    <w:rsid w:val="002E13C2"/>
    <w:rsid w:val="002E15A6"/>
    <w:rsid w:val="002E2E68"/>
    <w:rsid w:val="002E3A54"/>
    <w:rsid w:val="002E3DD8"/>
    <w:rsid w:val="002E4764"/>
    <w:rsid w:val="002E77E5"/>
    <w:rsid w:val="002F0F0A"/>
    <w:rsid w:val="002F1ABA"/>
    <w:rsid w:val="002F1DDA"/>
    <w:rsid w:val="002F1E4A"/>
    <w:rsid w:val="002F2E96"/>
    <w:rsid w:val="002F3ABE"/>
    <w:rsid w:val="002F4BB0"/>
    <w:rsid w:val="002F65EC"/>
    <w:rsid w:val="002F7FEB"/>
    <w:rsid w:val="00301419"/>
    <w:rsid w:val="0030317F"/>
    <w:rsid w:val="00303E62"/>
    <w:rsid w:val="00304CE2"/>
    <w:rsid w:val="00306074"/>
    <w:rsid w:val="0030793A"/>
    <w:rsid w:val="00307EBD"/>
    <w:rsid w:val="003107CA"/>
    <w:rsid w:val="00315628"/>
    <w:rsid w:val="003170A9"/>
    <w:rsid w:val="00321201"/>
    <w:rsid w:val="00323B6C"/>
    <w:rsid w:val="00324B32"/>
    <w:rsid w:val="003257E0"/>
    <w:rsid w:val="00330BD4"/>
    <w:rsid w:val="00331164"/>
    <w:rsid w:val="00332383"/>
    <w:rsid w:val="00333774"/>
    <w:rsid w:val="003344BF"/>
    <w:rsid w:val="00335949"/>
    <w:rsid w:val="00335D19"/>
    <w:rsid w:val="00335F9F"/>
    <w:rsid w:val="00336058"/>
    <w:rsid w:val="00336912"/>
    <w:rsid w:val="00340364"/>
    <w:rsid w:val="0034043E"/>
    <w:rsid w:val="0034141D"/>
    <w:rsid w:val="00341805"/>
    <w:rsid w:val="00342687"/>
    <w:rsid w:val="00342AF6"/>
    <w:rsid w:val="00343478"/>
    <w:rsid w:val="00343954"/>
    <w:rsid w:val="00343B61"/>
    <w:rsid w:val="00345F14"/>
    <w:rsid w:val="003464D9"/>
    <w:rsid w:val="0034660B"/>
    <w:rsid w:val="00346F8D"/>
    <w:rsid w:val="00347C0C"/>
    <w:rsid w:val="0035025C"/>
    <w:rsid w:val="00350467"/>
    <w:rsid w:val="0035212B"/>
    <w:rsid w:val="003524B4"/>
    <w:rsid w:val="003524E4"/>
    <w:rsid w:val="00355C89"/>
    <w:rsid w:val="003561CC"/>
    <w:rsid w:val="00356D45"/>
    <w:rsid w:val="00361453"/>
    <w:rsid w:val="00361925"/>
    <w:rsid w:val="00361C3C"/>
    <w:rsid w:val="00361D06"/>
    <w:rsid w:val="00361D20"/>
    <w:rsid w:val="00361E8B"/>
    <w:rsid w:val="00362843"/>
    <w:rsid w:val="00362964"/>
    <w:rsid w:val="00362B7F"/>
    <w:rsid w:val="00362DC1"/>
    <w:rsid w:val="0036420B"/>
    <w:rsid w:val="00364232"/>
    <w:rsid w:val="003647BF"/>
    <w:rsid w:val="003649B3"/>
    <w:rsid w:val="00365570"/>
    <w:rsid w:val="003664D1"/>
    <w:rsid w:val="003674DC"/>
    <w:rsid w:val="0037018B"/>
    <w:rsid w:val="003707BD"/>
    <w:rsid w:val="00370EC6"/>
    <w:rsid w:val="00374DDA"/>
    <w:rsid w:val="0037538C"/>
    <w:rsid w:val="003755F9"/>
    <w:rsid w:val="00377A44"/>
    <w:rsid w:val="00377B42"/>
    <w:rsid w:val="00380225"/>
    <w:rsid w:val="003805BA"/>
    <w:rsid w:val="00380691"/>
    <w:rsid w:val="00380B47"/>
    <w:rsid w:val="00380F71"/>
    <w:rsid w:val="00381047"/>
    <w:rsid w:val="00382D26"/>
    <w:rsid w:val="003836BE"/>
    <w:rsid w:val="003857FB"/>
    <w:rsid w:val="00385922"/>
    <w:rsid w:val="00390670"/>
    <w:rsid w:val="0039153E"/>
    <w:rsid w:val="00391C6B"/>
    <w:rsid w:val="00392213"/>
    <w:rsid w:val="00396852"/>
    <w:rsid w:val="00396B60"/>
    <w:rsid w:val="0039747D"/>
    <w:rsid w:val="003A0DF4"/>
    <w:rsid w:val="003A129D"/>
    <w:rsid w:val="003A436E"/>
    <w:rsid w:val="003A6866"/>
    <w:rsid w:val="003A75A1"/>
    <w:rsid w:val="003B0D36"/>
    <w:rsid w:val="003B131D"/>
    <w:rsid w:val="003B4C97"/>
    <w:rsid w:val="003B5D02"/>
    <w:rsid w:val="003B6A60"/>
    <w:rsid w:val="003B6F78"/>
    <w:rsid w:val="003B7EDB"/>
    <w:rsid w:val="003C0A71"/>
    <w:rsid w:val="003C1548"/>
    <w:rsid w:val="003C45BF"/>
    <w:rsid w:val="003C72AE"/>
    <w:rsid w:val="003C7EF2"/>
    <w:rsid w:val="003D0015"/>
    <w:rsid w:val="003D00B2"/>
    <w:rsid w:val="003D09FE"/>
    <w:rsid w:val="003D734A"/>
    <w:rsid w:val="003D7F5C"/>
    <w:rsid w:val="003E2D3E"/>
    <w:rsid w:val="003E49A6"/>
    <w:rsid w:val="003E66BB"/>
    <w:rsid w:val="003E7683"/>
    <w:rsid w:val="003E7F6F"/>
    <w:rsid w:val="003F03B7"/>
    <w:rsid w:val="003F0ECC"/>
    <w:rsid w:val="003F0FFD"/>
    <w:rsid w:val="003F22DD"/>
    <w:rsid w:val="003F3923"/>
    <w:rsid w:val="003F4D9D"/>
    <w:rsid w:val="003F6B51"/>
    <w:rsid w:val="0040052C"/>
    <w:rsid w:val="0040153B"/>
    <w:rsid w:val="00402AEC"/>
    <w:rsid w:val="00403181"/>
    <w:rsid w:val="004035A2"/>
    <w:rsid w:val="004037E5"/>
    <w:rsid w:val="00404686"/>
    <w:rsid w:val="004050A2"/>
    <w:rsid w:val="0040558B"/>
    <w:rsid w:val="00406AE6"/>
    <w:rsid w:val="00406EBD"/>
    <w:rsid w:val="00410BA7"/>
    <w:rsid w:val="00410CDD"/>
    <w:rsid w:val="0041170E"/>
    <w:rsid w:val="00411D3E"/>
    <w:rsid w:val="00413071"/>
    <w:rsid w:val="0041351C"/>
    <w:rsid w:val="0041553E"/>
    <w:rsid w:val="00415B11"/>
    <w:rsid w:val="004178C9"/>
    <w:rsid w:val="00417E37"/>
    <w:rsid w:val="00420270"/>
    <w:rsid w:val="00421053"/>
    <w:rsid w:val="004220AC"/>
    <w:rsid w:val="0042415A"/>
    <w:rsid w:val="00425B38"/>
    <w:rsid w:val="00426419"/>
    <w:rsid w:val="00426FAB"/>
    <w:rsid w:val="00427D04"/>
    <w:rsid w:val="004312F4"/>
    <w:rsid w:val="00432773"/>
    <w:rsid w:val="00432A54"/>
    <w:rsid w:val="00433CE7"/>
    <w:rsid w:val="00435DE1"/>
    <w:rsid w:val="004365E6"/>
    <w:rsid w:val="00436FBA"/>
    <w:rsid w:val="00437AC6"/>
    <w:rsid w:val="00440F2D"/>
    <w:rsid w:val="00443889"/>
    <w:rsid w:val="00444237"/>
    <w:rsid w:val="00444F23"/>
    <w:rsid w:val="00445389"/>
    <w:rsid w:val="00445930"/>
    <w:rsid w:val="004464C3"/>
    <w:rsid w:val="00446A25"/>
    <w:rsid w:val="004512CD"/>
    <w:rsid w:val="00451BDE"/>
    <w:rsid w:val="00452542"/>
    <w:rsid w:val="00452D77"/>
    <w:rsid w:val="00454568"/>
    <w:rsid w:val="00454C3D"/>
    <w:rsid w:val="00456715"/>
    <w:rsid w:val="004571ED"/>
    <w:rsid w:val="00461D1C"/>
    <w:rsid w:val="00462680"/>
    <w:rsid w:val="00463345"/>
    <w:rsid w:val="0046465D"/>
    <w:rsid w:val="00465CC9"/>
    <w:rsid w:val="00465F13"/>
    <w:rsid w:val="00466363"/>
    <w:rsid w:val="00466371"/>
    <w:rsid w:val="00466E72"/>
    <w:rsid w:val="00467C0B"/>
    <w:rsid w:val="0047141F"/>
    <w:rsid w:val="004718E0"/>
    <w:rsid w:val="004722F1"/>
    <w:rsid w:val="004732EE"/>
    <w:rsid w:val="00473620"/>
    <w:rsid w:val="00473896"/>
    <w:rsid w:val="00473A5B"/>
    <w:rsid w:val="004745C6"/>
    <w:rsid w:val="00476F59"/>
    <w:rsid w:val="00481A1D"/>
    <w:rsid w:val="00481D69"/>
    <w:rsid w:val="00481EB4"/>
    <w:rsid w:val="004823A0"/>
    <w:rsid w:val="004841FE"/>
    <w:rsid w:val="00485CED"/>
    <w:rsid w:val="00486128"/>
    <w:rsid w:val="0048612C"/>
    <w:rsid w:val="00486B04"/>
    <w:rsid w:val="00487263"/>
    <w:rsid w:val="00490948"/>
    <w:rsid w:val="004919F8"/>
    <w:rsid w:val="00494317"/>
    <w:rsid w:val="0049488A"/>
    <w:rsid w:val="0049489A"/>
    <w:rsid w:val="00494A44"/>
    <w:rsid w:val="004959D0"/>
    <w:rsid w:val="004A1A79"/>
    <w:rsid w:val="004A1C99"/>
    <w:rsid w:val="004A2797"/>
    <w:rsid w:val="004A2D58"/>
    <w:rsid w:val="004A30B7"/>
    <w:rsid w:val="004A382F"/>
    <w:rsid w:val="004A46EA"/>
    <w:rsid w:val="004A5FBE"/>
    <w:rsid w:val="004B13C6"/>
    <w:rsid w:val="004B1A54"/>
    <w:rsid w:val="004B201E"/>
    <w:rsid w:val="004B2049"/>
    <w:rsid w:val="004B3314"/>
    <w:rsid w:val="004B348D"/>
    <w:rsid w:val="004B3638"/>
    <w:rsid w:val="004B3BF8"/>
    <w:rsid w:val="004B47E8"/>
    <w:rsid w:val="004B51FD"/>
    <w:rsid w:val="004B6ADE"/>
    <w:rsid w:val="004B7BD6"/>
    <w:rsid w:val="004B7DC4"/>
    <w:rsid w:val="004B7E2D"/>
    <w:rsid w:val="004B7EAF"/>
    <w:rsid w:val="004C0C80"/>
    <w:rsid w:val="004C0D27"/>
    <w:rsid w:val="004C400F"/>
    <w:rsid w:val="004C4392"/>
    <w:rsid w:val="004C4983"/>
    <w:rsid w:val="004C5112"/>
    <w:rsid w:val="004C644C"/>
    <w:rsid w:val="004C73CF"/>
    <w:rsid w:val="004C786D"/>
    <w:rsid w:val="004C789C"/>
    <w:rsid w:val="004C7C16"/>
    <w:rsid w:val="004D1AAD"/>
    <w:rsid w:val="004D36D4"/>
    <w:rsid w:val="004D54B1"/>
    <w:rsid w:val="004E0632"/>
    <w:rsid w:val="004E0A49"/>
    <w:rsid w:val="004E103A"/>
    <w:rsid w:val="004E22D1"/>
    <w:rsid w:val="004E34A0"/>
    <w:rsid w:val="004E4D71"/>
    <w:rsid w:val="004E54D7"/>
    <w:rsid w:val="004E5586"/>
    <w:rsid w:val="004E654E"/>
    <w:rsid w:val="004E6662"/>
    <w:rsid w:val="004E6C00"/>
    <w:rsid w:val="004F141F"/>
    <w:rsid w:val="004F2806"/>
    <w:rsid w:val="004F3B76"/>
    <w:rsid w:val="004F3DC6"/>
    <w:rsid w:val="004F407C"/>
    <w:rsid w:val="004F557C"/>
    <w:rsid w:val="004F5861"/>
    <w:rsid w:val="004F78AE"/>
    <w:rsid w:val="004F7954"/>
    <w:rsid w:val="005012AA"/>
    <w:rsid w:val="00502F8A"/>
    <w:rsid w:val="00503B89"/>
    <w:rsid w:val="00513136"/>
    <w:rsid w:val="00514DBB"/>
    <w:rsid w:val="00521429"/>
    <w:rsid w:val="00521FE6"/>
    <w:rsid w:val="00523165"/>
    <w:rsid w:val="005240C2"/>
    <w:rsid w:val="00524472"/>
    <w:rsid w:val="00525890"/>
    <w:rsid w:val="005262F4"/>
    <w:rsid w:val="00526E22"/>
    <w:rsid w:val="00530A0B"/>
    <w:rsid w:val="00533532"/>
    <w:rsid w:val="0053539C"/>
    <w:rsid w:val="0053565A"/>
    <w:rsid w:val="005356FA"/>
    <w:rsid w:val="005358F1"/>
    <w:rsid w:val="00535D37"/>
    <w:rsid w:val="005362A0"/>
    <w:rsid w:val="005367D0"/>
    <w:rsid w:val="005368BC"/>
    <w:rsid w:val="00536ACA"/>
    <w:rsid w:val="00536BCD"/>
    <w:rsid w:val="005378A8"/>
    <w:rsid w:val="005436CF"/>
    <w:rsid w:val="0054433F"/>
    <w:rsid w:val="005470A0"/>
    <w:rsid w:val="00550D73"/>
    <w:rsid w:val="005516A5"/>
    <w:rsid w:val="00551F5E"/>
    <w:rsid w:val="00552543"/>
    <w:rsid w:val="00553303"/>
    <w:rsid w:val="00554755"/>
    <w:rsid w:val="0055486F"/>
    <w:rsid w:val="00554EC6"/>
    <w:rsid w:val="005571A9"/>
    <w:rsid w:val="00557FBA"/>
    <w:rsid w:val="00562AE2"/>
    <w:rsid w:val="00563633"/>
    <w:rsid w:val="005648FA"/>
    <w:rsid w:val="00565ACA"/>
    <w:rsid w:val="00566731"/>
    <w:rsid w:val="005667E3"/>
    <w:rsid w:val="00567174"/>
    <w:rsid w:val="005702BE"/>
    <w:rsid w:val="00571594"/>
    <w:rsid w:val="00573920"/>
    <w:rsid w:val="005774FB"/>
    <w:rsid w:val="0058060F"/>
    <w:rsid w:val="00580756"/>
    <w:rsid w:val="0058162E"/>
    <w:rsid w:val="005835FE"/>
    <w:rsid w:val="0058567B"/>
    <w:rsid w:val="0058680D"/>
    <w:rsid w:val="00587859"/>
    <w:rsid w:val="00587A69"/>
    <w:rsid w:val="0059024B"/>
    <w:rsid w:val="0059041A"/>
    <w:rsid w:val="00591619"/>
    <w:rsid w:val="00592370"/>
    <w:rsid w:val="005923A4"/>
    <w:rsid w:val="00593198"/>
    <w:rsid w:val="00594510"/>
    <w:rsid w:val="00594ADA"/>
    <w:rsid w:val="005950EF"/>
    <w:rsid w:val="00597380"/>
    <w:rsid w:val="005A30B6"/>
    <w:rsid w:val="005A343B"/>
    <w:rsid w:val="005A530D"/>
    <w:rsid w:val="005A652E"/>
    <w:rsid w:val="005B11D0"/>
    <w:rsid w:val="005B1323"/>
    <w:rsid w:val="005B3A21"/>
    <w:rsid w:val="005B3A8D"/>
    <w:rsid w:val="005B4983"/>
    <w:rsid w:val="005C1C3F"/>
    <w:rsid w:val="005C22C8"/>
    <w:rsid w:val="005C287A"/>
    <w:rsid w:val="005C2CCF"/>
    <w:rsid w:val="005C40ED"/>
    <w:rsid w:val="005C4FB7"/>
    <w:rsid w:val="005D0D76"/>
    <w:rsid w:val="005D2F3A"/>
    <w:rsid w:val="005D3E8F"/>
    <w:rsid w:val="005D3EFD"/>
    <w:rsid w:val="005D40FF"/>
    <w:rsid w:val="005D4DCA"/>
    <w:rsid w:val="005D6280"/>
    <w:rsid w:val="005D6354"/>
    <w:rsid w:val="005D7022"/>
    <w:rsid w:val="005E0B32"/>
    <w:rsid w:val="005E18BE"/>
    <w:rsid w:val="005E25D1"/>
    <w:rsid w:val="005E46AC"/>
    <w:rsid w:val="005E59D5"/>
    <w:rsid w:val="005E7856"/>
    <w:rsid w:val="005F0BFE"/>
    <w:rsid w:val="005F26C9"/>
    <w:rsid w:val="005F2ABC"/>
    <w:rsid w:val="005F317F"/>
    <w:rsid w:val="005F6251"/>
    <w:rsid w:val="005F6813"/>
    <w:rsid w:val="005F6E06"/>
    <w:rsid w:val="006003B1"/>
    <w:rsid w:val="00603336"/>
    <w:rsid w:val="00603E33"/>
    <w:rsid w:val="00604036"/>
    <w:rsid w:val="00604462"/>
    <w:rsid w:val="00604485"/>
    <w:rsid w:val="00604650"/>
    <w:rsid w:val="00604A81"/>
    <w:rsid w:val="00604FA6"/>
    <w:rsid w:val="00605748"/>
    <w:rsid w:val="006060D6"/>
    <w:rsid w:val="00606602"/>
    <w:rsid w:val="00607960"/>
    <w:rsid w:val="00607A5D"/>
    <w:rsid w:val="00607FFD"/>
    <w:rsid w:val="006104E4"/>
    <w:rsid w:val="00612279"/>
    <w:rsid w:val="00612F4B"/>
    <w:rsid w:val="00612F7A"/>
    <w:rsid w:val="00613D56"/>
    <w:rsid w:val="0061485E"/>
    <w:rsid w:val="00617009"/>
    <w:rsid w:val="00620446"/>
    <w:rsid w:val="0062101C"/>
    <w:rsid w:val="00622F3B"/>
    <w:rsid w:val="006235A3"/>
    <w:rsid w:val="00624507"/>
    <w:rsid w:val="00624E7D"/>
    <w:rsid w:val="00624F0E"/>
    <w:rsid w:val="00626765"/>
    <w:rsid w:val="006268AD"/>
    <w:rsid w:val="00627542"/>
    <w:rsid w:val="00630770"/>
    <w:rsid w:val="00630BCE"/>
    <w:rsid w:val="00631861"/>
    <w:rsid w:val="00631BD5"/>
    <w:rsid w:val="00633A0A"/>
    <w:rsid w:val="00634428"/>
    <w:rsid w:val="0063463F"/>
    <w:rsid w:val="006365AC"/>
    <w:rsid w:val="006401E0"/>
    <w:rsid w:val="006411E6"/>
    <w:rsid w:val="006417B2"/>
    <w:rsid w:val="0064222E"/>
    <w:rsid w:val="00642F01"/>
    <w:rsid w:val="00643AC5"/>
    <w:rsid w:val="006440BD"/>
    <w:rsid w:val="00646739"/>
    <w:rsid w:val="00646F5A"/>
    <w:rsid w:val="00650F11"/>
    <w:rsid w:val="00651625"/>
    <w:rsid w:val="006525EA"/>
    <w:rsid w:val="00655155"/>
    <w:rsid w:val="006561AC"/>
    <w:rsid w:val="006569BB"/>
    <w:rsid w:val="00657ACE"/>
    <w:rsid w:val="00660809"/>
    <w:rsid w:val="006614C2"/>
    <w:rsid w:val="0066314A"/>
    <w:rsid w:val="006633D4"/>
    <w:rsid w:val="006636FC"/>
    <w:rsid w:val="006638DA"/>
    <w:rsid w:val="006641D8"/>
    <w:rsid w:val="00664523"/>
    <w:rsid w:val="006649D8"/>
    <w:rsid w:val="006668DB"/>
    <w:rsid w:val="00666FDA"/>
    <w:rsid w:val="00667AF0"/>
    <w:rsid w:val="00667CC9"/>
    <w:rsid w:val="00670522"/>
    <w:rsid w:val="006718AF"/>
    <w:rsid w:val="00672446"/>
    <w:rsid w:val="006724B7"/>
    <w:rsid w:val="00673D9D"/>
    <w:rsid w:val="00674D88"/>
    <w:rsid w:val="00675B5E"/>
    <w:rsid w:val="00676D33"/>
    <w:rsid w:val="00677C73"/>
    <w:rsid w:val="00680E71"/>
    <w:rsid w:val="00682614"/>
    <w:rsid w:val="00682771"/>
    <w:rsid w:val="006827CC"/>
    <w:rsid w:val="00683BA1"/>
    <w:rsid w:val="00685135"/>
    <w:rsid w:val="006852C0"/>
    <w:rsid w:val="00686F89"/>
    <w:rsid w:val="00687017"/>
    <w:rsid w:val="0068722B"/>
    <w:rsid w:val="006873D7"/>
    <w:rsid w:val="006876EE"/>
    <w:rsid w:val="00692628"/>
    <w:rsid w:val="00692B94"/>
    <w:rsid w:val="006936F2"/>
    <w:rsid w:val="006977E2"/>
    <w:rsid w:val="006A0B23"/>
    <w:rsid w:val="006A0F0D"/>
    <w:rsid w:val="006A51AE"/>
    <w:rsid w:val="006B0A4F"/>
    <w:rsid w:val="006B3EE6"/>
    <w:rsid w:val="006B655F"/>
    <w:rsid w:val="006B741E"/>
    <w:rsid w:val="006B7737"/>
    <w:rsid w:val="006B7AD7"/>
    <w:rsid w:val="006C38BC"/>
    <w:rsid w:val="006C409C"/>
    <w:rsid w:val="006C497E"/>
    <w:rsid w:val="006C5128"/>
    <w:rsid w:val="006C5B6C"/>
    <w:rsid w:val="006C6348"/>
    <w:rsid w:val="006D11B9"/>
    <w:rsid w:val="006D1C9F"/>
    <w:rsid w:val="006D1F03"/>
    <w:rsid w:val="006D30E8"/>
    <w:rsid w:val="006D429B"/>
    <w:rsid w:val="006D76B9"/>
    <w:rsid w:val="006E0C1D"/>
    <w:rsid w:val="006E2A52"/>
    <w:rsid w:val="006E3A56"/>
    <w:rsid w:val="006E4529"/>
    <w:rsid w:val="006E4BF1"/>
    <w:rsid w:val="006F0508"/>
    <w:rsid w:val="006F06B8"/>
    <w:rsid w:val="006F0FCC"/>
    <w:rsid w:val="006F3285"/>
    <w:rsid w:val="006F4FEC"/>
    <w:rsid w:val="006F5D26"/>
    <w:rsid w:val="00700F21"/>
    <w:rsid w:val="00701319"/>
    <w:rsid w:val="00702B41"/>
    <w:rsid w:val="00702EBC"/>
    <w:rsid w:val="007031FF"/>
    <w:rsid w:val="00704FAF"/>
    <w:rsid w:val="0070651D"/>
    <w:rsid w:val="00706689"/>
    <w:rsid w:val="00706CD5"/>
    <w:rsid w:val="0070706D"/>
    <w:rsid w:val="0070760E"/>
    <w:rsid w:val="00711221"/>
    <w:rsid w:val="00712094"/>
    <w:rsid w:val="00712EC0"/>
    <w:rsid w:val="007131AA"/>
    <w:rsid w:val="00714379"/>
    <w:rsid w:val="00714BB4"/>
    <w:rsid w:val="00714D47"/>
    <w:rsid w:val="00717F1F"/>
    <w:rsid w:val="00720A2F"/>
    <w:rsid w:val="007210BF"/>
    <w:rsid w:val="00722112"/>
    <w:rsid w:val="0072326E"/>
    <w:rsid w:val="00726610"/>
    <w:rsid w:val="00726D34"/>
    <w:rsid w:val="00727473"/>
    <w:rsid w:val="007278B8"/>
    <w:rsid w:val="00730100"/>
    <w:rsid w:val="00730480"/>
    <w:rsid w:val="00731604"/>
    <w:rsid w:val="00731BC9"/>
    <w:rsid w:val="00732FD6"/>
    <w:rsid w:val="00733DAF"/>
    <w:rsid w:val="00734B01"/>
    <w:rsid w:val="007351EE"/>
    <w:rsid w:val="00735579"/>
    <w:rsid w:val="00736AE2"/>
    <w:rsid w:val="00737319"/>
    <w:rsid w:val="00737AC1"/>
    <w:rsid w:val="00737CD6"/>
    <w:rsid w:val="00742900"/>
    <w:rsid w:val="00742AC5"/>
    <w:rsid w:val="00743C20"/>
    <w:rsid w:val="00744875"/>
    <w:rsid w:val="00744BFC"/>
    <w:rsid w:val="00745CDD"/>
    <w:rsid w:val="0074654F"/>
    <w:rsid w:val="00747458"/>
    <w:rsid w:val="00747DD4"/>
    <w:rsid w:val="007501E8"/>
    <w:rsid w:val="007514D8"/>
    <w:rsid w:val="00751B58"/>
    <w:rsid w:val="007603DE"/>
    <w:rsid w:val="007614E2"/>
    <w:rsid w:val="007661C1"/>
    <w:rsid w:val="0076706F"/>
    <w:rsid w:val="00770B70"/>
    <w:rsid w:val="0077158E"/>
    <w:rsid w:val="00771621"/>
    <w:rsid w:val="0077173B"/>
    <w:rsid w:val="00771F07"/>
    <w:rsid w:val="00772880"/>
    <w:rsid w:val="00773700"/>
    <w:rsid w:val="007739B2"/>
    <w:rsid w:val="0077652A"/>
    <w:rsid w:val="00777596"/>
    <w:rsid w:val="0078073B"/>
    <w:rsid w:val="00781A72"/>
    <w:rsid w:val="00782D50"/>
    <w:rsid w:val="00784223"/>
    <w:rsid w:val="00784798"/>
    <w:rsid w:val="00784E81"/>
    <w:rsid w:val="00785306"/>
    <w:rsid w:val="00785E9B"/>
    <w:rsid w:val="007901ED"/>
    <w:rsid w:val="0079071A"/>
    <w:rsid w:val="00790D2C"/>
    <w:rsid w:val="0079103D"/>
    <w:rsid w:val="00791517"/>
    <w:rsid w:val="0079172B"/>
    <w:rsid w:val="00791CEF"/>
    <w:rsid w:val="007933B8"/>
    <w:rsid w:val="007941D4"/>
    <w:rsid w:val="0079422C"/>
    <w:rsid w:val="007957D8"/>
    <w:rsid w:val="00795FA5"/>
    <w:rsid w:val="00797589"/>
    <w:rsid w:val="007A1497"/>
    <w:rsid w:val="007A18BF"/>
    <w:rsid w:val="007A2FD4"/>
    <w:rsid w:val="007A3DA5"/>
    <w:rsid w:val="007A45E1"/>
    <w:rsid w:val="007A55B1"/>
    <w:rsid w:val="007A5E4B"/>
    <w:rsid w:val="007A600C"/>
    <w:rsid w:val="007A672C"/>
    <w:rsid w:val="007A6F50"/>
    <w:rsid w:val="007B24FF"/>
    <w:rsid w:val="007B261A"/>
    <w:rsid w:val="007B2C34"/>
    <w:rsid w:val="007B4D1C"/>
    <w:rsid w:val="007B69A0"/>
    <w:rsid w:val="007C3ABD"/>
    <w:rsid w:val="007C3FBD"/>
    <w:rsid w:val="007C5644"/>
    <w:rsid w:val="007C609E"/>
    <w:rsid w:val="007C750F"/>
    <w:rsid w:val="007C76C3"/>
    <w:rsid w:val="007D054F"/>
    <w:rsid w:val="007D1AC1"/>
    <w:rsid w:val="007D1D47"/>
    <w:rsid w:val="007D285F"/>
    <w:rsid w:val="007D3D37"/>
    <w:rsid w:val="007D4360"/>
    <w:rsid w:val="007D493A"/>
    <w:rsid w:val="007D5C24"/>
    <w:rsid w:val="007D5F59"/>
    <w:rsid w:val="007D6136"/>
    <w:rsid w:val="007D636E"/>
    <w:rsid w:val="007D63D1"/>
    <w:rsid w:val="007D65FF"/>
    <w:rsid w:val="007E22DF"/>
    <w:rsid w:val="007E2581"/>
    <w:rsid w:val="007E30C5"/>
    <w:rsid w:val="007E37AD"/>
    <w:rsid w:val="007E50EA"/>
    <w:rsid w:val="007E58A1"/>
    <w:rsid w:val="007E5EC9"/>
    <w:rsid w:val="007E654C"/>
    <w:rsid w:val="007E6706"/>
    <w:rsid w:val="007E6E93"/>
    <w:rsid w:val="007F16FF"/>
    <w:rsid w:val="007F17B4"/>
    <w:rsid w:val="007F1C68"/>
    <w:rsid w:val="007F23CA"/>
    <w:rsid w:val="007F29EB"/>
    <w:rsid w:val="007F2DB6"/>
    <w:rsid w:val="007F6787"/>
    <w:rsid w:val="007F72CF"/>
    <w:rsid w:val="007F7B19"/>
    <w:rsid w:val="008029AA"/>
    <w:rsid w:val="00805DCC"/>
    <w:rsid w:val="008066DB"/>
    <w:rsid w:val="00810C72"/>
    <w:rsid w:val="00811DE2"/>
    <w:rsid w:val="00812EE9"/>
    <w:rsid w:val="00814BFA"/>
    <w:rsid w:val="00815063"/>
    <w:rsid w:val="008150C1"/>
    <w:rsid w:val="00815B22"/>
    <w:rsid w:val="00815E6F"/>
    <w:rsid w:val="008165A9"/>
    <w:rsid w:val="008205FB"/>
    <w:rsid w:val="00820734"/>
    <w:rsid w:val="00821BDA"/>
    <w:rsid w:val="00822382"/>
    <w:rsid w:val="00822DC2"/>
    <w:rsid w:val="00822E4E"/>
    <w:rsid w:val="00823C44"/>
    <w:rsid w:val="008246D4"/>
    <w:rsid w:val="0082512C"/>
    <w:rsid w:val="008251A5"/>
    <w:rsid w:val="008269F9"/>
    <w:rsid w:val="008275F3"/>
    <w:rsid w:val="00827DBF"/>
    <w:rsid w:val="00827F75"/>
    <w:rsid w:val="0083234C"/>
    <w:rsid w:val="008330AE"/>
    <w:rsid w:val="008338F4"/>
    <w:rsid w:val="008340A7"/>
    <w:rsid w:val="00834F0A"/>
    <w:rsid w:val="008366AC"/>
    <w:rsid w:val="00836B9C"/>
    <w:rsid w:val="008408C2"/>
    <w:rsid w:val="00842A1C"/>
    <w:rsid w:val="00844036"/>
    <w:rsid w:val="00844C1D"/>
    <w:rsid w:val="00844EF5"/>
    <w:rsid w:val="008457E1"/>
    <w:rsid w:val="00847ABD"/>
    <w:rsid w:val="00847D52"/>
    <w:rsid w:val="00847EF0"/>
    <w:rsid w:val="008500B2"/>
    <w:rsid w:val="008519A8"/>
    <w:rsid w:val="008529BA"/>
    <w:rsid w:val="00853AEB"/>
    <w:rsid w:val="008549B2"/>
    <w:rsid w:val="00855539"/>
    <w:rsid w:val="00855EFD"/>
    <w:rsid w:val="00857713"/>
    <w:rsid w:val="00860F61"/>
    <w:rsid w:val="00861122"/>
    <w:rsid w:val="008620C2"/>
    <w:rsid w:val="008630D1"/>
    <w:rsid w:val="00864C32"/>
    <w:rsid w:val="008658FB"/>
    <w:rsid w:val="00867C7B"/>
    <w:rsid w:val="0087049E"/>
    <w:rsid w:val="0087205D"/>
    <w:rsid w:val="00873439"/>
    <w:rsid w:val="008734E8"/>
    <w:rsid w:val="0087399D"/>
    <w:rsid w:val="008749A7"/>
    <w:rsid w:val="00874DD3"/>
    <w:rsid w:val="00877029"/>
    <w:rsid w:val="00880D5A"/>
    <w:rsid w:val="00880F36"/>
    <w:rsid w:val="00881EBD"/>
    <w:rsid w:val="00882108"/>
    <w:rsid w:val="008835E4"/>
    <w:rsid w:val="0088452C"/>
    <w:rsid w:val="00886970"/>
    <w:rsid w:val="00886A3C"/>
    <w:rsid w:val="00887436"/>
    <w:rsid w:val="008876C0"/>
    <w:rsid w:val="00890A43"/>
    <w:rsid w:val="00891CA6"/>
    <w:rsid w:val="00894C74"/>
    <w:rsid w:val="00895222"/>
    <w:rsid w:val="0089685A"/>
    <w:rsid w:val="00896D6B"/>
    <w:rsid w:val="0089773C"/>
    <w:rsid w:val="008A1834"/>
    <w:rsid w:val="008A1B7C"/>
    <w:rsid w:val="008A454E"/>
    <w:rsid w:val="008A5087"/>
    <w:rsid w:val="008A7829"/>
    <w:rsid w:val="008B0FAB"/>
    <w:rsid w:val="008B1DBB"/>
    <w:rsid w:val="008B2C07"/>
    <w:rsid w:val="008B59FD"/>
    <w:rsid w:val="008B5D42"/>
    <w:rsid w:val="008B5DF0"/>
    <w:rsid w:val="008B6C61"/>
    <w:rsid w:val="008B7849"/>
    <w:rsid w:val="008C019A"/>
    <w:rsid w:val="008C177D"/>
    <w:rsid w:val="008C21D4"/>
    <w:rsid w:val="008C2B0D"/>
    <w:rsid w:val="008C3112"/>
    <w:rsid w:val="008C47BA"/>
    <w:rsid w:val="008C4D28"/>
    <w:rsid w:val="008C6383"/>
    <w:rsid w:val="008C639A"/>
    <w:rsid w:val="008C6579"/>
    <w:rsid w:val="008C65E3"/>
    <w:rsid w:val="008C67AA"/>
    <w:rsid w:val="008C70E9"/>
    <w:rsid w:val="008C733B"/>
    <w:rsid w:val="008C7C78"/>
    <w:rsid w:val="008D2526"/>
    <w:rsid w:val="008D32B3"/>
    <w:rsid w:val="008D5586"/>
    <w:rsid w:val="008D6055"/>
    <w:rsid w:val="008D727A"/>
    <w:rsid w:val="008E047C"/>
    <w:rsid w:val="008E38E3"/>
    <w:rsid w:val="008E6C7D"/>
    <w:rsid w:val="008E6DE6"/>
    <w:rsid w:val="008F032A"/>
    <w:rsid w:val="008F03CE"/>
    <w:rsid w:val="008F0B99"/>
    <w:rsid w:val="008F268F"/>
    <w:rsid w:val="008F28B6"/>
    <w:rsid w:val="008F2A7E"/>
    <w:rsid w:val="008F3D2E"/>
    <w:rsid w:val="008F5364"/>
    <w:rsid w:val="008F5A68"/>
    <w:rsid w:val="008F7D1D"/>
    <w:rsid w:val="00900A87"/>
    <w:rsid w:val="00900A9E"/>
    <w:rsid w:val="00900F79"/>
    <w:rsid w:val="00904047"/>
    <w:rsid w:val="00905ABB"/>
    <w:rsid w:val="00906117"/>
    <w:rsid w:val="00906FE7"/>
    <w:rsid w:val="009108C0"/>
    <w:rsid w:val="009113DC"/>
    <w:rsid w:val="00915488"/>
    <w:rsid w:val="0091573C"/>
    <w:rsid w:val="00916A7E"/>
    <w:rsid w:val="00916ABA"/>
    <w:rsid w:val="00916BA8"/>
    <w:rsid w:val="00917442"/>
    <w:rsid w:val="00921E40"/>
    <w:rsid w:val="00921E64"/>
    <w:rsid w:val="009225CB"/>
    <w:rsid w:val="0092298F"/>
    <w:rsid w:val="00923834"/>
    <w:rsid w:val="00923B73"/>
    <w:rsid w:val="009247B5"/>
    <w:rsid w:val="00925C2E"/>
    <w:rsid w:val="009262B4"/>
    <w:rsid w:val="009268F4"/>
    <w:rsid w:val="00926F5F"/>
    <w:rsid w:val="009306FF"/>
    <w:rsid w:val="0093080F"/>
    <w:rsid w:val="0093232A"/>
    <w:rsid w:val="009327B3"/>
    <w:rsid w:val="00932C11"/>
    <w:rsid w:val="00932D73"/>
    <w:rsid w:val="00933395"/>
    <w:rsid w:val="00933F90"/>
    <w:rsid w:val="00934234"/>
    <w:rsid w:val="009342F9"/>
    <w:rsid w:val="00934696"/>
    <w:rsid w:val="00935B57"/>
    <w:rsid w:val="00935D0F"/>
    <w:rsid w:val="00937FE4"/>
    <w:rsid w:val="00940B37"/>
    <w:rsid w:val="00942DF5"/>
    <w:rsid w:val="00944A47"/>
    <w:rsid w:val="0094697F"/>
    <w:rsid w:val="00947021"/>
    <w:rsid w:val="009473A8"/>
    <w:rsid w:val="00947929"/>
    <w:rsid w:val="00947F1F"/>
    <w:rsid w:val="00952252"/>
    <w:rsid w:val="009531E9"/>
    <w:rsid w:val="00953401"/>
    <w:rsid w:val="00955C70"/>
    <w:rsid w:val="0095686B"/>
    <w:rsid w:val="0096000D"/>
    <w:rsid w:val="00960BEE"/>
    <w:rsid w:val="00960D93"/>
    <w:rsid w:val="009640E9"/>
    <w:rsid w:val="009641A3"/>
    <w:rsid w:val="00964C02"/>
    <w:rsid w:val="00964CE6"/>
    <w:rsid w:val="00965769"/>
    <w:rsid w:val="00966507"/>
    <w:rsid w:val="009700A0"/>
    <w:rsid w:val="00970C75"/>
    <w:rsid w:val="00970DF8"/>
    <w:rsid w:val="00975A92"/>
    <w:rsid w:val="00976586"/>
    <w:rsid w:val="00976FA6"/>
    <w:rsid w:val="00977A34"/>
    <w:rsid w:val="00980CAC"/>
    <w:rsid w:val="00980CC3"/>
    <w:rsid w:val="009811D5"/>
    <w:rsid w:val="0098228A"/>
    <w:rsid w:val="00982FC2"/>
    <w:rsid w:val="00983F66"/>
    <w:rsid w:val="00984385"/>
    <w:rsid w:val="00984986"/>
    <w:rsid w:val="0098596E"/>
    <w:rsid w:val="00985C38"/>
    <w:rsid w:val="00985D26"/>
    <w:rsid w:val="00990123"/>
    <w:rsid w:val="009916FB"/>
    <w:rsid w:val="00991DC6"/>
    <w:rsid w:val="00991F3D"/>
    <w:rsid w:val="00992CD4"/>
    <w:rsid w:val="00993CBE"/>
    <w:rsid w:val="009950FB"/>
    <w:rsid w:val="0099653D"/>
    <w:rsid w:val="009A33B1"/>
    <w:rsid w:val="009A3B66"/>
    <w:rsid w:val="009A514C"/>
    <w:rsid w:val="009A559C"/>
    <w:rsid w:val="009A7259"/>
    <w:rsid w:val="009B1186"/>
    <w:rsid w:val="009B1326"/>
    <w:rsid w:val="009B1C56"/>
    <w:rsid w:val="009B21C3"/>
    <w:rsid w:val="009B305B"/>
    <w:rsid w:val="009B3847"/>
    <w:rsid w:val="009B52D6"/>
    <w:rsid w:val="009B5B0D"/>
    <w:rsid w:val="009B7548"/>
    <w:rsid w:val="009C03AF"/>
    <w:rsid w:val="009C07DF"/>
    <w:rsid w:val="009C0938"/>
    <w:rsid w:val="009C1165"/>
    <w:rsid w:val="009C2197"/>
    <w:rsid w:val="009C3644"/>
    <w:rsid w:val="009C3792"/>
    <w:rsid w:val="009C5C93"/>
    <w:rsid w:val="009D1378"/>
    <w:rsid w:val="009D16D5"/>
    <w:rsid w:val="009D18D2"/>
    <w:rsid w:val="009D2867"/>
    <w:rsid w:val="009D3B58"/>
    <w:rsid w:val="009D479F"/>
    <w:rsid w:val="009D4AFA"/>
    <w:rsid w:val="009D6CA7"/>
    <w:rsid w:val="009E0FAB"/>
    <w:rsid w:val="009E18C4"/>
    <w:rsid w:val="009E2161"/>
    <w:rsid w:val="009E2ED4"/>
    <w:rsid w:val="009E43EC"/>
    <w:rsid w:val="009E4B4C"/>
    <w:rsid w:val="009E4BB2"/>
    <w:rsid w:val="009E50AC"/>
    <w:rsid w:val="009E6211"/>
    <w:rsid w:val="009E72C5"/>
    <w:rsid w:val="009F09D2"/>
    <w:rsid w:val="009F0EDF"/>
    <w:rsid w:val="009F164E"/>
    <w:rsid w:val="009F2F0B"/>
    <w:rsid w:val="009F5D65"/>
    <w:rsid w:val="009F5FB2"/>
    <w:rsid w:val="009F6C45"/>
    <w:rsid w:val="009F77B0"/>
    <w:rsid w:val="009F7FB6"/>
    <w:rsid w:val="00A03629"/>
    <w:rsid w:val="00A04263"/>
    <w:rsid w:val="00A0462A"/>
    <w:rsid w:val="00A049B6"/>
    <w:rsid w:val="00A04E30"/>
    <w:rsid w:val="00A07706"/>
    <w:rsid w:val="00A100D1"/>
    <w:rsid w:val="00A120EF"/>
    <w:rsid w:val="00A14167"/>
    <w:rsid w:val="00A1554D"/>
    <w:rsid w:val="00A15599"/>
    <w:rsid w:val="00A1568C"/>
    <w:rsid w:val="00A16172"/>
    <w:rsid w:val="00A16757"/>
    <w:rsid w:val="00A179A0"/>
    <w:rsid w:val="00A17FF5"/>
    <w:rsid w:val="00A2078E"/>
    <w:rsid w:val="00A23970"/>
    <w:rsid w:val="00A24310"/>
    <w:rsid w:val="00A24D9C"/>
    <w:rsid w:val="00A252D6"/>
    <w:rsid w:val="00A26813"/>
    <w:rsid w:val="00A27194"/>
    <w:rsid w:val="00A271F4"/>
    <w:rsid w:val="00A27F8B"/>
    <w:rsid w:val="00A3262E"/>
    <w:rsid w:val="00A34C5E"/>
    <w:rsid w:val="00A34DA2"/>
    <w:rsid w:val="00A350BB"/>
    <w:rsid w:val="00A360BA"/>
    <w:rsid w:val="00A411EC"/>
    <w:rsid w:val="00A41E65"/>
    <w:rsid w:val="00A42B36"/>
    <w:rsid w:val="00A44B4F"/>
    <w:rsid w:val="00A44E35"/>
    <w:rsid w:val="00A45BE6"/>
    <w:rsid w:val="00A45E5C"/>
    <w:rsid w:val="00A460D9"/>
    <w:rsid w:val="00A474F4"/>
    <w:rsid w:val="00A47513"/>
    <w:rsid w:val="00A50588"/>
    <w:rsid w:val="00A5093C"/>
    <w:rsid w:val="00A5133F"/>
    <w:rsid w:val="00A514D9"/>
    <w:rsid w:val="00A52551"/>
    <w:rsid w:val="00A5344F"/>
    <w:rsid w:val="00A53C86"/>
    <w:rsid w:val="00A54B1B"/>
    <w:rsid w:val="00A5607A"/>
    <w:rsid w:val="00A578AD"/>
    <w:rsid w:val="00A57C8E"/>
    <w:rsid w:val="00A57DE3"/>
    <w:rsid w:val="00A6010F"/>
    <w:rsid w:val="00A6139E"/>
    <w:rsid w:val="00A630E5"/>
    <w:rsid w:val="00A631DA"/>
    <w:rsid w:val="00A640E6"/>
    <w:rsid w:val="00A64884"/>
    <w:rsid w:val="00A64F0A"/>
    <w:rsid w:val="00A65346"/>
    <w:rsid w:val="00A66B36"/>
    <w:rsid w:val="00A704DB"/>
    <w:rsid w:val="00A70A45"/>
    <w:rsid w:val="00A71828"/>
    <w:rsid w:val="00A71C74"/>
    <w:rsid w:val="00A7287E"/>
    <w:rsid w:val="00A74273"/>
    <w:rsid w:val="00A744A1"/>
    <w:rsid w:val="00A750CA"/>
    <w:rsid w:val="00A75822"/>
    <w:rsid w:val="00A76F23"/>
    <w:rsid w:val="00A80942"/>
    <w:rsid w:val="00A819F2"/>
    <w:rsid w:val="00A82D79"/>
    <w:rsid w:val="00A82DAA"/>
    <w:rsid w:val="00A84B80"/>
    <w:rsid w:val="00A86BAB"/>
    <w:rsid w:val="00A87B85"/>
    <w:rsid w:val="00A87BFD"/>
    <w:rsid w:val="00A90D22"/>
    <w:rsid w:val="00A9255E"/>
    <w:rsid w:val="00A92EBA"/>
    <w:rsid w:val="00A965B9"/>
    <w:rsid w:val="00AA0BB7"/>
    <w:rsid w:val="00AA21C2"/>
    <w:rsid w:val="00AA2979"/>
    <w:rsid w:val="00AA3794"/>
    <w:rsid w:val="00AA3C92"/>
    <w:rsid w:val="00AA6B10"/>
    <w:rsid w:val="00AA7E8D"/>
    <w:rsid w:val="00AB06A5"/>
    <w:rsid w:val="00AB07A1"/>
    <w:rsid w:val="00AB103B"/>
    <w:rsid w:val="00AB1B34"/>
    <w:rsid w:val="00AB20A8"/>
    <w:rsid w:val="00AB2659"/>
    <w:rsid w:val="00AB2699"/>
    <w:rsid w:val="00AB276D"/>
    <w:rsid w:val="00AB2C11"/>
    <w:rsid w:val="00AB2F5A"/>
    <w:rsid w:val="00AB33FE"/>
    <w:rsid w:val="00AB477C"/>
    <w:rsid w:val="00AB4B35"/>
    <w:rsid w:val="00AB4EB3"/>
    <w:rsid w:val="00AB5691"/>
    <w:rsid w:val="00AB7B81"/>
    <w:rsid w:val="00AC14FF"/>
    <w:rsid w:val="00AC1BDF"/>
    <w:rsid w:val="00AC1D60"/>
    <w:rsid w:val="00AC2A38"/>
    <w:rsid w:val="00AC439A"/>
    <w:rsid w:val="00AC6108"/>
    <w:rsid w:val="00AC7320"/>
    <w:rsid w:val="00AC77E2"/>
    <w:rsid w:val="00AC7AD4"/>
    <w:rsid w:val="00AC7B09"/>
    <w:rsid w:val="00AD0119"/>
    <w:rsid w:val="00AD23E6"/>
    <w:rsid w:val="00AD3AD4"/>
    <w:rsid w:val="00AD3CA2"/>
    <w:rsid w:val="00AD6C06"/>
    <w:rsid w:val="00AD7187"/>
    <w:rsid w:val="00AE0EA2"/>
    <w:rsid w:val="00AE12FF"/>
    <w:rsid w:val="00AE15C5"/>
    <w:rsid w:val="00AE15D1"/>
    <w:rsid w:val="00AE23E2"/>
    <w:rsid w:val="00AE464F"/>
    <w:rsid w:val="00AE4AC4"/>
    <w:rsid w:val="00AE581F"/>
    <w:rsid w:val="00AE6630"/>
    <w:rsid w:val="00AE6C49"/>
    <w:rsid w:val="00AF0373"/>
    <w:rsid w:val="00AF0ADD"/>
    <w:rsid w:val="00AF0C06"/>
    <w:rsid w:val="00AF2DEB"/>
    <w:rsid w:val="00AF39E3"/>
    <w:rsid w:val="00AF3CE2"/>
    <w:rsid w:val="00AF46D5"/>
    <w:rsid w:val="00AF492F"/>
    <w:rsid w:val="00AF53F1"/>
    <w:rsid w:val="00B0121A"/>
    <w:rsid w:val="00B01B25"/>
    <w:rsid w:val="00B025E7"/>
    <w:rsid w:val="00B02626"/>
    <w:rsid w:val="00B02D1F"/>
    <w:rsid w:val="00B04B72"/>
    <w:rsid w:val="00B04DE1"/>
    <w:rsid w:val="00B05154"/>
    <w:rsid w:val="00B0557C"/>
    <w:rsid w:val="00B12486"/>
    <w:rsid w:val="00B131FD"/>
    <w:rsid w:val="00B152B4"/>
    <w:rsid w:val="00B16561"/>
    <w:rsid w:val="00B16A6C"/>
    <w:rsid w:val="00B17F6E"/>
    <w:rsid w:val="00B22309"/>
    <w:rsid w:val="00B23858"/>
    <w:rsid w:val="00B23C47"/>
    <w:rsid w:val="00B23D95"/>
    <w:rsid w:val="00B26709"/>
    <w:rsid w:val="00B2670A"/>
    <w:rsid w:val="00B27041"/>
    <w:rsid w:val="00B2747B"/>
    <w:rsid w:val="00B27711"/>
    <w:rsid w:val="00B31672"/>
    <w:rsid w:val="00B3192B"/>
    <w:rsid w:val="00B32D96"/>
    <w:rsid w:val="00B345BD"/>
    <w:rsid w:val="00B357FB"/>
    <w:rsid w:val="00B36CC4"/>
    <w:rsid w:val="00B37EDC"/>
    <w:rsid w:val="00B37EDD"/>
    <w:rsid w:val="00B41243"/>
    <w:rsid w:val="00B426C9"/>
    <w:rsid w:val="00B42897"/>
    <w:rsid w:val="00B42D15"/>
    <w:rsid w:val="00B44646"/>
    <w:rsid w:val="00B44D28"/>
    <w:rsid w:val="00B50322"/>
    <w:rsid w:val="00B50586"/>
    <w:rsid w:val="00B507FA"/>
    <w:rsid w:val="00B5211F"/>
    <w:rsid w:val="00B526B2"/>
    <w:rsid w:val="00B549DD"/>
    <w:rsid w:val="00B560F9"/>
    <w:rsid w:val="00B562E7"/>
    <w:rsid w:val="00B576E6"/>
    <w:rsid w:val="00B6111B"/>
    <w:rsid w:val="00B631C5"/>
    <w:rsid w:val="00B63BE0"/>
    <w:rsid w:val="00B63D3D"/>
    <w:rsid w:val="00B63D6F"/>
    <w:rsid w:val="00B64C5F"/>
    <w:rsid w:val="00B64E5D"/>
    <w:rsid w:val="00B66DCB"/>
    <w:rsid w:val="00B70582"/>
    <w:rsid w:val="00B70C4B"/>
    <w:rsid w:val="00B71659"/>
    <w:rsid w:val="00B71709"/>
    <w:rsid w:val="00B724D8"/>
    <w:rsid w:val="00B73285"/>
    <w:rsid w:val="00B74823"/>
    <w:rsid w:val="00B75AB3"/>
    <w:rsid w:val="00B82519"/>
    <w:rsid w:val="00B83120"/>
    <w:rsid w:val="00B83387"/>
    <w:rsid w:val="00B83A32"/>
    <w:rsid w:val="00B84841"/>
    <w:rsid w:val="00B84CD0"/>
    <w:rsid w:val="00B85537"/>
    <w:rsid w:val="00B85F01"/>
    <w:rsid w:val="00B86671"/>
    <w:rsid w:val="00B878DD"/>
    <w:rsid w:val="00B91967"/>
    <w:rsid w:val="00B941DD"/>
    <w:rsid w:val="00B94F56"/>
    <w:rsid w:val="00B95923"/>
    <w:rsid w:val="00BA05B4"/>
    <w:rsid w:val="00BA1080"/>
    <w:rsid w:val="00BA129C"/>
    <w:rsid w:val="00BA5023"/>
    <w:rsid w:val="00BA51AC"/>
    <w:rsid w:val="00BA54E5"/>
    <w:rsid w:val="00BA7939"/>
    <w:rsid w:val="00BB0636"/>
    <w:rsid w:val="00BB0B9A"/>
    <w:rsid w:val="00BB25C8"/>
    <w:rsid w:val="00BB2D37"/>
    <w:rsid w:val="00BB2EBA"/>
    <w:rsid w:val="00BB3643"/>
    <w:rsid w:val="00BB4B78"/>
    <w:rsid w:val="00BB51A6"/>
    <w:rsid w:val="00BB6614"/>
    <w:rsid w:val="00BB68AC"/>
    <w:rsid w:val="00BB6E4E"/>
    <w:rsid w:val="00BB7966"/>
    <w:rsid w:val="00BC3E34"/>
    <w:rsid w:val="00BC4076"/>
    <w:rsid w:val="00BC4C6A"/>
    <w:rsid w:val="00BC4EAC"/>
    <w:rsid w:val="00BC711A"/>
    <w:rsid w:val="00BD0AB9"/>
    <w:rsid w:val="00BD12B5"/>
    <w:rsid w:val="00BD3CF2"/>
    <w:rsid w:val="00BD6DDC"/>
    <w:rsid w:val="00BD76D3"/>
    <w:rsid w:val="00BE02AF"/>
    <w:rsid w:val="00BE3534"/>
    <w:rsid w:val="00BE4C2C"/>
    <w:rsid w:val="00BE511D"/>
    <w:rsid w:val="00BE774A"/>
    <w:rsid w:val="00BF0499"/>
    <w:rsid w:val="00BF08F2"/>
    <w:rsid w:val="00BF1F6F"/>
    <w:rsid w:val="00BF294E"/>
    <w:rsid w:val="00BF4D87"/>
    <w:rsid w:val="00BF5158"/>
    <w:rsid w:val="00BF7991"/>
    <w:rsid w:val="00BF79DD"/>
    <w:rsid w:val="00C0047F"/>
    <w:rsid w:val="00C007B5"/>
    <w:rsid w:val="00C00884"/>
    <w:rsid w:val="00C0433B"/>
    <w:rsid w:val="00C0473B"/>
    <w:rsid w:val="00C06A6E"/>
    <w:rsid w:val="00C06BC1"/>
    <w:rsid w:val="00C10645"/>
    <w:rsid w:val="00C117A5"/>
    <w:rsid w:val="00C12778"/>
    <w:rsid w:val="00C12AEF"/>
    <w:rsid w:val="00C1362C"/>
    <w:rsid w:val="00C1451C"/>
    <w:rsid w:val="00C1587E"/>
    <w:rsid w:val="00C15C9A"/>
    <w:rsid w:val="00C15F89"/>
    <w:rsid w:val="00C16E4E"/>
    <w:rsid w:val="00C16FF3"/>
    <w:rsid w:val="00C179F8"/>
    <w:rsid w:val="00C207FD"/>
    <w:rsid w:val="00C22514"/>
    <w:rsid w:val="00C227DA"/>
    <w:rsid w:val="00C25F14"/>
    <w:rsid w:val="00C26EBB"/>
    <w:rsid w:val="00C26F72"/>
    <w:rsid w:val="00C27416"/>
    <w:rsid w:val="00C27621"/>
    <w:rsid w:val="00C279CE"/>
    <w:rsid w:val="00C31E48"/>
    <w:rsid w:val="00C32142"/>
    <w:rsid w:val="00C32940"/>
    <w:rsid w:val="00C337FC"/>
    <w:rsid w:val="00C3382C"/>
    <w:rsid w:val="00C33CD4"/>
    <w:rsid w:val="00C348BE"/>
    <w:rsid w:val="00C34EB7"/>
    <w:rsid w:val="00C3721D"/>
    <w:rsid w:val="00C374EA"/>
    <w:rsid w:val="00C40D47"/>
    <w:rsid w:val="00C411A9"/>
    <w:rsid w:val="00C431C7"/>
    <w:rsid w:val="00C447E4"/>
    <w:rsid w:val="00C4514A"/>
    <w:rsid w:val="00C453C3"/>
    <w:rsid w:val="00C45787"/>
    <w:rsid w:val="00C458FD"/>
    <w:rsid w:val="00C4615B"/>
    <w:rsid w:val="00C468B8"/>
    <w:rsid w:val="00C50132"/>
    <w:rsid w:val="00C50E6C"/>
    <w:rsid w:val="00C51019"/>
    <w:rsid w:val="00C524DE"/>
    <w:rsid w:val="00C5262A"/>
    <w:rsid w:val="00C532E1"/>
    <w:rsid w:val="00C57535"/>
    <w:rsid w:val="00C602EC"/>
    <w:rsid w:val="00C603FA"/>
    <w:rsid w:val="00C6053E"/>
    <w:rsid w:val="00C60D06"/>
    <w:rsid w:val="00C62D8F"/>
    <w:rsid w:val="00C633AD"/>
    <w:rsid w:val="00C638DE"/>
    <w:rsid w:val="00C64574"/>
    <w:rsid w:val="00C6492D"/>
    <w:rsid w:val="00C65194"/>
    <w:rsid w:val="00C65892"/>
    <w:rsid w:val="00C66361"/>
    <w:rsid w:val="00C663E5"/>
    <w:rsid w:val="00C66D19"/>
    <w:rsid w:val="00C67856"/>
    <w:rsid w:val="00C67C85"/>
    <w:rsid w:val="00C707D7"/>
    <w:rsid w:val="00C71E29"/>
    <w:rsid w:val="00C74955"/>
    <w:rsid w:val="00C74D45"/>
    <w:rsid w:val="00C76CA4"/>
    <w:rsid w:val="00C777AA"/>
    <w:rsid w:val="00C77876"/>
    <w:rsid w:val="00C800B6"/>
    <w:rsid w:val="00C805FC"/>
    <w:rsid w:val="00C81026"/>
    <w:rsid w:val="00C81EA3"/>
    <w:rsid w:val="00C82433"/>
    <w:rsid w:val="00C837BA"/>
    <w:rsid w:val="00C8395C"/>
    <w:rsid w:val="00C85CF7"/>
    <w:rsid w:val="00C8600A"/>
    <w:rsid w:val="00C90B63"/>
    <w:rsid w:val="00C91D73"/>
    <w:rsid w:val="00C92EB5"/>
    <w:rsid w:val="00C94DB0"/>
    <w:rsid w:val="00C95512"/>
    <w:rsid w:val="00C97E49"/>
    <w:rsid w:val="00CA01FC"/>
    <w:rsid w:val="00CA0FD6"/>
    <w:rsid w:val="00CA1C20"/>
    <w:rsid w:val="00CA27F8"/>
    <w:rsid w:val="00CA36EF"/>
    <w:rsid w:val="00CA379C"/>
    <w:rsid w:val="00CA561D"/>
    <w:rsid w:val="00CA57B2"/>
    <w:rsid w:val="00CA5A15"/>
    <w:rsid w:val="00CA707A"/>
    <w:rsid w:val="00CA71A7"/>
    <w:rsid w:val="00CA7409"/>
    <w:rsid w:val="00CA7BBA"/>
    <w:rsid w:val="00CA7FE7"/>
    <w:rsid w:val="00CB031C"/>
    <w:rsid w:val="00CB2950"/>
    <w:rsid w:val="00CB29ED"/>
    <w:rsid w:val="00CB62BB"/>
    <w:rsid w:val="00CB64D7"/>
    <w:rsid w:val="00CC018D"/>
    <w:rsid w:val="00CC10FD"/>
    <w:rsid w:val="00CC1757"/>
    <w:rsid w:val="00CC1C49"/>
    <w:rsid w:val="00CC1CF0"/>
    <w:rsid w:val="00CC36A4"/>
    <w:rsid w:val="00CC383B"/>
    <w:rsid w:val="00CC53C0"/>
    <w:rsid w:val="00CC5B3B"/>
    <w:rsid w:val="00CC6342"/>
    <w:rsid w:val="00CC6CEF"/>
    <w:rsid w:val="00CC7F9C"/>
    <w:rsid w:val="00CD0BB6"/>
    <w:rsid w:val="00CD0F24"/>
    <w:rsid w:val="00CD25D8"/>
    <w:rsid w:val="00CD2B6F"/>
    <w:rsid w:val="00CD53EC"/>
    <w:rsid w:val="00CD6B1C"/>
    <w:rsid w:val="00CD6DAF"/>
    <w:rsid w:val="00CD6F80"/>
    <w:rsid w:val="00CD7386"/>
    <w:rsid w:val="00CD7961"/>
    <w:rsid w:val="00CE020A"/>
    <w:rsid w:val="00CE076B"/>
    <w:rsid w:val="00CE160B"/>
    <w:rsid w:val="00CE1D7C"/>
    <w:rsid w:val="00CE240A"/>
    <w:rsid w:val="00CE255A"/>
    <w:rsid w:val="00CE2658"/>
    <w:rsid w:val="00CE3FB1"/>
    <w:rsid w:val="00CE4F7B"/>
    <w:rsid w:val="00CE52A2"/>
    <w:rsid w:val="00CE5CA5"/>
    <w:rsid w:val="00CE6A9A"/>
    <w:rsid w:val="00CE6E0E"/>
    <w:rsid w:val="00CE7723"/>
    <w:rsid w:val="00CF10A0"/>
    <w:rsid w:val="00CF4864"/>
    <w:rsid w:val="00CF5A0A"/>
    <w:rsid w:val="00CF5BFF"/>
    <w:rsid w:val="00CF74CA"/>
    <w:rsid w:val="00D00C5B"/>
    <w:rsid w:val="00D00DD0"/>
    <w:rsid w:val="00D02ED9"/>
    <w:rsid w:val="00D037F4"/>
    <w:rsid w:val="00D044E7"/>
    <w:rsid w:val="00D0465A"/>
    <w:rsid w:val="00D04873"/>
    <w:rsid w:val="00D063CF"/>
    <w:rsid w:val="00D1199D"/>
    <w:rsid w:val="00D11E2B"/>
    <w:rsid w:val="00D13C58"/>
    <w:rsid w:val="00D15B6F"/>
    <w:rsid w:val="00D168A5"/>
    <w:rsid w:val="00D2046B"/>
    <w:rsid w:val="00D21C89"/>
    <w:rsid w:val="00D2310D"/>
    <w:rsid w:val="00D23A76"/>
    <w:rsid w:val="00D24C27"/>
    <w:rsid w:val="00D262B5"/>
    <w:rsid w:val="00D3289F"/>
    <w:rsid w:val="00D33F89"/>
    <w:rsid w:val="00D35243"/>
    <w:rsid w:val="00D37787"/>
    <w:rsid w:val="00D42699"/>
    <w:rsid w:val="00D437CD"/>
    <w:rsid w:val="00D43AB3"/>
    <w:rsid w:val="00D44AB6"/>
    <w:rsid w:val="00D45302"/>
    <w:rsid w:val="00D45BA5"/>
    <w:rsid w:val="00D460B0"/>
    <w:rsid w:val="00D46260"/>
    <w:rsid w:val="00D47D64"/>
    <w:rsid w:val="00D5035F"/>
    <w:rsid w:val="00D50869"/>
    <w:rsid w:val="00D512E6"/>
    <w:rsid w:val="00D55239"/>
    <w:rsid w:val="00D56A1E"/>
    <w:rsid w:val="00D56C8C"/>
    <w:rsid w:val="00D6004E"/>
    <w:rsid w:val="00D6067B"/>
    <w:rsid w:val="00D609F9"/>
    <w:rsid w:val="00D65EF3"/>
    <w:rsid w:val="00D67C4E"/>
    <w:rsid w:val="00D70491"/>
    <w:rsid w:val="00D71236"/>
    <w:rsid w:val="00D73261"/>
    <w:rsid w:val="00D74C95"/>
    <w:rsid w:val="00D74CA2"/>
    <w:rsid w:val="00D779DA"/>
    <w:rsid w:val="00D77DBD"/>
    <w:rsid w:val="00D77FFA"/>
    <w:rsid w:val="00D8025D"/>
    <w:rsid w:val="00D80AB2"/>
    <w:rsid w:val="00D81B2A"/>
    <w:rsid w:val="00D8289A"/>
    <w:rsid w:val="00D8323D"/>
    <w:rsid w:val="00D8554B"/>
    <w:rsid w:val="00D86664"/>
    <w:rsid w:val="00D87208"/>
    <w:rsid w:val="00D913CE"/>
    <w:rsid w:val="00D91802"/>
    <w:rsid w:val="00D92513"/>
    <w:rsid w:val="00D94DF5"/>
    <w:rsid w:val="00D9520B"/>
    <w:rsid w:val="00D95E31"/>
    <w:rsid w:val="00D9640E"/>
    <w:rsid w:val="00D96EA2"/>
    <w:rsid w:val="00DA1134"/>
    <w:rsid w:val="00DA1274"/>
    <w:rsid w:val="00DA1F98"/>
    <w:rsid w:val="00DA2F99"/>
    <w:rsid w:val="00DA3D97"/>
    <w:rsid w:val="00DA50F3"/>
    <w:rsid w:val="00DA666D"/>
    <w:rsid w:val="00DA6EF4"/>
    <w:rsid w:val="00DB0808"/>
    <w:rsid w:val="00DB0985"/>
    <w:rsid w:val="00DB0EA9"/>
    <w:rsid w:val="00DB11ED"/>
    <w:rsid w:val="00DB168D"/>
    <w:rsid w:val="00DB178A"/>
    <w:rsid w:val="00DB2EA4"/>
    <w:rsid w:val="00DB2ECC"/>
    <w:rsid w:val="00DB5E61"/>
    <w:rsid w:val="00DB6E01"/>
    <w:rsid w:val="00DB79A5"/>
    <w:rsid w:val="00DC096C"/>
    <w:rsid w:val="00DC0FC0"/>
    <w:rsid w:val="00DC25DB"/>
    <w:rsid w:val="00DC2744"/>
    <w:rsid w:val="00DC2939"/>
    <w:rsid w:val="00DC30D1"/>
    <w:rsid w:val="00DC3C71"/>
    <w:rsid w:val="00DC4159"/>
    <w:rsid w:val="00DC470C"/>
    <w:rsid w:val="00DC4AAD"/>
    <w:rsid w:val="00DC711D"/>
    <w:rsid w:val="00DC7568"/>
    <w:rsid w:val="00DD0FD5"/>
    <w:rsid w:val="00DD1264"/>
    <w:rsid w:val="00DD1927"/>
    <w:rsid w:val="00DD35F2"/>
    <w:rsid w:val="00DD407D"/>
    <w:rsid w:val="00DD4561"/>
    <w:rsid w:val="00DD4EFB"/>
    <w:rsid w:val="00DD552F"/>
    <w:rsid w:val="00DD6391"/>
    <w:rsid w:val="00DD75C0"/>
    <w:rsid w:val="00DE00F0"/>
    <w:rsid w:val="00DE01D9"/>
    <w:rsid w:val="00DE0612"/>
    <w:rsid w:val="00DE0773"/>
    <w:rsid w:val="00DE2CE3"/>
    <w:rsid w:val="00DE61F6"/>
    <w:rsid w:val="00DE644E"/>
    <w:rsid w:val="00DE7E75"/>
    <w:rsid w:val="00DF021E"/>
    <w:rsid w:val="00DF38E3"/>
    <w:rsid w:val="00DF3A11"/>
    <w:rsid w:val="00DF419D"/>
    <w:rsid w:val="00DF48FB"/>
    <w:rsid w:val="00DF542A"/>
    <w:rsid w:val="00DF5F84"/>
    <w:rsid w:val="00DF5FE6"/>
    <w:rsid w:val="00E00123"/>
    <w:rsid w:val="00E001EF"/>
    <w:rsid w:val="00E01AFB"/>
    <w:rsid w:val="00E03099"/>
    <w:rsid w:val="00E04184"/>
    <w:rsid w:val="00E04A3E"/>
    <w:rsid w:val="00E051A7"/>
    <w:rsid w:val="00E059EA"/>
    <w:rsid w:val="00E059F8"/>
    <w:rsid w:val="00E1241D"/>
    <w:rsid w:val="00E12BFB"/>
    <w:rsid w:val="00E12E42"/>
    <w:rsid w:val="00E14080"/>
    <w:rsid w:val="00E1465B"/>
    <w:rsid w:val="00E1481E"/>
    <w:rsid w:val="00E14AD0"/>
    <w:rsid w:val="00E15AA1"/>
    <w:rsid w:val="00E16ED2"/>
    <w:rsid w:val="00E178D9"/>
    <w:rsid w:val="00E2111E"/>
    <w:rsid w:val="00E21372"/>
    <w:rsid w:val="00E228DB"/>
    <w:rsid w:val="00E22B51"/>
    <w:rsid w:val="00E24939"/>
    <w:rsid w:val="00E24D73"/>
    <w:rsid w:val="00E25657"/>
    <w:rsid w:val="00E26FE8"/>
    <w:rsid w:val="00E27F43"/>
    <w:rsid w:val="00E304BA"/>
    <w:rsid w:val="00E33ADE"/>
    <w:rsid w:val="00E37D42"/>
    <w:rsid w:val="00E40D89"/>
    <w:rsid w:val="00E414EB"/>
    <w:rsid w:val="00E431CC"/>
    <w:rsid w:val="00E44CA5"/>
    <w:rsid w:val="00E45F01"/>
    <w:rsid w:val="00E46E03"/>
    <w:rsid w:val="00E503DA"/>
    <w:rsid w:val="00E50517"/>
    <w:rsid w:val="00E51E3F"/>
    <w:rsid w:val="00E5205F"/>
    <w:rsid w:val="00E55015"/>
    <w:rsid w:val="00E566BB"/>
    <w:rsid w:val="00E56D91"/>
    <w:rsid w:val="00E57473"/>
    <w:rsid w:val="00E5752A"/>
    <w:rsid w:val="00E5763C"/>
    <w:rsid w:val="00E57D32"/>
    <w:rsid w:val="00E60866"/>
    <w:rsid w:val="00E60D1E"/>
    <w:rsid w:val="00E627C1"/>
    <w:rsid w:val="00E628B0"/>
    <w:rsid w:val="00E62D69"/>
    <w:rsid w:val="00E64930"/>
    <w:rsid w:val="00E65AD4"/>
    <w:rsid w:val="00E67264"/>
    <w:rsid w:val="00E7106F"/>
    <w:rsid w:val="00E7203A"/>
    <w:rsid w:val="00E721A9"/>
    <w:rsid w:val="00E724BF"/>
    <w:rsid w:val="00E72C8E"/>
    <w:rsid w:val="00E7302D"/>
    <w:rsid w:val="00E77EB2"/>
    <w:rsid w:val="00E80C37"/>
    <w:rsid w:val="00E80F89"/>
    <w:rsid w:val="00E861C2"/>
    <w:rsid w:val="00E86B6C"/>
    <w:rsid w:val="00E8736B"/>
    <w:rsid w:val="00E8745F"/>
    <w:rsid w:val="00E918BF"/>
    <w:rsid w:val="00E91F8A"/>
    <w:rsid w:val="00E926B8"/>
    <w:rsid w:val="00E92A92"/>
    <w:rsid w:val="00E94583"/>
    <w:rsid w:val="00E947B1"/>
    <w:rsid w:val="00E9504F"/>
    <w:rsid w:val="00E95A6E"/>
    <w:rsid w:val="00E967F1"/>
    <w:rsid w:val="00E97218"/>
    <w:rsid w:val="00EA0116"/>
    <w:rsid w:val="00EA1A05"/>
    <w:rsid w:val="00EA1C99"/>
    <w:rsid w:val="00EA6508"/>
    <w:rsid w:val="00EA7C3B"/>
    <w:rsid w:val="00EB0183"/>
    <w:rsid w:val="00EB083A"/>
    <w:rsid w:val="00EB0D10"/>
    <w:rsid w:val="00EB2034"/>
    <w:rsid w:val="00EB2372"/>
    <w:rsid w:val="00EB3123"/>
    <w:rsid w:val="00EB31FC"/>
    <w:rsid w:val="00EB427B"/>
    <w:rsid w:val="00EB4FE3"/>
    <w:rsid w:val="00EB5F22"/>
    <w:rsid w:val="00EB69A2"/>
    <w:rsid w:val="00EB7131"/>
    <w:rsid w:val="00EC0BE7"/>
    <w:rsid w:val="00EC1B5B"/>
    <w:rsid w:val="00EC2798"/>
    <w:rsid w:val="00EC4E25"/>
    <w:rsid w:val="00EC51A1"/>
    <w:rsid w:val="00EC63E4"/>
    <w:rsid w:val="00ED184B"/>
    <w:rsid w:val="00ED2656"/>
    <w:rsid w:val="00ED296B"/>
    <w:rsid w:val="00ED2BAC"/>
    <w:rsid w:val="00ED47E1"/>
    <w:rsid w:val="00ED510D"/>
    <w:rsid w:val="00ED7872"/>
    <w:rsid w:val="00EE048E"/>
    <w:rsid w:val="00EE0496"/>
    <w:rsid w:val="00EE18B8"/>
    <w:rsid w:val="00EE247E"/>
    <w:rsid w:val="00EE30A1"/>
    <w:rsid w:val="00EE58B5"/>
    <w:rsid w:val="00EE6D21"/>
    <w:rsid w:val="00EE7C87"/>
    <w:rsid w:val="00EE7D4F"/>
    <w:rsid w:val="00EE7EC0"/>
    <w:rsid w:val="00EF0222"/>
    <w:rsid w:val="00EF0D06"/>
    <w:rsid w:val="00EF4923"/>
    <w:rsid w:val="00EF4DA3"/>
    <w:rsid w:val="00EF572B"/>
    <w:rsid w:val="00EF65C8"/>
    <w:rsid w:val="00EF7B65"/>
    <w:rsid w:val="00F02A4F"/>
    <w:rsid w:val="00F038DC"/>
    <w:rsid w:val="00F050C2"/>
    <w:rsid w:val="00F06EC9"/>
    <w:rsid w:val="00F07A54"/>
    <w:rsid w:val="00F07A83"/>
    <w:rsid w:val="00F1558C"/>
    <w:rsid w:val="00F15ED3"/>
    <w:rsid w:val="00F16C2E"/>
    <w:rsid w:val="00F201D7"/>
    <w:rsid w:val="00F21561"/>
    <w:rsid w:val="00F245EB"/>
    <w:rsid w:val="00F24715"/>
    <w:rsid w:val="00F2475E"/>
    <w:rsid w:val="00F24B61"/>
    <w:rsid w:val="00F24E75"/>
    <w:rsid w:val="00F26A9A"/>
    <w:rsid w:val="00F272BF"/>
    <w:rsid w:val="00F27427"/>
    <w:rsid w:val="00F27972"/>
    <w:rsid w:val="00F322CC"/>
    <w:rsid w:val="00F32BB0"/>
    <w:rsid w:val="00F34585"/>
    <w:rsid w:val="00F35153"/>
    <w:rsid w:val="00F35C3E"/>
    <w:rsid w:val="00F36456"/>
    <w:rsid w:val="00F37E53"/>
    <w:rsid w:val="00F400F6"/>
    <w:rsid w:val="00F406F3"/>
    <w:rsid w:val="00F40ED9"/>
    <w:rsid w:val="00F41A26"/>
    <w:rsid w:val="00F420FC"/>
    <w:rsid w:val="00F4450C"/>
    <w:rsid w:val="00F46592"/>
    <w:rsid w:val="00F46DE5"/>
    <w:rsid w:val="00F46FE8"/>
    <w:rsid w:val="00F472E8"/>
    <w:rsid w:val="00F474CB"/>
    <w:rsid w:val="00F476F2"/>
    <w:rsid w:val="00F478F8"/>
    <w:rsid w:val="00F50DBC"/>
    <w:rsid w:val="00F51FDC"/>
    <w:rsid w:val="00F52195"/>
    <w:rsid w:val="00F54137"/>
    <w:rsid w:val="00F55264"/>
    <w:rsid w:val="00F56C0D"/>
    <w:rsid w:val="00F57D6E"/>
    <w:rsid w:val="00F6188F"/>
    <w:rsid w:val="00F61BB7"/>
    <w:rsid w:val="00F61C08"/>
    <w:rsid w:val="00F61C77"/>
    <w:rsid w:val="00F61D99"/>
    <w:rsid w:val="00F63652"/>
    <w:rsid w:val="00F63997"/>
    <w:rsid w:val="00F647D5"/>
    <w:rsid w:val="00F7004B"/>
    <w:rsid w:val="00F70643"/>
    <w:rsid w:val="00F7243A"/>
    <w:rsid w:val="00F72E07"/>
    <w:rsid w:val="00F74361"/>
    <w:rsid w:val="00F7497A"/>
    <w:rsid w:val="00F7658C"/>
    <w:rsid w:val="00F76E0B"/>
    <w:rsid w:val="00F76F4C"/>
    <w:rsid w:val="00F8038A"/>
    <w:rsid w:val="00F82E89"/>
    <w:rsid w:val="00F839F5"/>
    <w:rsid w:val="00F845D6"/>
    <w:rsid w:val="00F84C83"/>
    <w:rsid w:val="00F85044"/>
    <w:rsid w:val="00F85426"/>
    <w:rsid w:val="00F87F92"/>
    <w:rsid w:val="00F91780"/>
    <w:rsid w:val="00F9313F"/>
    <w:rsid w:val="00F94AAE"/>
    <w:rsid w:val="00F959E2"/>
    <w:rsid w:val="00F97055"/>
    <w:rsid w:val="00F97682"/>
    <w:rsid w:val="00FA0CE6"/>
    <w:rsid w:val="00FA23A8"/>
    <w:rsid w:val="00FA2584"/>
    <w:rsid w:val="00FA26D9"/>
    <w:rsid w:val="00FA393D"/>
    <w:rsid w:val="00FA4493"/>
    <w:rsid w:val="00FA48EE"/>
    <w:rsid w:val="00FA58F2"/>
    <w:rsid w:val="00FA5BB6"/>
    <w:rsid w:val="00FA6431"/>
    <w:rsid w:val="00FA6FCB"/>
    <w:rsid w:val="00FB29C5"/>
    <w:rsid w:val="00FB2FB1"/>
    <w:rsid w:val="00FB3113"/>
    <w:rsid w:val="00FB3227"/>
    <w:rsid w:val="00FB3660"/>
    <w:rsid w:val="00FB39DD"/>
    <w:rsid w:val="00FB42BB"/>
    <w:rsid w:val="00FB6440"/>
    <w:rsid w:val="00FB6E2E"/>
    <w:rsid w:val="00FB74DF"/>
    <w:rsid w:val="00FC0630"/>
    <w:rsid w:val="00FC189D"/>
    <w:rsid w:val="00FC1A14"/>
    <w:rsid w:val="00FC2280"/>
    <w:rsid w:val="00FC274F"/>
    <w:rsid w:val="00FC450D"/>
    <w:rsid w:val="00FC50A3"/>
    <w:rsid w:val="00FC5A4C"/>
    <w:rsid w:val="00FC7EA5"/>
    <w:rsid w:val="00FD0293"/>
    <w:rsid w:val="00FD0791"/>
    <w:rsid w:val="00FD17F5"/>
    <w:rsid w:val="00FD3600"/>
    <w:rsid w:val="00FD45E1"/>
    <w:rsid w:val="00FD4C25"/>
    <w:rsid w:val="00FD6FFE"/>
    <w:rsid w:val="00FE1AF4"/>
    <w:rsid w:val="00FE2C72"/>
    <w:rsid w:val="00FE3521"/>
    <w:rsid w:val="00FE373F"/>
    <w:rsid w:val="00FE4497"/>
    <w:rsid w:val="00FE5435"/>
    <w:rsid w:val="00FE716F"/>
    <w:rsid w:val="00FE7234"/>
    <w:rsid w:val="00FF0378"/>
    <w:rsid w:val="00FF1317"/>
    <w:rsid w:val="00FF1B39"/>
    <w:rsid w:val="00FF3230"/>
    <w:rsid w:val="00FF3D47"/>
    <w:rsid w:val="00FF4133"/>
    <w:rsid w:val="00FF471B"/>
    <w:rsid w:val="00FF52F2"/>
    <w:rsid w:val="00FF54C0"/>
    <w:rsid w:val="00FF5DA2"/>
    <w:rsid w:val="00FF61EE"/>
    <w:rsid w:val="00FF7C55"/>
    <w:rsid w:val="0178F0F4"/>
    <w:rsid w:val="0319C865"/>
    <w:rsid w:val="0347C64C"/>
    <w:rsid w:val="0394275D"/>
    <w:rsid w:val="049989CE"/>
    <w:rsid w:val="0568260F"/>
    <w:rsid w:val="06F8D8CF"/>
    <w:rsid w:val="087810D8"/>
    <w:rsid w:val="08B07970"/>
    <w:rsid w:val="0A5AA7A9"/>
    <w:rsid w:val="0A9B5ED5"/>
    <w:rsid w:val="0B630C57"/>
    <w:rsid w:val="0B6F7763"/>
    <w:rsid w:val="0B70BC4E"/>
    <w:rsid w:val="0BCD978A"/>
    <w:rsid w:val="0C3C8C0B"/>
    <w:rsid w:val="0CC77DE0"/>
    <w:rsid w:val="0CED1E77"/>
    <w:rsid w:val="0D41B695"/>
    <w:rsid w:val="0D506DFE"/>
    <w:rsid w:val="0E15263D"/>
    <w:rsid w:val="0E5436D9"/>
    <w:rsid w:val="0E96FBDC"/>
    <w:rsid w:val="0F385CEC"/>
    <w:rsid w:val="0F764BBB"/>
    <w:rsid w:val="0F7753FB"/>
    <w:rsid w:val="0FDB551A"/>
    <w:rsid w:val="107990E9"/>
    <w:rsid w:val="10B0D6C2"/>
    <w:rsid w:val="1186F8B1"/>
    <w:rsid w:val="12975330"/>
    <w:rsid w:val="1388739B"/>
    <w:rsid w:val="148E5E12"/>
    <w:rsid w:val="1519B483"/>
    <w:rsid w:val="1590CDF8"/>
    <w:rsid w:val="15C19693"/>
    <w:rsid w:val="1603887B"/>
    <w:rsid w:val="1717EA83"/>
    <w:rsid w:val="17833AA9"/>
    <w:rsid w:val="18391664"/>
    <w:rsid w:val="18A657FA"/>
    <w:rsid w:val="194AB110"/>
    <w:rsid w:val="19553FE1"/>
    <w:rsid w:val="1A259A49"/>
    <w:rsid w:val="1B77CCC7"/>
    <w:rsid w:val="1B987355"/>
    <w:rsid w:val="1C0663D3"/>
    <w:rsid w:val="1CA3201F"/>
    <w:rsid w:val="1CB75AE6"/>
    <w:rsid w:val="1D8B0CEB"/>
    <w:rsid w:val="1DB61CA2"/>
    <w:rsid w:val="1DD3EB85"/>
    <w:rsid w:val="1E08267E"/>
    <w:rsid w:val="1E2DCD1C"/>
    <w:rsid w:val="1E7B577F"/>
    <w:rsid w:val="1EB9044D"/>
    <w:rsid w:val="1F9D2791"/>
    <w:rsid w:val="1FC4FA1A"/>
    <w:rsid w:val="1FE7A745"/>
    <w:rsid w:val="20947DB8"/>
    <w:rsid w:val="20A05762"/>
    <w:rsid w:val="2131F9D1"/>
    <w:rsid w:val="2265FE17"/>
    <w:rsid w:val="22C629A9"/>
    <w:rsid w:val="22CF9534"/>
    <w:rsid w:val="25370926"/>
    <w:rsid w:val="25821997"/>
    <w:rsid w:val="279255C4"/>
    <w:rsid w:val="27A14A33"/>
    <w:rsid w:val="28AA7301"/>
    <w:rsid w:val="28C629C2"/>
    <w:rsid w:val="29AAFD64"/>
    <w:rsid w:val="2A915585"/>
    <w:rsid w:val="2B9CE46F"/>
    <w:rsid w:val="2BCDA807"/>
    <w:rsid w:val="2BD781A2"/>
    <w:rsid w:val="2BE89CD2"/>
    <w:rsid w:val="2C83C264"/>
    <w:rsid w:val="2CECF6C6"/>
    <w:rsid w:val="2E30BB5F"/>
    <w:rsid w:val="2E975148"/>
    <w:rsid w:val="2FB8D275"/>
    <w:rsid w:val="2FBEF993"/>
    <w:rsid w:val="319027B0"/>
    <w:rsid w:val="31F4A4E9"/>
    <w:rsid w:val="3274672C"/>
    <w:rsid w:val="32B4A936"/>
    <w:rsid w:val="32BBAB1F"/>
    <w:rsid w:val="33856DEE"/>
    <w:rsid w:val="34767635"/>
    <w:rsid w:val="34E07D20"/>
    <w:rsid w:val="3691E90E"/>
    <w:rsid w:val="37759A09"/>
    <w:rsid w:val="37C35875"/>
    <w:rsid w:val="37FE6166"/>
    <w:rsid w:val="381D5379"/>
    <w:rsid w:val="382FD7CE"/>
    <w:rsid w:val="399A986A"/>
    <w:rsid w:val="3A961268"/>
    <w:rsid w:val="3B1EB7DA"/>
    <w:rsid w:val="3B29ADAB"/>
    <w:rsid w:val="3B387980"/>
    <w:rsid w:val="3C6EBA5C"/>
    <w:rsid w:val="3E84CFB0"/>
    <w:rsid w:val="3FEE555F"/>
    <w:rsid w:val="40879156"/>
    <w:rsid w:val="40F8A059"/>
    <w:rsid w:val="41530CD2"/>
    <w:rsid w:val="41F0C402"/>
    <w:rsid w:val="44ADF6E8"/>
    <w:rsid w:val="4505E383"/>
    <w:rsid w:val="4567D3A0"/>
    <w:rsid w:val="45D04AF4"/>
    <w:rsid w:val="4629FDF7"/>
    <w:rsid w:val="4770A048"/>
    <w:rsid w:val="47F2197C"/>
    <w:rsid w:val="480D355A"/>
    <w:rsid w:val="48795FB9"/>
    <w:rsid w:val="498B1AFE"/>
    <w:rsid w:val="4A9138FB"/>
    <w:rsid w:val="4BA5EBC7"/>
    <w:rsid w:val="4BC56D18"/>
    <w:rsid w:val="4CC80DFD"/>
    <w:rsid w:val="4CF94671"/>
    <w:rsid w:val="4D1D03AB"/>
    <w:rsid w:val="4D646D3D"/>
    <w:rsid w:val="4E258E0B"/>
    <w:rsid w:val="4FE3D8E1"/>
    <w:rsid w:val="51D07866"/>
    <w:rsid w:val="52F4C10A"/>
    <w:rsid w:val="531A7312"/>
    <w:rsid w:val="54B742E8"/>
    <w:rsid w:val="54E95233"/>
    <w:rsid w:val="55AE630D"/>
    <w:rsid w:val="55D418A0"/>
    <w:rsid w:val="55FD066A"/>
    <w:rsid w:val="5690830B"/>
    <w:rsid w:val="56B94E9F"/>
    <w:rsid w:val="58B3D4C9"/>
    <w:rsid w:val="5908CD07"/>
    <w:rsid w:val="5AA2A52A"/>
    <w:rsid w:val="5AAA7B33"/>
    <w:rsid w:val="5BA07D4F"/>
    <w:rsid w:val="5BFFE323"/>
    <w:rsid w:val="5CA38E41"/>
    <w:rsid w:val="5CD4F8C9"/>
    <w:rsid w:val="5D2F483F"/>
    <w:rsid w:val="5FA764FD"/>
    <w:rsid w:val="604FCB53"/>
    <w:rsid w:val="60614F2C"/>
    <w:rsid w:val="60CA98FC"/>
    <w:rsid w:val="6170F909"/>
    <w:rsid w:val="618CF953"/>
    <w:rsid w:val="62282C1D"/>
    <w:rsid w:val="62B1110E"/>
    <w:rsid w:val="62D9C30A"/>
    <w:rsid w:val="632FA362"/>
    <w:rsid w:val="6380146A"/>
    <w:rsid w:val="651576E5"/>
    <w:rsid w:val="65663281"/>
    <w:rsid w:val="6635F2A1"/>
    <w:rsid w:val="6669A97C"/>
    <w:rsid w:val="6672B4DE"/>
    <w:rsid w:val="67413D24"/>
    <w:rsid w:val="67513042"/>
    <w:rsid w:val="679E08FD"/>
    <w:rsid w:val="67A367A4"/>
    <w:rsid w:val="67AAA458"/>
    <w:rsid w:val="67E236E6"/>
    <w:rsid w:val="68671F77"/>
    <w:rsid w:val="6A17BB5A"/>
    <w:rsid w:val="6A5D9F00"/>
    <w:rsid w:val="6A90EC46"/>
    <w:rsid w:val="6B46B2E1"/>
    <w:rsid w:val="6B9A2220"/>
    <w:rsid w:val="6BFCDDA0"/>
    <w:rsid w:val="6E1EAB87"/>
    <w:rsid w:val="6E72AEB5"/>
    <w:rsid w:val="70110C11"/>
    <w:rsid w:val="709B7020"/>
    <w:rsid w:val="70F19ABE"/>
    <w:rsid w:val="72A040D3"/>
    <w:rsid w:val="7303D5EA"/>
    <w:rsid w:val="73E19A95"/>
    <w:rsid w:val="75680D9B"/>
    <w:rsid w:val="759957CB"/>
    <w:rsid w:val="75B4BF3F"/>
    <w:rsid w:val="75D3B3B0"/>
    <w:rsid w:val="75FC432F"/>
    <w:rsid w:val="7603F8E0"/>
    <w:rsid w:val="773049D7"/>
    <w:rsid w:val="77AA3C6F"/>
    <w:rsid w:val="791F892A"/>
    <w:rsid w:val="7A4BD144"/>
    <w:rsid w:val="7BFE2583"/>
    <w:rsid w:val="7D44BB27"/>
    <w:rsid w:val="7DC7AFED"/>
    <w:rsid w:val="7EB11C71"/>
    <w:rsid w:val="7EEC14D9"/>
    <w:rsid w:val="7F71D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D4B3"/>
  <w14:defaultImageDpi w14:val="32767"/>
  <w15:chartTrackingRefBased/>
  <w15:docId w15:val="{D7D1BF5A-F85F-4D73-9EFA-5B4C6A88C4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37BA"/>
    <w:rPr>
      <w:rFonts w:ascii="Arial" w:hAnsi="Arial" w:eastAsia="Times New Roman" w:cs="Times New Roman"/>
      <w:sz w:val="22"/>
      <w:szCs w:val="22"/>
      <w:lang w:val="en-US"/>
    </w:rPr>
  </w:style>
  <w:style w:type="paragraph" w:styleId="Heading1">
    <w:name w:val="heading 1"/>
    <w:basedOn w:val="Normal"/>
    <w:next w:val="Normal"/>
    <w:link w:val="Heading1Char"/>
    <w:uiPriority w:val="9"/>
    <w:qFormat/>
    <w:rsid w:val="00667CC9"/>
    <w:pPr>
      <w:keepNext/>
      <w:keepLines/>
      <w:spacing w:before="480"/>
      <w:outlineLvl w:val="0"/>
    </w:pPr>
    <w:rPr>
      <w:b/>
      <w:bCs/>
      <w:sz w:val="28"/>
      <w:szCs w:val="28"/>
    </w:rPr>
  </w:style>
  <w:style w:type="paragraph" w:styleId="Heading2">
    <w:name w:val="heading 2"/>
    <w:basedOn w:val="Normal"/>
    <w:next w:val="Normal"/>
    <w:link w:val="Heading2Char"/>
    <w:qFormat/>
    <w:rsid w:val="00667CC9"/>
    <w:pPr>
      <w:keepNext/>
      <w:jc w:val="both"/>
      <w:outlineLvl w:val="1"/>
    </w:pPr>
    <w:rPr>
      <w:rFonts w:cs="Arial"/>
      <w:b/>
      <w:color w:val="000000" w:themeColor="text1"/>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67CC9"/>
    <w:rPr>
      <w:rFonts w:ascii="Arial" w:hAnsi="Arial" w:eastAsia="Times New Roman" w:cs="Times New Roman"/>
      <w:b/>
      <w:bCs/>
      <w:sz w:val="28"/>
      <w:szCs w:val="28"/>
      <w:lang w:val="en-US"/>
    </w:rPr>
  </w:style>
  <w:style w:type="character" w:styleId="Heading2Char" w:customStyle="1">
    <w:name w:val="Heading 2 Char"/>
    <w:basedOn w:val="DefaultParagraphFont"/>
    <w:link w:val="Heading2"/>
    <w:rsid w:val="00667CC9"/>
    <w:rPr>
      <w:rFonts w:ascii="Arial" w:hAnsi="Arial" w:eastAsia="Times New Roman" w:cs="Arial"/>
      <w:b/>
      <w:color w:val="000000" w:themeColor="text1"/>
      <w:sz w:val="22"/>
      <w:szCs w:val="20"/>
    </w:rPr>
  </w:style>
  <w:style w:type="paragraph" w:styleId="Header">
    <w:name w:val="header"/>
    <w:basedOn w:val="Normal"/>
    <w:link w:val="HeaderChar"/>
    <w:uiPriority w:val="99"/>
    <w:unhideWhenUsed/>
    <w:rsid w:val="00C837BA"/>
    <w:pPr>
      <w:tabs>
        <w:tab w:val="center" w:pos="4513"/>
        <w:tab w:val="right" w:pos="9026"/>
      </w:tabs>
    </w:pPr>
  </w:style>
  <w:style w:type="character" w:styleId="HeaderChar" w:customStyle="1">
    <w:name w:val="Header Char"/>
    <w:basedOn w:val="DefaultParagraphFont"/>
    <w:link w:val="Header"/>
    <w:uiPriority w:val="99"/>
    <w:rsid w:val="00C837BA"/>
    <w:rPr>
      <w:rFonts w:ascii="Arial" w:hAnsi="Arial" w:eastAsia="Times New Roman" w:cs="Times New Roman"/>
      <w:sz w:val="22"/>
      <w:szCs w:val="22"/>
      <w:lang w:val="en-US"/>
    </w:rPr>
  </w:style>
  <w:style w:type="paragraph" w:styleId="Footer">
    <w:name w:val="footer"/>
    <w:basedOn w:val="Normal"/>
    <w:link w:val="FooterChar"/>
    <w:uiPriority w:val="99"/>
    <w:unhideWhenUsed/>
    <w:rsid w:val="00C837BA"/>
    <w:pPr>
      <w:tabs>
        <w:tab w:val="center" w:pos="4513"/>
        <w:tab w:val="right" w:pos="9026"/>
      </w:tabs>
    </w:pPr>
  </w:style>
  <w:style w:type="character" w:styleId="FooterChar" w:customStyle="1">
    <w:name w:val="Footer Char"/>
    <w:basedOn w:val="DefaultParagraphFont"/>
    <w:link w:val="Footer"/>
    <w:uiPriority w:val="99"/>
    <w:rsid w:val="00C837BA"/>
    <w:rPr>
      <w:rFonts w:ascii="Arial" w:hAnsi="Arial" w:eastAsia="Times New Roman" w:cs="Times New Roman"/>
      <w:sz w:val="22"/>
      <w:szCs w:val="22"/>
      <w:lang w:val="en-US"/>
    </w:rPr>
  </w:style>
  <w:style w:type="paragraph" w:styleId="ListParagraph">
    <w:name w:val="List Paragraph"/>
    <w:basedOn w:val="Normal"/>
    <w:qFormat/>
    <w:rsid w:val="00C837BA"/>
    <w:pPr>
      <w:ind w:left="720"/>
      <w:contextualSpacing/>
    </w:pPr>
  </w:style>
  <w:style w:type="table" w:styleId="TableGrid">
    <w:name w:val="Table Grid"/>
    <w:basedOn w:val="TableNormal"/>
    <w:uiPriority w:val="39"/>
    <w:rsid w:val="00C837BA"/>
    <w:rPr>
      <w:rFonts w:ascii="Calibri" w:hAnsi="Calibri" w:eastAsia="Calibri" w:cs="Times New Roman"/>
      <w:sz w:val="20"/>
      <w:szCs w:val="20"/>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ootnoteText">
    <w:name w:val="footnote text"/>
    <w:basedOn w:val="Normal"/>
    <w:link w:val="FootnoteTextChar"/>
    <w:uiPriority w:val="99"/>
    <w:semiHidden/>
    <w:rsid w:val="00C837BA"/>
    <w:rPr>
      <w:sz w:val="20"/>
      <w:szCs w:val="20"/>
    </w:rPr>
  </w:style>
  <w:style w:type="character" w:styleId="FootnoteTextChar" w:customStyle="1">
    <w:name w:val="Footnote Text Char"/>
    <w:basedOn w:val="DefaultParagraphFont"/>
    <w:link w:val="FootnoteText"/>
    <w:uiPriority w:val="99"/>
    <w:semiHidden/>
    <w:rsid w:val="00C837BA"/>
    <w:rPr>
      <w:rFonts w:ascii="Arial" w:hAnsi="Arial" w:eastAsia="Times New Roman" w:cs="Times New Roman"/>
      <w:sz w:val="20"/>
      <w:szCs w:val="20"/>
      <w:lang w:val="en-US"/>
    </w:rPr>
  </w:style>
  <w:style w:type="character" w:styleId="FootnoteReference">
    <w:name w:val="footnote reference"/>
    <w:basedOn w:val="DefaultParagraphFont"/>
    <w:uiPriority w:val="99"/>
    <w:semiHidden/>
    <w:rsid w:val="00C837BA"/>
    <w:rPr>
      <w:vertAlign w:val="superscript"/>
    </w:rPr>
  </w:style>
  <w:style w:type="paragraph" w:styleId="NoSpacing">
    <w:name w:val="No Spacing"/>
    <w:link w:val="NoSpacingChar"/>
    <w:uiPriority w:val="1"/>
    <w:qFormat/>
    <w:rsid w:val="00C837BA"/>
    <w:rPr>
      <w:rFonts w:ascii="Arial" w:hAnsi="Arial" w:eastAsia="Times New Roman" w:cs="Times New Roman"/>
      <w:sz w:val="20"/>
    </w:rPr>
  </w:style>
  <w:style w:type="paragraph" w:styleId="BalloonText">
    <w:name w:val="Balloon Text"/>
    <w:basedOn w:val="Normal"/>
    <w:link w:val="BalloonTextChar"/>
    <w:uiPriority w:val="99"/>
    <w:semiHidden/>
    <w:unhideWhenUsed/>
    <w:rsid w:val="00C837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37BA"/>
    <w:rPr>
      <w:rFonts w:ascii="Segoe UI" w:hAnsi="Segoe UI" w:eastAsia="Times New Roman" w:cs="Segoe UI"/>
      <w:sz w:val="18"/>
      <w:szCs w:val="18"/>
      <w:lang w:val="en-US"/>
    </w:rPr>
  </w:style>
  <w:style w:type="character" w:styleId="Hyperlink">
    <w:name w:val="Hyperlink"/>
    <w:basedOn w:val="DefaultParagraphFont"/>
    <w:uiPriority w:val="99"/>
    <w:unhideWhenUsed/>
    <w:rsid w:val="00C837BA"/>
    <w:rPr>
      <w:color w:val="0563C1" w:themeColor="hyperlink"/>
      <w:u w:val="single"/>
    </w:rPr>
  </w:style>
  <w:style w:type="character" w:styleId="NoSpacingChar" w:customStyle="1">
    <w:name w:val="No Spacing Char"/>
    <w:basedOn w:val="DefaultParagraphFont"/>
    <w:link w:val="NoSpacing"/>
    <w:uiPriority w:val="1"/>
    <w:rsid w:val="00C837BA"/>
    <w:rPr>
      <w:rFonts w:ascii="Arial" w:hAnsi="Arial" w:eastAsia="Times New Roman" w:cs="Times New Roman"/>
      <w:sz w:val="20"/>
    </w:rPr>
  </w:style>
  <w:style w:type="character" w:styleId="CommentReference">
    <w:name w:val="annotation reference"/>
    <w:basedOn w:val="DefaultParagraphFont"/>
    <w:uiPriority w:val="99"/>
    <w:semiHidden/>
    <w:unhideWhenUsed/>
    <w:rsid w:val="00C837BA"/>
    <w:rPr>
      <w:sz w:val="16"/>
      <w:szCs w:val="16"/>
    </w:rPr>
  </w:style>
  <w:style w:type="paragraph" w:styleId="CommentText">
    <w:name w:val="annotation text"/>
    <w:basedOn w:val="Normal"/>
    <w:link w:val="CommentTextChar"/>
    <w:uiPriority w:val="99"/>
    <w:unhideWhenUsed/>
    <w:rsid w:val="00C837BA"/>
    <w:rPr>
      <w:sz w:val="20"/>
      <w:szCs w:val="20"/>
    </w:rPr>
  </w:style>
  <w:style w:type="character" w:styleId="CommentTextChar" w:customStyle="1">
    <w:name w:val="Comment Text Char"/>
    <w:basedOn w:val="DefaultParagraphFont"/>
    <w:link w:val="CommentText"/>
    <w:uiPriority w:val="99"/>
    <w:rsid w:val="00C837BA"/>
    <w:rPr>
      <w:rFonts w:ascii="Arial" w:hAnsi="Arial"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37BA"/>
    <w:rPr>
      <w:b/>
      <w:bCs/>
    </w:rPr>
  </w:style>
  <w:style w:type="character" w:styleId="CommentSubjectChar" w:customStyle="1">
    <w:name w:val="Comment Subject Char"/>
    <w:basedOn w:val="CommentTextChar"/>
    <w:link w:val="CommentSubject"/>
    <w:uiPriority w:val="99"/>
    <w:semiHidden/>
    <w:rsid w:val="00C837BA"/>
    <w:rPr>
      <w:rFonts w:ascii="Arial" w:hAnsi="Arial" w:eastAsia="Times New Roman" w:cs="Times New Roman"/>
      <w:b/>
      <w:bCs/>
      <w:sz w:val="20"/>
      <w:szCs w:val="20"/>
      <w:lang w:val="en-US"/>
    </w:rPr>
  </w:style>
  <w:style w:type="character" w:styleId="FollowedHyperlink">
    <w:name w:val="FollowedHyperlink"/>
    <w:basedOn w:val="DefaultParagraphFont"/>
    <w:uiPriority w:val="99"/>
    <w:semiHidden/>
    <w:unhideWhenUsed/>
    <w:rsid w:val="00C837BA"/>
    <w:rPr>
      <w:color w:val="954F72" w:themeColor="followedHyperlink"/>
      <w:u w:val="single"/>
    </w:rPr>
  </w:style>
  <w:style w:type="character" w:styleId="UnresolvedMention1" w:customStyle="1">
    <w:name w:val="Unresolved Mention1"/>
    <w:basedOn w:val="DefaultParagraphFont"/>
    <w:uiPriority w:val="99"/>
    <w:unhideWhenUsed/>
    <w:rsid w:val="00C837BA"/>
    <w:rPr>
      <w:color w:val="605E5C"/>
      <w:shd w:val="clear" w:color="auto" w:fill="E1DFDD"/>
    </w:rPr>
  </w:style>
  <w:style w:type="paragraph" w:styleId="Revision">
    <w:name w:val="Revision"/>
    <w:hidden/>
    <w:uiPriority w:val="99"/>
    <w:semiHidden/>
    <w:rsid w:val="00C837BA"/>
    <w:rPr>
      <w:rFonts w:ascii="Arial" w:hAnsi="Arial" w:eastAsia="Times New Roman" w:cs="Times New Roman"/>
      <w:sz w:val="22"/>
      <w:szCs w:val="22"/>
      <w:lang w:val="en-US"/>
    </w:rPr>
  </w:style>
  <w:style w:type="paragraph" w:styleId="NormalWeb">
    <w:name w:val="Normal (Web)"/>
    <w:basedOn w:val="Normal"/>
    <w:uiPriority w:val="99"/>
    <w:unhideWhenUsed/>
    <w:rsid w:val="00C837BA"/>
    <w:pPr>
      <w:spacing w:before="100" w:beforeAutospacing="1" w:after="100" w:afterAutospacing="1"/>
    </w:pPr>
    <w:rPr>
      <w:rFonts w:ascii="Times New Roman" w:hAnsi="Times New Roman"/>
      <w:sz w:val="24"/>
      <w:szCs w:val="24"/>
      <w:lang w:val="en-GB"/>
    </w:rPr>
  </w:style>
  <w:style w:type="paragraph" w:styleId="TOC1">
    <w:name w:val="toc 1"/>
    <w:basedOn w:val="Normal"/>
    <w:next w:val="Normal"/>
    <w:autoRedefine/>
    <w:uiPriority w:val="39"/>
    <w:unhideWhenUsed/>
    <w:rsid w:val="00667CC9"/>
    <w:pPr>
      <w:spacing w:after="100"/>
    </w:pPr>
  </w:style>
  <w:style w:type="paragraph" w:styleId="TOC2">
    <w:name w:val="toc 2"/>
    <w:basedOn w:val="Normal"/>
    <w:next w:val="Normal"/>
    <w:autoRedefine/>
    <w:uiPriority w:val="39"/>
    <w:unhideWhenUsed/>
    <w:rsid w:val="00667CC9"/>
    <w:pPr>
      <w:spacing w:after="100"/>
      <w:ind w:left="220"/>
    </w:pPr>
  </w:style>
  <w:style w:type="paragraph" w:styleId="Default" w:customStyle="1">
    <w:name w:val="Default"/>
    <w:rsid w:val="00667CC9"/>
    <w:pPr>
      <w:autoSpaceDE w:val="0"/>
      <w:autoSpaceDN w:val="0"/>
      <w:adjustRightInd w:val="0"/>
    </w:pPr>
    <w:rPr>
      <w:rFonts w:ascii="Calibri" w:hAnsi="Calibri" w:cs="Calibri"/>
      <w:color w:val="000000"/>
    </w:rPr>
  </w:style>
  <w:style w:type="paragraph" w:styleId="TOCHeading">
    <w:name w:val="TOC Heading"/>
    <w:basedOn w:val="Heading1"/>
    <w:next w:val="Normal"/>
    <w:uiPriority w:val="39"/>
    <w:unhideWhenUsed/>
    <w:qFormat/>
    <w:rsid w:val="00FF1317"/>
    <w:pPr>
      <w:spacing w:before="240" w:line="259" w:lineRule="auto"/>
      <w:outlineLvl w:val="9"/>
    </w:pPr>
    <w:rPr>
      <w:rFonts w:asciiTheme="majorHAnsi" w:hAnsiTheme="majorHAnsi" w:eastAsiaTheme="majorEastAsia" w:cstheme="majorBidi"/>
      <w:b w:val="0"/>
      <w:bCs w:val="0"/>
      <w:color w:val="2F5496" w:themeColor="accent1" w:themeShade="BF"/>
      <w:sz w:val="32"/>
      <w:szCs w:val="32"/>
    </w:rPr>
  </w:style>
  <w:style w:type="paragraph" w:styleId="paragraph" w:customStyle="1">
    <w:name w:val="paragraph"/>
    <w:basedOn w:val="Normal"/>
    <w:rsid w:val="00AD6C06"/>
    <w:pPr>
      <w:spacing w:before="100" w:beforeAutospacing="1" w:after="100" w:afterAutospacing="1"/>
    </w:pPr>
    <w:rPr>
      <w:rFonts w:ascii="Times New Roman" w:hAnsi="Times New Roman"/>
      <w:sz w:val="24"/>
      <w:szCs w:val="24"/>
      <w:lang w:val="en-GB" w:eastAsia="en-GB"/>
    </w:rPr>
  </w:style>
  <w:style w:type="character" w:styleId="normaltextrun" w:customStyle="1">
    <w:name w:val="normaltextrun"/>
    <w:basedOn w:val="DefaultParagraphFont"/>
    <w:rsid w:val="00AD6C06"/>
  </w:style>
  <w:style w:type="character" w:styleId="eop" w:customStyle="1">
    <w:name w:val="eop"/>
    <w:basedOn w:val="DefaultParagraphFont"/>
    <w:rsid w:val="00AD6C06"/>
  </w:style>
  <w:style w:type="character" w:styleId="contextualspellingandgrammarerror" w:customStyle="1">
    <w:name w:val="contextualspellingandgrammarerror"/>
    <w:basedOn w:val="DefaultParagraphFont"/>
    <w:rsid w:val="00AD6C06"/>
  </w:style>
  <w:style w:type="character" w:styleId="Emphasis">
    <w:name w:val="Emphasis"/>
    <w:basedOn w:val="DefaultParagraphFont"/>
    <w:uiPriority w:val="20"/>
    <w:qFormat/>
    <w:rsid w:val="008066DB"/>
    <w:rPr>
      <w:i/>
      <w:iCs/>
    </w:rPr>
  </w:style>
  <w:style w:type="character" w:styleId="UnresolvedMention2" w:customStyle="1">
    <w:name w:val="Unresolved Mention2"/>
    <w:basedOn w:val="DefaultParagraphFont"/>
    <w:uiPriority w:val="99"/>
    <w:semiHidden/>
    <w:unhideWhenUsed/>
    <w:rsid w:val="00612F4B"/>
    <w:rPr>
      <w:color w:val="605E5C"/>
      <w:shd w:val="clear" w:color="auto" w:fill="E1DFDD"/>
    </w:rPr>
  </w:style>
  <w:style w:type="character" w:styleId="UnresolvedMention3" w:customStyle="1">
    <w:name w:val="Unresolved Mention3"/>
    <w:basedOn w:val="DefaultParagraphFont"/>
    <w:uiPriority w:val="99"/>
    <w:semiHidden/>
    <w:unhideWhenUsed/>
    <w:rsid w:val="00827F75"/>
    <w:rPr>
      <w:color w:val="605E5C"/>
      <w:shd w:val="clear" w:color="auto" w:fill="E1DFDD"/>
    </w:rPr>
  </w:style>
  <w:style w:type="character" w:styleId="UnresolvedMention">
    <w:name w:val="Unresolved Mention"/>
    <w:basedOn w:val="DefaultParagraphFont"/>
    <w:uiPriority w:val="99"/>
    <w:semiHidden/>
    <w:unhideWhenUsed/>
    <w:rsid w:val="00985D26"/>
    <w:rPr>
      <w:color w:val="605E5C"/>
      <w:shd w:val="clear" w:color="auto" w:fill="E1DFDD"/>
    </w:rPr>
  </w:style>
  <w:style w:type="paragraph" w:styleId="TableParagraph" w:customStyle="1">
    <w:name w:val="Table Paragraph"/>
    <w:basedOn w:val="Normal"/>
    <w:uiPriority w:val="1"/>
    <w:qFormat/>
    <w:rsid w:val="00EC4E25"/>
    <w:pPr>
      <w:widowControl w:val="0"/>
      <w:autoSpaceDE w:val="0"/>
      <w:autoSpaceDN w:val="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3776">
      <w:bodyDiv w:val="1"/>
      <w:marLeft w:val="0"/>
      <w:marRight w:val="0"/>
      <w:marTop w:val="0"/>
      <w:marBottom w:val="0"/>
      <w:divBdr>
        <w:top w:val="none" w:sz="0" w:space="0" w:color="auto"/>
        <w:left w:val="none" w:sz="0" w:space="0" w:color="auto"/>
        <w:bottom w:val="none" w:sz="0" w:space="0" w:color="auto"/>
        <w:right w:val="none" w:sz="0" w:space="0" w:color="auto"/>
      </w:divBdr>
    </w:div>
    <w:div w:id="635793869">
      <w:bodyDiv w:val="1"/>
      <w:marLeft w:val="0"/>
      <w:marRight w:val="0"/>
      <w:marTop w:val="0"/>
      <w:marBottom w:val="0"/>
      <w:divBdr>
        <w:top w:val="none" w:sz="0" w:space="0" w:color="auto"/>
        <w:left w:val="none" w:sz="0" w:space="0" w:color="auto"/>
        <w:bottom w:val="none" w:sz="0" w:space="0" w:color="auto"/>
        <w:right w:val="none" w:sz="0" w:space="0" w:color="auto"/>
      </w:divBdr>
    </w:div>
    <w:div w:id="728504909">
      <w:bodyDiv w:val="1"/>
      <w:marLeft w:val="0"/>
      <w:marRight w:val="0"/>
      <w:marTop w:val="0"/>
      <w:marBottom w:val="0"/>
      <w:divBdr>
        <w:top w:val="none" w:sz="0" w:space="0" w:color="auto"/>
        <w:left w:val="none" w:sz="0" w:space="0" w:color="auto"/>
        <w:bottom w:val="none" w:sz="0" w:space="0" w:color="auto"/>
        <w:right w:val="none" w:sz="0" w:space="0" w:color="auto"/>
      </w:divBdr>
    </w:div>
    <w:div w:id="1459103714">
      <w:bodyDiv w:val="1"/>
      <w:marLeft w:val="0"/>
      <w:marRight w:val="0"/>
      <w:marTop w:val="0"/>
      <w:marBottom w:val="0"/>
      <w:divBdr>
        <w:top w:val="none" w:sz="0" w:space="0" w:color="auto"/>
        <w:left w:val="none" w:sz="0" w:space="0" w:color="auto"/>
        <w:bottom w:val="none" w:sz="0" w:space="0" w:color="auto"/>
        <w:right w:val="none" w:sz="0" w:space="0" w:color="auto"/>
      </w:divBdr>
      <w:divsChild>
        <w:div w:id="4866429">
          <w:marLeft w:val="0"/>
          <w:marRight w:val="0"/>
          <w:marTop w:val="0"/>
          <w:marBottom w:val="0"/>
          <w:divBdr>
            <w:top w:val="none" w:sz="0" w:space="0" w:color="auto"/>
            <w:left w:val="none" w:sz="0" w:space="0" w:color="auto"/>
            <w:bottom w:val="none" w:sz="0" w:space="0" w:color="auto"/>
            <w:right w:val="none" w:sz="0" w:space="0" w:color="auto"/>
          </w:divBdr>
          <w:divsChild>
            <w:div w:id="2072458864">
              <w:marLeft w:val="0"/>
              <w:marRight w:val="0"/>
              <w:marTop w:val="0"/>
              <w:marBottom w:val="0"/>
              <w:divBdr>
                <w:top w:val="none" w:sz="0" w:space="0" w:color="auto"/>
                <w:left w:val="none" w:sz="0" w:space="0" w:color="auto"/>
                <w:bottom w:val="none" w:sz="0" w:space="0" w:color="auto"/>
                <w:right w:val="none" w:sz="0" w:space="0" w:color="auto"/>
              </w:divBdr>
            </w:div>
          </w:divsChild>
        </w:div>
        <w:div w:id="45179249">
          <w:marLeft w:val="0"/>
          <w:marRight w:val="0"/>
          <w:marTop w:val="0"/>
          <w:marBottom w:val="0"/>
          <w:divBdr>
            <w:top w:val="none" w:sz="0" w:space="0" w:color="auto"/>
            <w:left w:val="none" w:sz="0" w:space="0" w:color="auto"/>
            <w:bottom w:val="none" w:sz="0" w:space="0" w:color="auto"/>
            <w:right w:val="none" w:sz="0" w:space="0" w:color="auto"/>
          </w:divBdr>
          <w:divsChild>
            <w:div w:id="1301691696">
              <w:marLeft w:val="0"/>
              <w:marRight w:val="0"/>
              <w:marTop w:val="0"/>
              <w:marBottom w:val="0"/>
              <w:divBdr>
                <w:top w:val="none" w:sz="0" w:space="0" w:color="auto"/>
                <w:left w:val="none" w:sz="0" w:space="0" w:color="auto"/>
                <w:bottom w:val="none" w:sz="0" w:space="0" w:color="auto"/>
                <w:right w:val="none" w:sz="0" w:space="0" w:color="auto"/>
              </w:divBdr>
            </w:div>
          </w:divsChild>
        </w:div>
        <w:div w:id="232550226">
          <w:marLeft w:val="0"/>
          <w:marRight w:val="0"/>
          <w:marTop w:val="0"/>
          <w:marBottom w:val="0"/>
          <w:divBdr>
            <w:top w:val="none" w:sz="0" w:space="0" w:color="auto"/>
            <w:left w:val="none" w:sz="0" w:space="0" w:color="auto"/>
            <w:bottom w:val="none" w:sz="0" w:space="0" w:color="auto"/>
            <w:right w:val="none" w:sz="0" w:space="0" w:color="auto"/>
          </w:divBdr>
          <w:divsChild>
            <w:div w:id="1308515999">
              <w:marLeft w:val="0"/>
              <w:marRight w:val="0"/>
              <w:marTop w:val="0"/>
              <w:marBottom w:val="0"/>
              <w:divBdr>
                <w:top w:val="none" w:sz="0" w:space="0" w:color="auto"/>
                <w:left w:val="none" w:sz="0" w:space="0" w:color="auto"/>
                <w:bottom w:val="none" w:sz="0" w:space="0" w:color="auto"/>
                <w:right w:val="none" w:sz="0" w:space="0" w:color="auto"/>
              </w:divBdr>
            </w:div>
          </w:divsChild>
        </w:div>
        <w:div w:id="241765109">
          <w:marLeft w:val="0"/>
          <w:marRight w:val="0"/>
          <w:marTop w:val="0"/>
          <w:marBottom w:val="0"/>
          <w:divBdr>
            <w:top w:val="none" w:sz="0" w:space="0" w:color="auto"/>
            <w:left w:val="none" w:sz="0" w:space="0" w:color="auto"/>
            <w:bottom w:val="none" w:sz="0" w:space="0" w:color="auto"/>
            <w:right w:val="none" w:sz="0" w:space="0" w:color="auto"/>
          </w:divBdr>
          <w:divsChild>
            <w:div w:id="617759692">
              <w:marLeft w:val="0"/>
              <w:marRight w:val="0"/>
              <w:marTop w:val="0"/>
              <w:marBottom w:val="0"/>
              <w:divBdr>
                <w:top w:val="none" w:sz="0" w:space="0" w:color="auto"/>
                <w:left w:val="none" w:sz="0" w:space="0" w:color="auto"/>
                <w:bottom w:val="none" w:sz="0" w:space="0" w:color="auto"/>
                <w:right w:val="none" w:sz="0" w:space="0" w:color="auto"/>
              </w:divBdr>
            </w:div>
          </w:divsChild>
        </w:div>
        <w:div w:id="429618790">
          <w:marLeft w:val="0"/>
          <w:marRight w:val="0"/>
          <w:marTop w:val="0"/>
          <w:marBottom w:val="0"/>
          <w:divBdr>
            <w:top w:val="none" w:sz="0" w:space="0" w:color="auto"/>
            <w:left w:val="none" w:sz="0" w:space="0" w:color="auto"/>
            <w:bottom w:val="none" w:sz="0" w:space="0" w:color="auto"/>
            <w:right w:val="none" w:sz="0" w:space="0" w:color="auto"/>
          </w:divBdr>
          <w:divsChild>
            <w:div w:id="240991594">
              <w:marLeft w:val="0"/>
              <w:marRight w:val="0"/>
              <w:marTop w:val="0"/>
              <w:marBottom w:val="0"/>
              <w:divBdr>
                <w:top w:val="none" w:sz="0" w:space="0" w:color="auto"/>
                <w:left w:val="none" w:sz="0" w:space="0" w:color="auto"/>
                <w:bottom w:val="none" w:sz="0" w:space="0" w:color="auto"/>
                <w:right w:val="none" w:sz="0" w:space="0" w:color="auto"/>
              </w:divBdr>
            </w:div>
          </w:divsChild>
        </w:div>
        <w:div w:id="442581321">
          <w:marLeft w:val="0"/>
          <w:marRight w:val="0"/>
          <w:marTop w:val="0"/>
          <w:marBottom w:val="0"/>
          <w:divBdr>
            <w:top w:val="none" w:sz="0" w:space="0" w:color="auto"/>
            <w:left w:val="none" w:sz="0" w:space="0" w:color="auto"/>
            <w:bottom w:val="none" w:sz="0" w:space="0" w:color="auto"/>
            <w:right w:val="none" w:sz="0" w:space="0" w:color="auto"/>
          </w:divBdr>
          <w:divsChild>
            <w:div w:id="1236940114">
              <w:marLeft w:val="0"/>
              <w:marRight w:val="0"/>
              <w:marTop w:val="0"/>
              <w:marBottom w:val="0"/>
              <w:divBdr>
                <w:top w:val="none" w:sz="0" w:space="0" w:color="auto"/>
                <w:left w:val="none" w:sz="0" w:space="0" w:color="auto"/>
                <w:bottom w:val="none" w:sz="0" w:space="0" w:color="auto"/>
                <w:right w:val="none" w:sz="0" w:space="0" w:color="auto"/>
              </w:divBdr>
            </w:div>
          </w:divsChild>
        </w:div>
        <w:div w:id="459568705">
          <w:marLeft w:val="0"/>
          <w:marRight w:val="0"/>
          <w:marTop w:val="0"/>
          <w:marBottom w:val="0"/>
          <w:divBdr>
            <w:top w:val="none" w:sz="0" w:space="0" w:color="auto"/>
            <w:left w:val="none" w:sz="0" w:space="0" w:color="auto"/>
            <w:bottom w:val="none" w:sz="0" w:space="0" w:color="auto"/>
            <w:right w:val="none" w:sz="0" w:space="0" w:color="auto"/>
          </w:divBdr>
          <w:divsChild>
            <w:div w:id="977958380">
              <w:marLeft w:val="0"/>
              <w:marRight w:val="0"/>
              <w:marTop w:val="0"/>
              <w:marBottom w:val="0"/>
              <w:divBdr>
                <w:top w:val="none" w:sz="0" w:space="0" w:color="auto"/>
                <w:left w:val="none" w:sz="0" w:space="0" w:color="auto"/>
                <w:bottom w:val="none" w:sz="0" w:space="0" w:color="auto"/>
                <w:right w:val="none" w:sz="0" w:space="0" w:color="auto"/>
              </w:divBdr>
            </w:div>
          </w:divsChild>
        </w:div>
        <w:div w:id="530534430">
          <w:marLeft w:val="0"/>
          <w:marRight w:val="0"/>
          <w:marTop w:val="0"/>
          <w:marBottom w:val="0"/>
          <w:divBdr>
            <w:top w:val="none" w:sz="0" w:space="0" w:color="auto"/>
            <w:left w:val="none" w:sz="0" w:space="0" w:color="auto"/>
            <w:bottom w:val="none" w:sz="0" w:space="0" w:color="auto"/>
            <w:right w:val="none" w:sz="0" w:space="0" w:color="auto"/>
          </w:divBdr>
          <w:divsChild>
            <w:div w:id="1259827532">
              <w:marLeft w:val="0"/>
              <w:marRight w:val="0"/>
              <w:marTop w:val="0"/>
              <w:marBottom w:val="0"/>
              <w:divBdr>
                <w:top w:val="none" w:sz="0" w:space="0" w:color="auto"/>
                <w:left w:val="none" w:sz="0" w:space="0" w:color="auto"/>
                <w:bottom w:val="none" w:sz="0" w:space="0" w:color="auto"/>
                <w:right w:val="none" w:sz="0" w:space="0" w:color="auto"/>
              </w:divBdr>
            </w:div>
          </w:divsChild>
        </w:div>
        <w:div w:id="567691217">
          <w:marLeft w:val="0"/>
          <w:marRight w:val="0"/>
          <w:marTop w:val="0"/>
          <w:marBottom w:val="0"/>
          <w:divBdr>
            <w:top w:val="none" w:sz="0" w:space="0" w:color="auto"/>
            <w:left w:val="none" w:sz="0" w:space="0" w:color="auto"/>
            <w:bottom w:val="none" w:sz="0" w:space="0" w:color="auto"/>
            <w:right w:val="none" w:sz="0" w:space="0" w:color="auto"/>
          </w:divBdr>
          <w:divsChild>
            <w:div w:id="1651397902">
              <w:marLeft w:val="0"/>
              <w:marRight w:val="0"/>
              <w:marTop w:val="0"/>
              <w:marBottom w:val="0"/>
              <w:divBdr>
                <w:top w:val="none" w:sz="0" w:space="0" w:color="auto"/>
                <w:left w:val="none" w:sz="0" w:space="0" w:color="auto"/>
                <w:bottom w:val="none" w:sz="0" w:space="0" w:color="auto"/>
                <w:right w:val="none" w:sz="0" w:space="0" w:color="auto"/>
              </w:divBdr>
            </w:div>
          </w:divsChild>
        </w:div>
        <w:div w:id="595138582">
          <w:marLeft w:val="0"/>
          <w:marRight w:val="0"/>
          <w:marTop w:val="0"/>
          <w:marBottom w:val="0"/>
          <w:divBdr>
            <w:top w:val="none" w:sz="0" w:space="0" w:color="auto"/>
            <w:left w:val="none" w:sz="0" w:space="0" w:color="auto"/>
            <w:bottom w:val="none" w:sz="0" w:space="0" w:color="auto"/>
            <w:right w:val="none" w:sz="0" w:space="0" w:color="auto"/>
          </w:divBdr>
          <w:divsChild>
            <w:div w:id="84806601">
              <w:marLeft w:val="0"/>
              <w:marRight w:val="0"/>
              <w:marTop w:val="0"/>
              <w:marBottom w:val="0"/>
              <w:divBdr>
                <w:top w:val="none" w:sz="0" w:space="0" w:color="auto"/>
                <w:left w:val="none" w:sz="0" w:space="0" w:color="auto"/>
                <w:bottom w:val="none" w:sz="0" w:space="0" w:color="auto"/>
                <w:right w:val="none" w:sz="0" w:space="0" w:color="auto"/>
              </w:divBdr>
            </w:div>
          </w:divsChild>
        </w:div>
        <w:div w:id="761535679">
          <w:marLeft w:val="0"/>
          <w:marRight w:val="0"/>
          <w:marTop w:val="0"/>
          <w:marBottom w:val="0"/>
          <w:divBdr>
            <w:top w:val="none" w:sz="0" w:space="0" w:color="auto"/>
            <w:left w:val="none" w:sz="0" w:space="0" w:color="auto"/>
            <w:bottom w:val="none" w:sz="0" w:space="0" w:color="auto"/>
            <w:right w:val="none" w:sz="0" w:space="0" w:color="auto"/>
          </w:divBdr>
          <w:divsChild>
            <w:div w:id="1552619386">
              <w:marLeft w:val="0"/>
              <w:marRight w:val="0"/>
              <w:marTop w:val="0"/>
              <w:marBottom w:val="0"/>
              <w:divBdr>
                <w:top w:val="none" w:sz="0" w:space="0" w:color="auto"/>
                <w:left w:val="none" w:sz="0" w:space="0" w:color="auto"/>
                <w:bottom w:val="none" w:sz="0" w:space="0" w:color="auto"/>
                <w:right w:val="none" w:sz="0" w:space="0" w:color="auto"/>
              </w:divBdr>
            </w:div>
          </w:divsChild>
        </w:div>
        <w:div w:id="846555086">
          <w:marLeft w:val="0"/>
          <w:marRight w:val="0"/>
          <w:marTop w:val="0"/>
          <w:marBottom w:val="0"/>
          <w:divBdr>
            <w:top w:val="none" w:sz="0" w:space="0" w:color="auto"/>
            <w:left w:val="none" w:sz="0" w:space="0" w:color="auto"/>
            <w:bottom w:val="none" w:sz="0" w:space="0" w:color="auto"/>
            <w:right w:val="none" w:sz="0" w:space="0" w:color="auto"/>
          </w:divBdr>
          <w:divsChild>
            <w:div w:id="447283214">
              <w:marLeft w:val="0"/>
              <w:marRight w:val="0"/>
              <w:marTop w:val="0"/>
              <w:marBottom w:val="0"/>
              <w:divBdr>
                <w:top w:val="none" w:sz="0" w:space="0" w:color="auto"/>
                <w:left w:val="none" w:sz="0" w:space="0" w:color="auto"/>
                <w:bottom w:val="none" w:sz="0" w:space="0" w:color="auto"/>
                <w:right w:val="none" w:sz="0" w:space="0" w:color="auto"/>
              </w:divBdr>
            </w:div>
          </w:divsChild>
        </w:div>
        <w:div w:id="879635757">
          <w:marLeft w:val="0"/>
          <w:marRight w:val="0"/>
          <w:marTop w:val="0"/>
          <w:marBottom w:val="0"/>
          <w:divBdr>
            <w:top w:val="none" w:sz="0" w:space="0" w:color="auto"/>
            <w:left w:val="none" w:sz="0" w:space="0" w:color="auto"/>
            <w:bottom w:val="none" w:sz="0" w:space="0" w:color="auto"/>
            <w:right w:val="none" w:sz="0" w:space="0" w:color="auto"/>
          </w:divBdr>
          <w:divsChild>
            <w:div w:id="114103679">
              <w:marLeft w:val="0"/>
              <w:marRight w:val="0"/>
              <w:marTop w:val="0"/>
              <w:marBottom w:val="0"/>
              <w:divBdr>
                <w:top w:val="none" w:sz="0" w:space="0" w:color="auto"/>
                <w:left w:val="none" w:sz="0" w:space="0" w:color="auto"/>
                <w:bottom w:val="none" w:sz="0" w:space="0" w:color="auto"/>
                <w:right w:val="none" w:sz="0" w:space="0" w:color="auto"/>
              </w:divBdr>
            </w:div>
          </w:divsChild>
        </w:div>
        <w:div w:id="902184221">
          <w:marLeft w:val="0"/>
          <w:marRight w:val="0"/>
          <w:marTop w:val="0"/>
          <w:marBottom w:val="0"/>
          <w:divBdr>
            <w:top w:val="none" w:sz="0" w:space="0" w:color="auto"/>
            <w:left w:val="none" w:sz="0" w:space="0" w:color="auto"/>
            <w:bottom w:val="none" w:sz="0" w:space="0" w:color="auto"/>
            <w:right w:val="none" w:sz="0" w:space="0" w:color="auto"/>
          </w:divBdr>
          <w:divsChild>
            <w:div w:id="920719566">
              <w:marLeft w:val="0"/>
              <w:marRight w:val="0"/>
              <w:marTop w:val="0"/>
              <w:marBottom w:val="0"/>
              <w:divBdr>
                <w:top w:val="none" w:sz="0" w:space="0" w:color="auto"/>
                <w:left w:val="none" w:sz="0" w:space="0" w:color="auto"/>
                <w:bottom w:val="none" w:sz="0" w:space="0" w:color="auto"/>
                <w:right w:val="none" w:sz="0" w:space="0" w:color="auto"/>
              </w:divBdr>
            </w:div>
          </w:divsChild>
        </w:div>
        <w:div w:id="921453507">
          <w:marLeft w:val="0"/>
          <w:marRight w:val="0"/>
          <w:marTop w:val="0"/>
          <w:marBottom w:val="0"/>
          <w:divBdr>
            <w:top w:val="none" w:sz="0" w:space="0" w:color="auto"/>
            <w:left w:val="none" w:sz="0" w:space="0" w:color="auto"/>
            <w:bottom w:val="none" w:sz="0" w:space="0" w:color="auto"/>
            <w:right w:val="none" w:sz="0" w:space="0" w:color="auto"/>
          </w:divBdr>
          <w:divsChild>
            <w:div w:id="1492987758">
              <w:marLeft w:val="0"/>
              <w:marRight w:val="0"/>
              <w:marTop w:val="0"/>
              <w:marBottom w:val="0"/>
              <w:divBdr>
                <w:top w:val="none" w:sz="0" w:space="0" w:color="auto"/>
                <w:left w:val="none" w:sz="0" w:space="0" w:color="auto"/>
                <w:bottom w:val="none" w:sz="0" w:space="0" w:color="auto"/>
                <w:right w:val="none" w:sz="0" w:space="0" w:color="auto"/>
              </w:divBdr>
            </w:div>
          </w:divsChild>
        </w:div>
        <w:div w:id="994188260">
          <w:marLeft w:val="0"/>
          <w:marRight w:val="0"/>
          <w:marTop w:val="0"/>
          <w:marBottom w:val="0"/>
          <w:divBdr>
            <w:top w:val="none" w:sz="0" w:space="0" w:color="auto"/>
            <w:left w:val="none" w:sz="0" w:space="0" w:color="auto"/>
            <w:bottom w:val="none" w:sz="0" w:space="0" w:color="auto"/>
            <w:right w:val="none" w:sz="0" w:space="0" w:color="auto"/>
          </w:divBdr>
          <w:divsChild>
            <w:div w:id="920413209">
              <w:marLeft w:val="0"/>
              <w:marRight w:val="0"/>
              <w:marTop w:val="0"/>
              <w:marBottom w:val="0"/>
              <w:divBdr>
                <w:top w:val="none" w:sz="0" w:space="0" w:color="auto"/>
                <w:left w:val="none" w:sz="0" w:space="0" w:color="auto"/>
                <w:bottom w:val="none" w:sz="0" w:space="0" w:color="auto"/>
                <w:right w:val="none" w:sz="0" w:space="0" w:color="auto"/>
              </w:divBdr>
            </w:div>
          </w:divsChild>
        </w:div>
        <w:div w:id="1010252471">
          <w:marLeft w:val="0"/>
          <w:marRight w:val="0"/>
          <w:marTop w:val="0"/>
          <w:marBottom w:val="0"/>
          <w:divBdr>
            <w:top w:val="none" w:sz="0" w:space="0" w:color="auto"/>
            <w:left w:val="none" w:sz="0" w:space="0" w:color="auto"/>
            <w:bottom w:val="none" w:sz="0" w:space="0" w:color="auto"/>
            <w:right w:val="none" w:sz="0" w:space="0" w:color="auto"/>
          </w:divBdr>
          <w:divsChild>
            <w:div w:id="236549617">
              <w:marLeft w:val="0"/>
              <w:marRight w:val="0"/>
              <w:marTop w:val="0"/>
              <w:marBottom w:val="0"/>
              <w:divBdr>
                <w:top w:val="none" w:sz="0" w:space="0" w:color="auto"/>
                <w:left w:val="none" w:sz="0" w:space="0" w:color="auto"/>
                <w:bottom w:val="none" w:sz="0" w:space="0" w:color="auto"/>
                <w:right w:val="none" w:sz="0" w:space="0" w:color="auto"/>
              </w:divBdr>
            </w:div>
          </w:divsChild>
        </w:div>
        <w:div w:id="1047683272">
          <w:marLeft w:val="0"/>
          <w:marRight w:val="0"/>
          <w:marTop w:val="0"/>
          <w:marBottom w:val="0"/>
          <w:divBdr>
            <w:top w:val="none" w:sz="0" w:space="0" w:color="auto"/>
            <w:left w:val="none" w:sz="0" w:space="0" w:color="auto"/>
            <w:bottom w:val="none" w:sz="0" w:space="0" w:color="auto"/>
            <w:right w:val="none" w:sz="0" w:space="0" w:color="auto"/>
          </w:divBdr>
          <w:divsChild>
            <w:div w:id="1052576036">
              <w:marLeft w:val="0"/>
              <w:marRight w:val="0"/>
              <w:marTop w:val="0"/>
              <w:marBottom w:val="0"/>
              <w:divBdr>
                <w:top w:val="none" w:sz="0" w:space="0" w:color="auto"/>
                <w:left w:val="none" w:sz="0" w:space="0" w:color="auto"/>
                <w:bottom w:val="none" w:sz="0" w:space="0" w:color="auto"/>
                <w:right w:val="none" w:sz="0" w:space="0" w:color="auto"/>
              </w:divBdr>
            </w:div>
          </w:divsChild>
        </w:div>
        <w:div w:id="1051611403">
          <w:marLeft w:val="0"/>
          <w:marRight w:val="0"/>
          <w:marTop w:val="0"/>
          <w:marBottom w:val="0"/>
          <w:divBdr>
            <w:top w:val="none" w:sz="0" w:space="0" w:color="auto"/>
            <w:left w:val="none" w:sz="0" w:space="0" w:color="auto"/>
            <w:bottom w:val="none" w:sz="0" w:space="0" w:color="auto"/>
            <w:right w:val="none" w:sz="0" w:space="0" w:color="auto"/>
          </w:divBdr>
          <w:divsChild>
            <w:div w:id="1085222163">
              <w:marLeft w:val="0"/>
              <w:marRight w:val="0"/>
              <w:marTop w:val="0"/>
              <w:marBottom w:val="0"/>
              <w:divBdr>
                <w:top w:val="none" w:sz="0" w:space="0" w:color="auto"/>
                <w:left w:val="none" w:sz="0" w:space="0" w:color="auto"/>
                <w:bottom w:val="none" w:sz="0" w:space="0" w:color="auto"/>
                <w:right w:val="none" w:sz="0" w:space="0" w:color="auto"/>
              </w:divBdr>
            </w:div>
          </w:divsChild>
        </w:div>
        <w:div w:id="1119640671">
          <w:marLeft w:val="0"/>
          <w:marRight w:val="0"/>
          <w:marTop w:val="0"/>
          <w:marBottom w:val="0"/>
          <w:divBdr>
            <w:top w:val="none" w:sz="0" w:space="0" w:color="auto"/>
            <w:left w:val="none" w:sz="0" w:space="0" w:color="auto"/>
            <w:bottom w:val="none" w:sz="0" w:space="0" w:color="auto"/>
            <w:right w:val="none" w:sz="0" w:space="0" w:color="auto"/>
          </w:divBdr>
          <w:divsChild>
            <w:div w:id="1214074904">
              <w:marLeft w:val="0"/>
              <w:marRight w:val="0"/>
              <w:marTop w:val="0"/>
              <w:marBottom w:val="0"/>
              <w:divBdr>
                <w:top w:val="none" w:sz="0" w:space="0" w:color="auto"/>
                <w:left w:val="none" w:sz="0" w:space="0" w:color="auto"/>
                <w:bottom w:val="none" w:sz="0" w:space="0" w:color="auto"/>
                <w:right w:val="none" w:sz="0" w:space="0" w:color="auto"/>
              </w:divBdr>
            </w:div>
          </w:divsChild>
        </w:div>
        <w:div w:id="1326933062">
          <w:marLeft w:val="0"/>
          <w:marRight w:val="0"/>
          <w:marTop w:val="0"/>
          <w:marBottom w:val="0"/>
          <w:divBdr>
            <w:top w:val="none" w:sz="0" w:space="0" w:color="auto"/>
            <w:left w:val="none" w:sz="0" w:space="0" w:color="auto"/>
            <w:bottom w:val="none" w:sz="0" w:space="0" w:color="auto"/>
            <w:right w:val="none" w:sz="0" w:space="0" w:color="auto"/>
          </w:divBdr>
          <w:divsChild>
            <w:div w:id="1220943217">
              <w:marLeft w:val="0"/>
              <w:marRight w:val="0"/>
              <w:marTop w:val="0"/>
              <w:marBottom w:val="0"/>
              <w:divBdr>
                <w:top w:val="none" w:sz="0" w:space="0" w:color="auto"/>
                <w:left w:val="none" w:sz="0" w:space="0" w:color="auto"/>
                <w:bottom w:val="none" w:sz="0" w:space="0" w:color="auto"/>
                <w:right w:val="none" w:sz="0" w:space="0" w:color="auto"/>
              </w:divBdr>
            </w:div>
            <w:div w:id="2095470613">
              <w:marLeft w:val="0"/>
              <w:marRight w:val="0"/>
              <w:marTop w:val="0"/>
              <w:marBottom w:val="0"/>
              <w:divBdr>
                <w:top w:val="none" w:sz="0" w:space="0" w:color="auto"/>
                <w:left w:val="none" w:sz="0" w:space="0" w:color="auto"/>
                <w:bottom w:val="none" w:sz="0" w:space="0" w:color="auto"/>
                <w:right w:val="none" w:sz="0" w:space="0" w:color="auto"/>
              </w:divBdr>
            </w:div>
          </w:divsChild>
        </w:div>
        <w:div w:id="1364675846">
          <w:marLeft w:val="0"/>
          <w:marRight w:val="0"/>
          <w:marTop w:val="0"/>
          <w:marBottom w:val="0"/>
          <w:divBdr>
            <w:top w:val="none" w:sz="0" w:space="0" w:color="auto"/>
            <w:left w:val="none" w:sz="0" w:space="0" w:color="auto"/>
            <w:bottom w:val="none" w:sz="0" w:space="0" w:color="auto"/>
            <w:right w:val="none" w:sz="0" w:space="0" w:color="auto"/>
          </w:divBdr>
          <w:divsChild>
            <w:div w:id="1020820180">
              <w:marLeft w:val="0"/>
              <w:marRight w:val="0"/>
              <w:marTop w:val="0"/>
              <w:marBottom w:val="0"/>
              <w:divBdr>
                <w:top w:val="none" w:sz="0" w:space="0" w:color="auto"/>
                <w:left w:val="none" w:sz="0" w:space="0" w:color="auto"/>
                <w:bottom w:val="none" w:sz="0" w:space="0" w:color="auto"/>
                <w:right w:val="none" w:sz="0" w:space="0" w:color="auto"/>
              </w:divBdr>
            </w:div>
          </w:divsChild>
        </w:div>
        <w:div w:id="1379284374">
          <w:marLeft w:val="0"/>
          <w:marRight w:val="0"/>
          <w:marTop w:val="0"/>
          <w:marBottom w:val="0"/>
          <w:divBdr>
            <w:top w:val="none" w:sz="0" w:space="0" w:color="auto"/>
            <w:left w:val="none" w:sz="0" w:space="0" w:color="auto"/>
            <w:bottom w:val="none" w:sz="0" w:space="0" w:color="auto"/>
            <w:right w:val="none" w:sz="0" w:space="0" w:color="auto"/>
          </w:divBdr>
          <w:divsChild>
            <w:div w:id="123237283">
              <w:marLeft w:val="0"/>
              <w:marRight w:val="0"/>
              <w:marTop w:val="0"/>
              <w:marBottom w:val="0"/>
              <w:divBdr>
                <w:top w:val="none" w:sz="0" w:space="0" w:color="auto"/>
                <w:left w:val="none" w:sz="0" w:space="0" w:color="auto"/>
                <w:bottom w:val="none" w:sz="0" w:space="0" w:color="auto"/>
                <w:right w:val="none" w:sz="0" w:space="0" w:color="auto"/>
              </w:divBdr>
            </w:div>
          </w:divsChild>
        </w:div>
        <w:div w:id="1384139447">
          <w:marLeft w:val="0"/>
          <w:marRight w:val="0"/>
          <w:marTop w:val="0"/>
          <w:marBottom w:val="0"/>
          <w:divBdr>
            <w:top w:val="none" w:sz="0" w:space="0" w:color="auto"/>
            <w:left w:val="none" w:sz="0" w:space="0" w:color="auto"/>
            <w:bottom w:val="none" w:sz="0" w:space="0" w:color="auto"/>
            <w:right w:val="none" w:sz="0" w:space="0" w:color="auto"/>
          </w:divBdr>
          <w:divsChild>
            <w:div w:id="590741663">
              <w:marLeft w:val="0"/>
              <w:marRight w:val="0"/>
              <w:marTop w:val="0"/>
              <w:marBottom w:val="0"/>
              <w:divBdr>
                <w:top w:val="none" w:sz="0" w:space="0" w:color="auto"/>
                <w:left w:val="none" w:sz="0" w:space="0" w:color="auto"/>
                <w:bottom w:val="none" w:sz="0" w:space="0" w:color="auto"/>
                <w:right w:val="none" w:sz="0" w:space="0" w:color="auto"/>
              </w:divBdr>
            </w:div>
          </w:divsChild>
        </w:div>
        <w:div w:id="1422095137">
          <w:marLeft w:val="0"/>
          <w:marRight w:val="0"/>
          <w:marTop w:val="0"/>
          <w:marBottom w:val="0"/>
          <w:divBdr>
            <w:top w:val="none" w:sz="0" w:space="0" w:color="auto"/>
            <w:left w:val="none" w:sz="0" w:space="0" w:color="auto"/>
            <w:bottom w:val="none" w:sz="0" w:space="0" w:color="auto"/>
            <w:right w:val="none" w:sz="0" w:space="0" w:color="auto"/>
          </w:divBdr>
          <w:divsChild>
            <w:div w:id="1810856764">
              <w:marLeft w:val="0"/>
              <w:marRight w:val="0"/>
              <w:marTop w:val="0"/>
              <w:marBottom w:val="0"/>
              <w:divBdr>
                <w:top w:val="none" w:sz="0" w:space="0" w:color="auto"/>
                <w:left w:val="none" w:sz="0" w:space="0" w:color="auto"/>
                <w:bottom w:val="none" w:sz="0" w:space="0" w:color="auto"/>
                <w:right w:val="none" w:sz="0" w:space="0" w:color="auto"/>
              </w:divBdr>
            </w:div>
          </w:divsChild>
        </w:div>
        <w:div w:id="1494562763">
          <w:marLeft w:val="0"/>
          <w:marRight w:val="0"/>
          <w:marTop w:val="0"/>
          <w:marBottom w:val="0"/>
          <w:divBdr>
            <w:top w:val="none" w:sz="0" w:space="0" w:color="auto"/>
            <w:left w:val="none" w:sz="0" w:space="0" w:color="auto"/>
            <w:bottom w:val="none" w:sz="0" w:space="0" w:color="auto"/>
            <w:right w:val="none" w:sz="0" w:space="0" w:color="auto"/>
          </w:divBdr>
          <w:divsChild>
            <w:div w:id="53894453">
              <w:marLeft w:val="0"/>
              <w:marRight w:val="0"/>
              <w:marTop w:val="0"/>
              <w:marBottom w:val="0"/>
              <w:divBdr>
                <w:top w:val="none" w:sz="0" w:space="0" w:color="auto"/>
                <w:left w:val="none" w:sz="0" w:space="0" w:color="auto"/>
                <w:bottom w:val="none" w:sz="0" w:space="0" w:color="auto"/>
                <w:right w:val="none" w:sz="0" w:space="0" w:color="auto"/>
              </w:divBdr>
            </w:div>
          </w:divsChild>
        </w:div>
        <w:div w:id="1527716935">
          <w:marLeft w:val="0"/>
          <w:marRight w:val="0"/>
          <w:marTop w:val="0"/>
          <w:marBottom w:val="0"/>
          <w:divBdr>
            <w:top w:val="none" w:sz="0" w:space="0" w:color="auto"/>
            <w:left w:val="none" w:sz="0" w:space="0" w:color="auto"/>
            <w:bottom w:val="none" w:sz="0" w:space="0" w:color="auto"/>
            <w:right w:val="none" w:sz="0" w:space="0" w:color="auto"/>
          </w:divBdr>
          <w:divsChild>
            <w:div w:id="438523048">
              <w:marLeft w:val="0"/>
              <w:marRight w:val="0"/>
              <w:marTop w:val="0"/>
              <w:marBottom w:val="0"/>
              <w:divBdr>
                <w:top w:val="none" w:sz="0" w:space="0" w:color="auto"/>
                <w:left w:val="none" w:sz="0" w:space="0" w:color="auto"/>
                <w:bottom w:val="none" w:sz="0" w:space="0" w:color="auto"/>
                <w:right w:val="none" w:sz="0" w:space="0" w:color="auto"/>
              </w:divBdr>
            </w:div>
          </w:divsChild>
        </w:div>
        <w:div w:id="1626741132">
          <w:marLeft w:val="0"/>
          <w:marRight w:val="0"/>
          <w:marTop w:val="0"/>
          <w:marBottom w:val="0"/>
          <w:divBdr>
            <w:top w:val="none" w:sz="0" w:space="0" w:color="auto"/>
            <w:left w:val="none" w:sz="0" w:space="0" w:color="auto"/>
            <w:bottom w:val="none" w:sz="0" w:space="0" w:color="auto"/>
            <w:right w:val="none" w:sz="0" w:space="0" w:color="auto"/>
          </w:divBdr>
          <w:divsChild>
            <w:div w:id="63384308">
              <w:marLeft w:val="0"/>
              <w:marRight w:val="0"/>
              <w:marTop w:val="0"/>
              <w:marBottom w:val="0"/>
              <w:divBdr>
                <w:top w:val="none" w:sz="0" w:space="0" w:color="auto"/>
                <w:left w:val="none" w:sz="0" w:space="0" w:color="auto"/>
                <w:bottom w:val="none" w:sz="0" w:space="0" w:color="auto"/>
                <w:right w:val="none" w:sz="0" w:space="0" w:color="auto"/>
              </w:divBdr>
            </w:div>
          </w:divsChild>
        </w:div>
        <w:div w:id="1884629830">
          <w:marLeft w:val="0"/>
          <w:marRight w:val="0"/>
          <w:marTop w:val="0"/>
          <w:marBottom w:val="0"/>
          <w:divBdr>
            <w:top w:val="none" w:sz="0" w:space="0" w:color="auto"/>
            <w:left w:val="none" w:sz="0" w:space="0" w:color="auto"/>
            <w:bottom w:val="none" w:sz="0" w:space="0" w:color="auto"/>
            <w:right w:val="none" w:sz="0" w:space="0" w:color="auto"/>
          </w:divBdr>
          <w:divsChild>
            <w:div w:id="114257510">
              <w:marLeft w:val="0"/>
              <w:marRight w:val="0"/>
              <w:marTop w:val="0"/>
              <w:marBottom w:val="0"/>
              <w:divBdr>
                <w:top w:val="none" w:sz="0" w:space="0" w:color="auto"/>
                <w:left w:val="none" w:sz="0" w:space="0" w:color="auto"/>
                <w:bottom w:val="none" w:sz="0" w:space="0" w:color="auto"/>
                <w:right w:val="none" w:sz="0" w:space="0" w:color="auto"/>
              </w:divBdr>
            </w:div>
          </w:divsChild>
        </w:div>
        <w:div w:id="1979141554">
          <w:marLeft w:val="0"/>
          <w:marRight w:val="0"/>
          <w:marTop w:val="0"/>
          <w:marBottom w:val="0"/>
          <w:divBdr>
            <w:top w:val="none" w:sz="0" w:space="0" w:color="auto"/>
            <w:left w:val="none" w:sz="0" w:space="0" w:color="auto"/>
            <w:bottom w:val="none" w:sz="0" w:space="0" w:color="auto"/>
            <w:right w:val="none" w:sz="0" w:space="0" w:color="auto"/>
          </w:divBdr>
          <w:divsChild>
            <w:div w:id="2332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qaa.ac.uk/quality-code" TargetMode="External" Id="rId13" /><Relationship Type="http://schemas.openxmlformats.org/officeDocument/2006/relationships/image" Target="media/image5.png" Id="rId18" /><Relationship Type="http://schemas.openxmlformats.org/officeDocument/2006/relationships/hyperlink" Target="mailto:partnerships@southwales.ac.uk" TargetMode="External" Id="rId26"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settings" Target="settings.xml" Id="rId7" /><Relationship Type="http://schemas.openxmlformats.org/officeDocument/2006/relationships/hyperlink" Target="https://academicregistry.southwales.ac.uk/documents/1627/Quality_Manual_-_April_2022.pdf" TargetMode="External" Id="rId12" /><Relationship Type="http://schemas.openxmlformats.org/officeDocument/2006/relationships/image" Target="media/image4.png"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hyperlink" Target="https://academicregistry.southwales.ac.uk/documents/1627/Quality_Manual_-_April_2022.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oter" Target="footer1.xm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header" Target="header1.xml" Id="rId23" /><Relationship Type="http://schemas.openxmlformats.org/officeDocument/2006/relationships/hyperlink" Target="https://academicregistry.southwales.ac.uk/documents/1627/Quality_Manual_-_April_2022.pdf" TargetMode="External" Id="rId28"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qaa.ac.uk/en/quality-code/advice-and-guidance/partnerships" TargetMode="External" Id="rId14" /><Relationship Type="http://schemas.openxmlformats.org/officeDocument/2006/relationships/image" Target="media/image9.png" Id="rId22" /><Relationship Type="http://schemas.openxmlformats.org/officeDocument/2006/relationships/hyperlink" Target="https://academicregistry.southwales.ac.uk/qae/collaborative-partners/" TargetMode="External" Id="rId27" /><Relationship Type="http://schemas.openxmlformats.org/officeDocument/2006/relationships/hyperlink" Target="https://academicregistry.southwales.ac.uk/documents/2215/University_and_Partner_Link_Officer_Handbook.pdf"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d9c9e8f-fc5c-45e7-a0cf-d5193ffbca2a">
      <UserInfo>
        <DisplayName/>
        <AccountId xsi:nil="true"/>
        <AccountType/>
      </UserInfo>
    </SharedWithUsers>
    <TaxCatchAll xmlns="3d9c9e8f-fc5c-45e7-a0cf-d5193ffbca2a" xsi:nil="true"/>
    <lcf76f155ced4ddcb4097134ff3c332f xmlns="510797ac-9478-45fb-8ab5-94ec017522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3C3B8F6E4D1D48AA6AEFA8BF097B76" ma:contentTypeVersion="15" ma:contentTypeDescription="Create a new document." ma:contentTypeScope="" ma:versionID="e0aa68db42268538bc37dda8f13f0b56">
  <xsd:schema xmlns:xsd="http://www.w3.org/2001/XMLSchema" xmlns:xs="http://www.w3.org/2001/XMLSchema" xmlns:p="http://schemas.microsoft.com/office/2006/metadata/properties" xmlns:ns2="510797ac-9478-45fb-8ab5-94ec0175223f" xmlns:ns3="3d9c9e8f-fc5c-45e7-a0cf-d5193ffbca2a" targetNamespace="http://schemas.microsoft.com/office/2006/metadata/properties" ma:root="true" ma:fieldsID="b6df2d28cea53e78a309366ca22a94ab" ns2:_="" ns3:_="">
    <xsd:import namespace="510797ac-9478-45fb-8ab5-94ec0175223f"/>
    <xsd:import namespace="3d9c9e8f-fc5c-45e7-a0cf-d5193ffbc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97ac-9478-45fb-8ab5-94ec01752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cebe1c-ca61-445b-8e15-2504d17a24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9c9e8f-fc5c-45e7-a0cf-d5193ffbca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96eac9-93c1-4cea-97ea-93a2d6058188}" ma:internalName="TaxCatchAll" ma:showField="CatchAllData" ma:web="3d9c9e8f-fc5c-45e7-a0cf-d5193ffbca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63A6F-A238-4F6C-BA83-587CA7017CAE}">
  <ds:schemaRefs>
    <ds:schemaRef ds:uri="http://schemas.openxmlformats.org/officeDocument/2006/bibliography"/>
  </ds:schemaRefs>
</ds:datastoreItem>
</file>

<file path=customXml/itemProps2.xml><?xml version="1.0" encoding="utf-8"?>
<ds:datastoreItem xmlns:ds="http://schemas.openxmlformats.org/officeDocument/2006/customXml" ds:itemID="{9EF82A14-503B-494A-B4A8-2E33B6C2C407}">
  <ds:schemaRefs>
    <ds:schemaRef ds:uri="http://schemas.microsoft.com/office/2006/metadata/properties"/>
    <ds:schemaRef ds:uri="http://schemas.microsoft.com/office/infopath/2007/PartnerControls"/>
    <ds:schemaRef ds:uri="3d9c9e8f-fc5c-45e7-a0cf-d5193ffbca2a"/>
    <ds:schemaRef ds:uri="510797ac-9478-45fb-8ab5-94ec0175223f"/>
  </ds:schemaRefs>
</ds:datastoreItem>
</file>

<file path=customXml/itemProps3.xml><?xml version="1.0" encoding="utf-8"?>
<ds:datastoreItem xmlns:ds="http://schemas.openxmlformats.org/officeDocument/2006/customXml" ds:itemID="{C661E633-4A42-4883-9A1E-C9EE4CF7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97ac-9478-45fb-8ab5-94ec0175223f"/>
    <ds:schemaRef ds:uri="3d9c9e8f-fc5c-45e7-a0cf-d5193ffbc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82F8E-7F37-46EE-B12C-3E0AE4BAFCEE}">
  <ds:schemaRefs>
    <ds:schemaRef ds:uri="http://schemas.microsoft.com/sharepoint/v3/contenttype/forms"/>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52</TotalTime>
  <Pages>1</Pages>
  <Words>13743</Words>
  <Characters>78338</Characters>
  <Application>Microsoft Office Word</Application>
  <DocSecurity>4</DocSecurity>
  <Lines>652</Lines>
  <Paragraphs>183</Paragraphs>
  <ScaleCrop>false</ScaleCrop>
  <Company/>
  <LinksUpToDate>false</LinksUpToDate>
  <CharactersWithSpaces>91898</CharactersWithSpaces>
  <SharedDoc>false</SharedDoc>
  <HLinks>
    <vt:vector size="618" baseType="variant">
      <vt:variant>
        <vt:i4>3473421</vt:i4>
      </vt:variant>
      <vt:variant>
        <vt:i4>462</vt:i4>
      </vt:variant>
      <vt:variant>
        <vt:i4>0</vt:i4>
      </vt:variant>
      <vt:variant>
        <vt:i4>5</vt:i4>
      </vt:variant>
      <vt:variant>
        <vt:lpwstr/>
      </vt:variant>
      <vt:variant>
        <vt:lpwstr>_8.1_Partnership_Managers,</vt:lpwstr>
      </vt:variant>
      <vt:variant>
        <vt:i4>2293762</vt:i4>
      </vt:variant>
      <vt:variant>
        <vt:i4>459</vt:i4>
      </vt:variant>
      <vt:variant>
        <vt:i4>0</vt:i4>
      </vt:variant>
      <vt:variant>
        <vt:i4>5</vt:i4>
      </vt:variant>
      <vt:variant>
        <vt:lpwstr>https://academicregistry.southwales.ac.uk/documents/2215/University_and_Partner_Link_Officer_Handbook.pdf</vt:lpwstr>
      </vt:variant>
      <vt:variant>
        <vt:lpwstr/>
      </vt:variant>
      <vt:variant>
        <vt:i4>393316</vt:i4>
      </vt:variant>
      <vt:variant>
        <vt:i4>456</vt:i4>
      </vt:variant>
      <vt:variant>
        <vt:i4>0</vt:i4>
      </vt:variant>
      <vt:variant>
        <vt:i4>5</vt:i4>
      </vt:variant>
      <vt:variant>
        <vt:lpwstr/>
      </vt:variant>
      <vt:variant>
        <vt:lpwstr>_3.2_New_Partner</vt:lpwstr>
      </vt:variant>
      <vt:variant>
        <vt:i4>2752578</vt:i4>
      </vt:variant>
      <vt:variant>
        <vt:i4>453</vt:i4>
      </vt:variant>
      <vt:variant>
        <vt:i4>0</vt:i4>
      </vt:variant>
      <vt:variant>
        <vt:i4>5</vt:i4>
      </vt:variant>
      <vt:variant>
        <vt:lpwstr/>
      </vt:variant>
      <vt:variant>
        <vt:lpwstr>_7.2_Approval_to</vt:lpwstr>
      </vt:variant>
      <vt:variant>
        <vt:i4>3604544</vt:i4>
      </vt:variant>
      <vt:variant>
        <vt:i4>450</vt:i4>
      </vt:variant>
      <vt:variant>
        <vt:i4>0</vt:i4>
      </vt:variant>
      <vt:variant>
        <vt:i4>5</vt:i4>
      </vt:variant>
      <vt:variant>
        <vt:lpwstr/>
      </vt:variant>
      <vt:variant>
        <vt:lpwstr>_1.4_Responsibilities_for</vt:lpwstr>
      </vt:variant>
      <vt:variant>
        <vt:i4>983128</vt:i4>
      </vt:variant>
      <vt:variant>
        <vt:i4>447</vt:i4>
      </vt:variant>
      <vt:variant>
        <vt:i4>0</vt:i4>
      </vt:variant>
      <vt:variant>
        <vt:i4>5</vt:i4>
      </vt:variant>
      <vt:variant>
        <vt:lpwstr/>
      </vt:variant>
      <vt:variant>
        <vt:lpwstr>_6.1_Purpose</vt:lpwstr>
      </vt:variant>
      <vt:variant>
        <vt:i4>3997710</vt:i4>
      </vt:variant>
      <vt:variant>
        <vt:i4>444</vt:i4>
      </vt:variant>
      <vt:variant>
        <vt:i4>0</vt:i4>
      </vt:variant>
      <vt:variant>
        <vt:i4>5</vt:i4>
      </vt:variant>
      <vt:variant>
        <vt:lpwstr/>
      </vt:variant>
      <vt:variant>
        <vt:lpwstr>_6._PARTNER_REVIEW</vt:lpwstr>
      </vt:variant>
      <vt:variant>
        <vt:i4>4587635</vt:i4>
      </vt:variant>
      <vt:variant>
        <vt:i4>441</vt:i4>
      </vt:variant>
      <vt:variant>
        <vt:i4>0</vt:i4>
      </vt:variant>
      <vt:variant>
        <vt:i4>5</vt:i4>
      </vt:variant>
      <vt:variant>
        <vt:lpwstr/>
      </vt:variant>
      <vt:variant>
        <vt:lpwstr>_7._CLOSING_A</vt:lpwstr>
      </vt:variant>
      <vt:variant>
        <vt:i4>1900651</vt:i4>
      </vt:variant>
      <vt:variant>
        <vt:i4>438</vt:i4>
      </vt:variant>
      <vt:variant>
        <vt:i4>0</vt:i4>
      </vt:variant>
      <vt:variant>
        <vt:i4>5</vt:i4>
      </vt:variant>
      <vt:variant>
        <vt:lpwstr/>
      </vt:variant>
      <vt:variant>
        <vt:lpwstr>_5_BUSINESS_REVIEW</vt:lpwstr>
      </vt:variant>
      <vt:variant>
        <vt:i4>4587635</vt:i4>
      </vt:variant>
      <vt:variant>
        <vt:i4>435</vt:i4>
      </vt:variant>
      <vt:variant>
        <vt:i4>0</vt:i4>
      </vt:variant>
      <vt:variant>
        <vt:i4>5</vt:i4>
      </vt:variant>
      <vt:variant>
        <vt:lpwstr/>
      </vt:variant>
      <vt:variant>
        <vt:lpwstr>_7._CLOSING_A</vt:lpwstr>
      </vt:variant>
      <vt:variant>
        <vt:i4>5898340</vt:i4>
      </vt:variant>
      <vt:variant>
        <vt:i4>432</vt:i4>
      </vt:variant>
      <vt:variant>
        <vt:i4>0</vt:i4>
      </vt:variant>
      <vt:variant>
        <vt:i4>5</vt:i4>
      </vt:variant>
      <vt:variant>
        <vt:lpwstr/>
      </vt:variant>
      <vt:variant>
        <vt:lpwstr>_2.14_Full_Approval</vt:lpwstr>
      </vt:variant>
      <vt:variant>
        <vt:i4>5898338</vt:i4>
      </vt:variant>
      <vt:variant>
        <vt:i4>429</vt:i4>
      </vt:variant>
      <vt:variant>
        <vt:i4>0</vt:i4>
      </vt:variant>
      <vt:variant>
        <vt:i4>5</vt:i4>
      </vt:variant>
      <vt:variant>
        <vt:lpwstr/>
      </vt:variant>
      <vt:variant>
        <vt:lpwstr>_2.12_Full_Approval</vt:lpwstr>
      </vt:variant>
      <vt:variant>
        <vt:i4>6356994</vt:i4>
      </vt:variant>
      <vt:variant>
        <vt:i4>426</vt:i4>
      </vt:variant>
      <vt:variant>
        <vt:i4>0</vt:i4>
      </vt:variant>
      <vt:variant>
        <vt:i4>5</vt:i4>
      </vt:variant>
      <vt:variant>
        <vt:lpwstr/>
      </vt:variant>
      <vt:variant>
        <vt:lpwstr>_2.6_Due_diligence</vt:lpwstr>
      </vt:variant>
      <vt:variant>
        <vt:i4>196733</vt:i4>
      </vt:variant>
      <vt:variant>
        <vt:i4>423</vt:i4>
      </vt:variant>
      <vt:variant>
        <vt:i4>0</vt:i4>
      </vt:variant>
      <vt:variant>
        <vt:i4>5</vt:i4>
      </vt:variant>
      <vt:variant>
        <vt:lpwstr/>
      </vt:variant>
      <vt:variant>
        <vt:lpwstr>_1.3_Definitions_and</vt:lpwstr>
      </vt:variant>
      <vt:variant>
        <vt:i4>6356994</vt:i4>
      </vt:variant>
      <vt:variant>
        <vt:i4>420</vt:i4>
      </vt:variant>
      <vt:variant>
        <vt:i4>0</vt:i4>
      </vt:variant>
      <vt:variant>
        <vt:i4>5</vt:i4>
      </vt:variant>
      <vt:variant>
        <vt:lpwstr/>
      </vt:variant>
      <vt:variant>
        <vt:lpwstr>_2.6_Due_diligence</vt:lpwstr>
      </vt:variant>
      <vt:variant>
        <vt:i4>1245300</vt:i4>
      </vt:variant>
      <vt:variant>
        <vt:i4>417</vt:i4>
      </vt:variant>
      <vt:variant>
        <vt:i4>0</vt:i4>
      </vt:variant>
      <vt:variant>
        <vt:i4>5</vt:i4>
      </vt:variant>
      <vt:variant>
        <vt:lpwstr/>
      </vt:variant>
      <vt:variant>
        <vt:lpwstr>_6.3_Documentary_evidence</vt:lpwstr>
      </vt:variant>
      <vt:variant>
        <vt:i4>196733</vt:i4>
      </vt:variant>
      <vt:variant>
        <vt:i4>414</vt:i4>
      </vt:variant>
      <vt:variant>
        <vt:i4>0</vt:i4>
      </vt:variant>
      <vt:variant>
        <vt:i4>5</vt:i4>
      </vt:variant>
      <vt:variant>
        <vt:lpwstr/>
      </vt:variant>
      <vt:variant>
        <vt:lpwstr>_1.3_Definitions_and</vt:lpwstr>
      </vt:variant>
      <vt:variant>
        <vt:i4>4587635</vt:i4>
      </vt:variant>
      <vt:variant>
        <vt:i4>411</vt:i4>
      </vt:variant>
      <vt:variant>
        <vt:i4>0</vt:i4>
      </vt:variant>
      <vt:variant>
        <vt:i4>5</vt:i4>
      </vt:variant>
      <vt:variant>
        <vt:lpwstr/>
      </vt:variant>
      <vt:variant>
        <vt:lpwstr>_7._CLOSING_A</vt:lpwstr>
      </vt:variant>
      <vt:variant>
        <vt:i4>6094975</vt:i4>
      </vt:variant>
      <vt:variant>
        <vt:i4>408</vt:i4>
      </vt:variant>
      <vt:variant>
        <vt:i4>0</vt:i4>
      </vt:variant>
      <vt:variant>
        <vt:i4>5</vt:i4>
      </vt:variant>
      <vt:variant>
        <vt:lpwstr/>
      </vt:variant>
      <vt:variant>
        <vt:lpwstr>_4._QUALITY_ASSURANCE</vt:lpwstr>
      </vt:variant>
      <vt:variant>
        <vt:i4>7405608</vt:i4>
      </vt:variant>
      <vt:variant>
        <vt:i4>405</vt:i4>
      </vt:variant>
      <vt:variant>
        <vt:i4>0</vt:i4>
      </vt:variant>
      <vt:variant>
        <vt:i4>5</vt:i4>
      </vt:variant>
      <vt:variant>
        <vt:lpwstr>https://academicregistry.southwales.ac.uk/documents/1627/Quality_Manual_-_April_2022.pdf</vt:lpwstr>
      </vt:variant>
      <vt:variant>
        <vt:lpwstr/>
      </vt:variant>
      <vt:variant>
        <vt:i4>7405608</vt:i4>
      </vt:variant>
      <vt:variant>
        <vt:i4>402</vt:i4>
      </vt:variant>
      <vt:variant>
        <vt:i4>0</vt:i4>
      </vt:variant>
      <vt:variant>
        <vt:i4>5</vt:i4>
      </vt:variant>
      <vt:variant>
        <vt:lpwstr>https://academicregistry.southwales.ac.uk/documents/1627/Quality_Manual_-_April_2022.pdf</vt:lpwstr>
      </vt:variant>
      <vt:variant>
        <vt:lpwstr/>
      </vt:variant>
      <vt:variant>
        <vt:i4>327688</vt:i4>
      </vt:variant>
      <vt:variant>
        <vt:i4>399</vt:i4>
      </vt:variant>
      <vt:variant>
        <vt:i4>0</vt:i4>
      </vt:variant>
      <vt:variant>
        <vt:i4>5</vt:i4>
      </vt:variant>
      <vt:variant>
        <vt:lpwstr/>
      </vt:variant>
      <vt:variant>
        <vt:lpwstr>_2.14_Full_Approval_1</vt:lpwstr>
      </vt:variant>
      <vt:variant>
        <vt:i4>3997710</vt:i4>
      </vt:variant>
      <vt:variant>
        <vt:i4>396</vt:i4>
      </vt:variant>
      <vt:variant>
        <vt:i4>0</vt:i4>
      </vt:variant>
      <vt:variant>
        <vt:i4>5</vt:i4>
      </vt:variant>
      <vt:variant>
        <vt:lpwstr/>
      </vt:variant>
      <vt:variant>
        <vt:lpwstr>_6._PARTNER_REVIEW</vt:lpwstr>
      </vt:variant>
      <vt:variant>
        <vt:i4>1376327</vt:i4>
      </vt:variant>
      <vt:variant>
        <vt:i4>393</vt:i4>
      </vt:variant>
      <vt:variant>
        <vt:i4>0</vt:i4>
      </vt:variant>
      <vt:variant>
        <vt:i4>5</vt:i4>
      </vt:variant>
      <vt:variant>
        <vt:lpwstr>https://academicregistry.southwales.ac.uk/qae/collaborative-partners/</vt:lpwstr>
      </vt:variant>
      <vt:variant>
        <vt:lpwstr/>
      </vt:variant>
      <vt:variant>
        <vt:i4>6488066</vt:i4>
      </vt:variant>
      <vt:variant>
        <vt:i4>390</vt:i4>
      </vt:variant>
      <vt:variant>
        <vt:i4>0</vt:i4>
      </vt:variant>
      <vt:variant>
        <vt:i4>5</vt:i4>
      </vt:variant>
      <vt:variant>
        <vt:lpwstr/>
      </vt:variant>
      <vt:variant>
        <vt:lpwstr>_2.4_Due_diligence</vt:lpwstr>
      </vt:variant>
      <vt:variant>
        <vt:i4>1900651</vt:i4>
      </vt:variant>
      <vt:variant>
        <vt:i4>387</vt:i4>
      </vt:variant>
      <vt:variant>
        <vt:i4>0</vt:i4>
      </vt:variant>
      <vt:variant>
        <vt:i4>5</vt:i4>
      </vt:variant>
      <vt:variant>
        <vt:lpwstr/>
      </vt:variant>
      <vt:variant>
        <vt:lpwstr>_5_BUSINESS_REVIEW</vt:lpwstr>
      </vt:variant>
      <vt:variant>
        <vt:i4>3997710</vt:i4>
      </vt:variant>
      <vt:variant>
        <vt:i4>384</vt:i4>
      </vt:variant>
      <vt:variant>
        <vt:i4>0</vt:i4>
      </vt:variant>
      <vt:variant>
        <vt:i4>5</vt:i4>
      </vt:variant>
      <vt:variant>
        <vt:lpwstr/>
      </vt:variant>
      <vt:variant>
        <vt:lpwstr>_6._PARTNER_REVIEW</vt:lpwstr>
      </vt:variant>
      <vt:variant>
        <vt:i4>5898284</vt:i4>
      </vt:variant>
      <vt:variant>
        <vt:i4>381</vt:i4>
      </vt:variant>
      <vt:variant>
        <vt:i4>0</vt:i4>
      </vt:variant>
      <vt:variant>
        <vt:i4>5</vt:i4>
      </vt:variant>
      <vt:variant>
        <vt:lpwstr/>
      </vt:variant>
      <vt:variant>
        <vt:lpwstr>_4.2_Continuous_Monitoring</vt:lpwstr>
      </vt:variant>
      <vt:variant>
        <vt:i4>2490368</vt:i4>
      </vt:variant>
      <vt:variant>
        <vt:i4>378</vt:i4>
      </vt:variant>
      <vt:variant>
        <vt:i4>0</vt:i4>
      </vt:variant>
      <vt:variant>
        <vt:i4>5</vt:i4>
      </vt:variant>
      <vt:variant>
        <vt:lpwstr/>
      </vt:variant>
      <vt:variant>
        <vt:lpwstr>_2.19__Recognised</vt:lpwstr>
      </vt:variant>
      <vt:variant>
        <vt:i4>7536641</vt:i4>
      </vt:variant>
      <vt:variant>
        <vt:i4>375</vt:i4>
      </vt:variant>
      <vt:variant>
        <vt:i4>0</vt:i4>
      </vt:variant>
      <vt:variant>
        <vt:i4>5</vt:i4>
      </vt:variant>
      <vt:variant>
        <vt:lpwstr>mailto:partnerships@southwales.ac.uk</vt:lpwstr>
      </vt:variant>
      <vt:variant>
        <vt:lpwstr/>
      </vt:variant>
      <vt:variant>
        <vt:i4>7012373</vt:i4>
      </vt:variant>
      <vt:variant>
        <vt:i4>372</vt:i4>
      </vt:variant>
      <vt:variant>
        <vt:i4>0</vt:i4>
      </vt:variant>
      <vt:variant>
        <vt:i4>5</vt:i4>
      </vt:variant>
      <vt:variant>
        <vt:lpwstr/>
      </vt:variant>
      <vt:variant>
        <vt:lpwstr>_2.5_Two_stage</vt:lpwstr>
      </vt:variant>
      <vt:variant>
        <vt:i4>5898337</vt:i4>
      </vt:variant>
      <vt:variant>
        <vt:i4>369</vt:i4>
      </vt:variant>
      <vt:variant>
        <vt:i4>0</vt:i4>
      </vt:variant>
      <vt:variant>
        <vt:i4>5</vt:i4>
      </vt:variant>
      <vt:variant>
        <vt:lpwstr/>
      </vt:variant>
      <vt:variant>
        <vt:lpwstr>_2.11_Full_approval</vt:lpwstr>
      </vt:variant>
      <vt:variant>
        <vt:i4>196733</vt:i4>
      </vt:variant>
      <vt:variant>
        <vt:i4>366</vt:i4>
      </vt:variant>
      <vt:variant>
        <vt:i4>0</vt:i4>
      </vt:variant>
      <vt:variant>
        <vt:i4>5</vt:i4>
      </vt:variant>
      <vt:variant>
        <vt:lpwstr/>
      </vt:variant>
      <vt:variant>
        <vt:lpwstr>_1.3_Definitions_and</vt:lpwstr>
      </vt:variant>
      <vt:variant>
        <vt:i4>4587560</vt:i4>
      </vt:variant>
      <vt:variant>
        <vt:i4>363</vt:i4>
      </vt:variant>
      <vt:variant>
        <vt:i4>0</vt:i4>
      </vt:variant>
      <vt:variant>
        <vt:i4>5</vt:i4>
      </vt:variant>
      <vt:variant>
        <vt:lpwstr/>
      </vt:variant>
      <vt:variant>
        <vt:lpwstr>_2.9_Full_approval</vt:lpwstr>
      </vt:variant>
      <vt:variant>
        <vt:i4>4653096</vt:i4>
      </vt:variant>
      <vt:variant>
        <vt:i4>360</vt:i4>
      </vt:variant>
      <vt:variant>
        <vt:i4>0</vt:i4>
      </vt:variant>
      <vt:variant>
        <vt:i4>5</vt:i4>
      </vt:variant>
      <vt:variant>
        <vt:lpwstr/>
      </vt:variant>
      <vt:variant>
        <vt:lpwstr>_2.8_Full_approval</vt:lpwstr>
      </vt:variant>
      <vt:variant>
        <vt:i4>2686995</vt:i4>
      </vt:variant>
      <vt:variant>
        <vt:i4>357</vt:i4>
      </vt:variant>
      <vt:variant>
        <vt:i4>0</vt:i4>
      </vt:variant>
      <vt:variant>
        <vt:i4>5</vt:i4>
      </vt:variant>
      <vt:variant>
        <vt:lpwstr/>
      </vt:variant>
      <vt:variant>
        <vt:lpwstr>_1.3_Definitions_/</vt:lpwstr>
      </vt:variant>
      <vt:variant>
        <vt:i4>3997710</vt:i4>
      </vt:variant>
      <vt:variant>
        <vt:i4>354</vt:i4>
      </vt:variant>
      <vt:variant>
        <vt:i4>0</vt:i4>
      </vt:variant>
      <vt:variant>
        <vt:i4>5</vt:i4>
      </vt:variant>
      <vt:variant>
        <vt:lpwstr/>
      </vt:variant>
      <vt:variant>
        <vt:lpwstr>_6._PARTNER_REVIEW</vt:lpwstr>
      </vt:variant>
      <vt:variant>
        <vt:i4>196733</vt:i4>
      </vt:variant>
      <vt:variant>
        <vt:i4>351</vt:i4>
      </vt:variant>
      <vt:variant>
        <vt:i4>0</vt:i4>
      </vt:variant>
      <vt:variant>
        <vt:i4>5</vt:i4>
      </vt:variant>
      <vt:variant>
        <vt:lpwstr/>
      </vt:variant>
      <vt:variant>
        <vt:lpwstr>_1.3_Definitions_and</vt:lpwstr>
      </vt:variant>
      <vt:variant>
        <vt:i4>3932182</vt:i4>
      </vt:variant>
      <vt:variant>
        <vt:i4>348</vt:i4>
      </vt:variant>
      <vt:variant>
        <vt:i4>0</vt:i4>
      </vt:variant>
      <vt:variant>
        <vt:i4>5</vt:i4>
      </vt:variant>
      <vt:variant>
        <vt:lpwstr/>
      </vt:variant>
      <vt:variant>
        <vt:lpwstr>_8._PARTNERSHIP_AND</vt:lpwstr>
      </vt:variant>
      <vt:variant>
        <vt:i4>1048691</vt:i4>
      </vt:variant>
      <vt:variant>
        <vt:i4>345</vt:i4>
      </vt:variant>
      <vt:variant>
        <vt:i4>0</vt:i4>
      </vt:variant>
      <vt:variant>
        <vt:i4>5</vt:i4>
      </vt:variant>
      <vt:variant>
        <vt:lpwstr/>
      </vt:variant>
      <vt:variant>
        <vt:lpwstr>_1.6_The_Partnership</vt:lpwstr>
      </vt:variant>
      <vt:variant>
        <vt:i4>5111863</vt:i4>
      </vt:variant>
      <vt:variant>
        <vt:i4>342</vt:i4>
      </vt:variant>
      <vt:variant>
        <vt:i4>0</vt:i4>
      </vt:variant>
      <vt:variant>
        <vt:i4>5</vt:i4>
      </vt:variant>
      <vt:variant>
        <vt:lpwstr/>
      </vt:variant>
      <vt:variant>
        <vt:lpwstr>_Definitions_/_models</vt:lpwstr>
      </vt:variant>
      <vt:variant>
        <vt:i4>3080306</vt:i4>
      </vt:variant>
      <vt:variant>
        <vt:i4>339</vt:i4>
      </vt:variant>
      <vt:variant>
        <vt:i4>0</vt:i4>
      </vt:variant>
      <vt:variant>
        <vt:i4>5</vt:i4>
      </vt:variant>
      <vt:variant>
        <vt:lpwstr>https://www.qaa.ac.uk/en/quality-code/advice-and-guidance/partnerships</vt:lpwstr>
      </vt:variant>
      <vt:variant>
        <vt:lpwstr/>
      </vt:variant>
      <vt:variant>
        <vt:i4>7602291</vt:i4>
      </vt:variant>
      <vt:variant>
        <vt:i4>336</vt:i4>
      </vt:variant>
      <vt:variant>
        <vt:i4>0</vt:i4>
      </vt:variant>
      <vt:variant>
        <vt:i4>5</vt:i4>
      </vt:variant>
      <vt:variant>
        <vt:lpwstr>https://www.qaa.ac.uk/quality-code</vt:lpwstr>
      </vt:variant>
      <vt:variant>
        <vt:lpwstr/>
      </vt:variant>
      <vt:variant>
        <vt:i4>7012477</vt:i4>
      </vt:variant>
      <vt:variant>
        <vt:i4>333</vt:i4>
      </vt:variant>
      <vt:variant>
        <vt:i4>0</vt:i4>
      </vt:variant>
      <vt:variant>
        <vt:i4>5</vt:i4>
      </vt:variant>
      <vt:variant>
        <vt:lpwstr/>
      </vt:variant>
      <vt:variant>
        <vt:lpwstr>partnership_and_liaison</vt:lpwstr>
      </vt:variant>
      <vt:variant>
        <vt:i4>7143545</vt:i4>
      </vt:variant>
      <vt:variant>
        <vt:i4>330</vt:i4>
      </vt:variant>
      <vt:variant>
        <vt:i4>0</vt:i4>
      </vt:variant>
      <vt:variant>
        <vt:i4>5</vt:i4>
      </vt:variant>
      <vt:variant>
        <vt:lpwstr/>
      </vt:variant>
      <vt:variant>
        <vt:lpwstr>closure</vt:lpwstr>
      </vt:variant>
      <vt:variant>
        <vt:i4>2293777</vt:i4>
      </vt:variant>
      <vt:variant>
        <vt:i4>327</vt:i4>
      </vt:variant>
      <vt:variant>
        <vt:i4>0</vt:i4>
      </vt:variant>
      <vt:variant>
        <vt:i4>5</vt:i4>
      </vt:variant>
      <vt:variant>
        <vt:lpwstr/>
      </vt:variant>
      <vt:variant>
        <vt:lpwstr>Partner_review_and_re</vt:lpwstr>
      </vt:variant>
      <vt:variant>
        <vt:i4>6422625</vt:i4>
      </vt:variant>
      <vt:variant>
        <vt:i4>324</vt:i4>
      </vt:variant>
      <vt:variant>
        <vt:i4>0</vt:i4>
      </vt:variant>
      <vt:variant>
        <vt:i4>5</vt:i4>
      </vt:variant>
      <vt:variant>
        <vt:lpwstr/>
      </vt:variant>
      <vt:variant>
        <vt:lpwstr>ABR</vt:lpwstr>
      </vt:variant>
      <vt:variant>
        <vt:i4>7274593</vt:i4>
      </vt:variant>
      <vt:variant>
        <vt:i4>321</vt:i4>
      </vt:variant>
      <vt:variant>
        <vt:i4>0</vt:i4>
      </vt:variant>
      <vt:variant>
        <vt:i4>5</vt:i4>
      </vt:variant>
      <vt:variant>
        <vt:lpwstr/>
      </vt:variant>
      <vt:variant>
        <vt:lpwstr>Ongoing</vt:lpwstr>
      </vt:variant>
      <vt:variant>
        <vt:i4>1966115</vt:i4>
      </vt:variant>
      <vt:variant>
        <vt:i4>318</vt:i4>
      </vt:variant>
      <vt:variant>
        <vt:i4>0</vt:i4>
      </vt:variant>
      <vt:variant>
        <vt:i4>5</vt:i4>
      </vt:variant>
      <vt:variant>
        <vt:lpwstr/>
      </vt:variant>
      <vt:variant>
        <vt:lpwstr>Amending_arr</vt:lpwstr>
      </vt:variant>
      <vt:variant>
        <vt:i4>393264</vt:i4>
      </vt:variant>
      <vt:variant>
        <vt:i4>315</vt:i4>
      </vt:variant>
      <vt:variant>
        <vt:i4>0</vt:i4>
      </vt:variant>
      <vt:variant>
        <vt:i4>5</vt:i4>
      </vt:variant>
      <vt:variant>
        <vt:lpwstr/>
      </vt:variant>
      <vt:variant>
        <vt:lpwstr>approval_partners</vt:lpwstr>
      </vt:variant>
      <vt:variant>
        <vt:i4>4980835</vt:i4>
      </vt:variant>
      <vt:variant>
        <vt:i4>312</vt:i4>
      </vt:variant>
      <vt:variant>
        <vt:i4>0</vt:i4>
      </vt:variant>
      <vt:variant>
        <vt:i4>5</vt:i4>
      </vt:variant>
      <vt:variant>
        <vt:lpwstr/>
      </vt:variant>
      <vt:variant>
        <vt:lpwstr>Partnership_Models</vt:lpwstr>
      </vt:variant>
      <vt:variant>
        <vt:i4>7405608</vt:i4>
      </vt:variant>
      <vt:variant>
        <vt:i4>309</vt:i4>
      </vt:variant>
      <vt:variant>
        <vt:i4>0</vt:i4>
      </vt:variant>
      <vt:variant>
        <vt:i4>5</vt:i4>
      </vt:variant>
      <vt:variant>
        <vt:lpwstr>https://academicregistry.southwales.ac.uk/documents/1627/Quality_Manual_-_April_2022.pdf</vt:lpwstr>
      </vt:variant>
      <vt:variant>
        <vt:lpwstr/>
      </vt:variant>
      <vt:variant>
        <vt:i4>1638462</vt:i4>
      </vt:variant>
      <vt:variant>
        <vt:i4>302</vt:i4>
      </vt:variant>
      <vt:variant>
        <vt:i4>0</vt:i4>
      </vt:variant>
      <vt:variant>
        <vt:i4>5</vt:i4>
      </vt:variant>
      <vt:variant>
        <vt:lpwstr/>
      </vt:variant>
      <vt:variant>
        <vt:lpwstr>_Toc113442896</vt:lpwstr>
      </vt:variant>
      <vt:variant>
        <vt:i4>1638462</vt:i4>
      </vt:variant>
      <vt:variant>
        <vt:i4>296</vt:i4>
      </vt:variant>
      <vt:variant>
        <vt:i4>0</vt:i4>
      </vt:variant>
      <vt:variant>
        <vt:i4>5</vt:i4>
      </vt:variant>
      <vt:variant>
        <vt:lpwstr/>
      </vt:variant>
      <vt:variant>
        <vt:lpwstr>_Toc113442895</vt:lpwstr>
      </vt:variant>
      <vt:variant>
        <vt:i4>1638462</vt:i4>
      </vt:variant>
      <vt:variant>
        <vt:i4>290</vt:i4>
      </vt:variant>
      <vt:variant>
        <vt:i4>0</vt:i4>
      </vt:variant>
      <vt:variant>
        <vt:i4>5</vt:i4>
      </vt:variant>
      <vt:variant>
        <vt:lpwstr/>
      </vt:variant>
      <vt:variant>
        <vt:lpwstr>_Toc113442894</vt:lpwstr>
      </vt:variant>
      <vt:variant>
        <vt:i4>1638462</vt:i4>
      </vt:variant>
      <vt:variant>
        <vt:i4>284</vt:i4>
      </vt:variant>
      <vt:variant>
        <vt:i4>0</vt:i4>
      </vt:variant>
      <vt:variant>
        <vt:i4>5</vt:i4>
      </vt:variant>
      <vt:variant>
        <vt:lpwstr/>
      </vt:variant>
      <vt:variant>
        <vt:lpwstr>_Toc113442893</vt:lpwstr>
      </vt:variant>
      <vt:variant>
        <vt:i4>1638462</vt:i4>
      </vt:variant>
      <vt:variant>
        <vt:i4>278</vt:i4>
      </vt:variant>
      <vt:variant>
        <vt:i4>0</vt:i4>
      </vt:variant>
      <vt:variant>
        <vt:i4>5</vt:i4>
      </vt:variant>
      <vt:variant>
        <vt:lpwstr/>
      </vt:variant>
      <vt:variant>
        <vt:lpwstr>_Toc113442892</vt:lpwstr>
      </vt:variant>
      <vt:variant>
        <vt:i4>1638462</vt:i4>
      </vt:variant>
      <vt:variant>
        <vt:i4>272</vt:i4>
      </vt:variant>
      <vt:variant>
        <vt:i4>0</vt:i4>
      </vt:variant>
      <vt:variant>
        <vt:i4>5</vt:i4>
      </vt:variant>
      <vt:variant>
        <vt:lpwstr/>
      </vt:variant>
      <vt:variant>
        <vt:lpwstr>_Toc113442891</vt:lpwstr>
      </vt:variant>
      <vt:variant>
        <vt:i4>1638462</vt:i4>
      </vt:variant>
      <vt:variant>
        <vt:i4>266</vt:i4>
      </vt:variant>
      <vt:variant>
        <vt:i4>0</vt:i4>
      </vt:variant>
      <vt:variant>
        <vt:i4>5</vt:i4>
      </vt:variant>
      <vt:variant>
        <vt:lpwstr/>
      </vt:variant>
      <vt:variant>
        <vt:lpwstr>_Toc113442890</vt:lpwstr>
      </vt:variant>
      <vt:variant>
        <vt:i4>1572926</vt:i4>
      </vt:variant>
      <vt:variant>
        <vt:i4>260</vt:i4>
      </vt:variant>
      <vt:variant>
        <vt:i4>0</vt:i4>
      </vt:variant>
      <vt:variant>
        <vt:i4>5</vt:i4>
      </vt:variant>
      <vt:variant>
        <vt:lpwstr/>
      </vt:variant>
      <vt:variant>
        <vt:lpwstr>_Toc113442889</vt:lpwstr>
      </vt:variant>
      <vt:variant>
        <vt:i4>1572926</vt:i4>
      </vt:variant>
      <vt:variant>
        <vt:i4>254</vt:i4>
      </vt:variant>
      <vt:variant>
        <vt:i4>0</vt:i4>
      </vt:variant>
      <vt:variant>
        <vt:i4>5</vt:i4>
      </vt:variant>
      <vt:variant>
        <vt:lpwstr/>
      </vt:variant>
      <vt:variant>
        <vt:lpwstr>_Toc113442888</vt:lpwstr>
      </vt:variant>
      <vt:variant>
        <vt:i4>1572926</vt:i4>
      </vt:variant>
      <vt:variant>
        <vt:i4>248</vt:i4>
      </vt:variant>
      <vt:variant>
        <vt:i4>0</vt:i4>
      </vt:variant>
      <vt:variant>
        <vt:i4>5</vt:i4>
      </vt:variant>
      <vt:variant>
        <vt:lpwstr/>
      </vt:variant>
      <vt:variant>
        <vt:lpwstr>_Toc113442887</vt:lpwstr>
      </vt:variant>
      <vt:variant>
        <vt:i4>1572926</vt:i4>
      </vt:variant>
      <vt:variant>
        <vt:i4>242</vt:i4>
      </vt:variant>
      <vt:variant>
        <vt:i4>0</vt:i4>
      </vt:variant>
      <vt:variant>
        <vt:i4>5</vt:i4>
      </vt:variant>
      <vt:variant>
        <vt:lpwstr/>
      </vt:variant>
      <vt:variant>
        <vt:lpwstr>_Toc113442886</vt:lpwstr>
      </vt:variant>
      <vt:variant>
        <vt:i4>1572926</vt:i4>
      </vt:variant>
      <vt:variant>
        <vt:i4>236</vt:i4>
      </vt:variant>
      <vt:variant>
        <vt:i4>0</vt:i4>
      </vt:variant>
      <vt:variant>
        <vt:i4>5</vt:i4>
      </vt:variant>
      <vt:variant>
        <vt:lpwstr/>
      </vt:variant>
      <vt:variant>
        <vt:lpwstr>_Toc113442885</vt:lpwstr>
      </vt:variant>
      <vt:variant>
        <vt:i4>1572926</vt:i4>
      </vt:variant>
      <vt:variant>
        <vt:i4>230</vt:i4>
      </vt:variant>
      <vt:variant>
        <vt:i4>0</vt:i4>
      </vt:variant>
      <vt:variant>
        <vt:i4>5</vt:i4>
      </vt:variant>
      <vt:variant>
        <vt:lpwstr/>
      </vt:variant>
      <vt:variant>
        <vt:lpwstr>_Toc113442884</vt:lpwstr>
      </vt:variant>
      <vt:variant>
        <vt:i4>1572926</vt:i4>
      </vt:variant>
      <vt:variant>
        <vt:i4>224</vt:i4>
      </vt:variant>
      <vt:variant>
        <vt:i4>0</vt:i4>
      </vt:variant>
      <vt:variant>
        <vt:i4>5</vt:i4>
      </vt:variant>
      <vt:variant>
        <vt:lpwstr/>
      </vt:variant>
      <vt:variant>
        <vt:lpwstr>_Toc113442883</vt:lpwstr>
      </vt:variant>
      <vt:variant>
        <vt:i4>1572926</vt:i4>
      </vt:variant>
      <vt:variant>
        <vt:i4>218</vt:i4>
      </vt:variant>
      <vt:variant>
        <vt:i4>0</vt:i4>
      </vt:variant>
      <vt:variant>
        <vt:i4>5</vt:i4>
      </vt:variant>
      <vt:variant>
        <vt:lpwstr/>
      </vt:variant>
      <vt:variant>
        <vt:lpwstr>_Toc113442882</vt:lpwstr>
      </vt:variant>
      <vt:variant>
        <vt:i4>1572926</vt:i4>
      </vt:variant>
      <vt:variant>
        <vt:i4>212</vt:i4>
      </vt:variant>
      <vt:variant>
        <vt:i4>0</vt:i4>
      </vt:variant>
      <vt:variant>
        <vt:i4>5</vt:i4>
      </vt:variant>
      <vt:variant>
        <vt:lpwstr/>
      </vt:variant>
      <vt:variant>
        <vt:lpwstr>_Toc113442881</vt:lpwstr>
      </vt:variant>
      <vt:variant>
        <vt:i4>1572926</vt:i4>
      </vt:variant>
      <vt:variant>
        <vt:i4>206</vt:i4>
      </vt:variant>
      <vt:variant>
        <vt:i4>0</vt:i4>
      </vt:variant>
      <vt:variant>
        <vt:i4>5</vt:i4>
      </vt:variant>
      <vt:variant>
        <vt:lpwstr/>
      </vt:variant>
      <vt:variant>
        <vt:lpwstr>_Toc113442880</vt:lpwstr>
      </vt:variant>
      <vt:variant>
        <vt:i4>1507390</vt:i4>
      </vt:variant>
      <vt:variant>
        <vt:i4>200</vt:i4>
      </vt:variant>
      <vt:variant>
        <vt:i4>0</vt:i4>
      </vt:variant>
      <vt:variant>
        <vt:i4>5</vt:i4>
      </vt:variant>
      <vt:variant>
        <vt:lpwstr/>
      </vt:variant>
      <vt:variant>
        <vt:lpwstr>_Toc113442879</vt:lpwstr>
      </vt:variant>
      <vt:variant>
        <vt:i4>1507390</vt:i4>
      </vt:variant>
      <vt:variant>
        <vt:i4>194</vt:i4>
      </vt:variant>
      <vt:variant>
        <vt:i4>0</vt:i4>
      </vt:variant>
      <vt:variant>
        <vt:i4>5</vt:i4>
      </vt:variant>
      <vt:variant>
        <vt:lpwstr/>
      </vt:variant>
      <vt:variant>
        <vt:lpwstr>_Toc113442878</vt:lpwstr>
      </vt:variant>
      <vt:variant>
        <vt:i4>1507390</vt:i4>
      </vt:variant>
      <vt:variant>
        <vt:i4>188</vt:i4>
      </vt:variant>
      <vt:variant>
        <vt:i4>0</vt:i4>
      </vt:variant>
      <vt:variant>
        <vt:i4>5</vt:i4>
      </vt:variant>
      <vt:variant>
        <vt:lpwstr/>
      </vt:variant>
      <vt:variant>
        <vt:lpwstr>_Toc113442877</vt:lpwstr>
      </vt:variant>
      <vt:variant>
        <vt:i4>1507390</vt:i4>
      </vt:variant>
      <vt:variant>
        <vt:i4>182</vt:i4>
      </vt:variant>
      <vt:variant>
        <vt:i4>0</vt:i4>
      </vt:variant>
      <vt:variant>
        <vt:i4>5</vt:i4>
      </vt:variant>
      <vt:variant>
        <vt:lpwstr/>
      </vt:variant>
      <vt:variant>
        <vt:lpwstr>_Toc113442876</vt:lpwstr>
      </vt:variant>
      <vt:variant>
        <vt:i4>1507390</vt:i4>
      </vt:variant>
      <vt:variant>
        <vt:i4>176</vt:i4>
      </vt:variant>
      <vt:variant>
        <vt:i4>0</vt:i4>
      </vt:variant>
      <vt:variant>
        <vt:i4>5</vt:i4>
      </vt:variant>
      <vt:variant>
        <vt:lpwstr/>
      </vt:variant>
      <vt:variant>
        <vt:lpwstr>_Toc113442875</vt:lpwstr>
      </vt:variant>
      <vt:variant>
        <vt:i4>1507390</vt:i4>
      </vt:variant>
      <vt:variant>
        <vt:i4>170</vt:i4>
      </vt:variant>
      <vt:variant>
        <vt:i4>0</vt:i4>
      </vt:variant>
      <vt:variant>
        <vt:i4>5</vt:i4>
      </vt:variant>
      <vt:variant>
        <vt:lpwstr/>
      </vt:variant>
      <vt:variant>
        <vt:lpwstr>_Toc113442874</vt:lpwstr>
      </vt:variant>
      <vt:variant>
        <vt:i4>1507390</vt:i4>
      </vt:variant>
      <vt:variant>
        <vt:i4>164</vt:i4>
      </vt:variant>
      <vt:variant>
        <vt:i4>0</vt:i4>
      </vt:variant>
      <vt:variant>
        <vt:i4>5</vt:i4>
      </vt:variant>
      <vt:variant>
        <vt:lpwstr/>
      </vt:variant>
      <vt:variant>
        <vt:lpwstr>_Toc113442873</vt:lpwstr>
      </vt:variant>
      <vt:variant>
        <vt:i4>1507390</vt:i4>
      </vt:variant>
      <vt:variant>
        <vt:i4>158</vt:i4>
      </vt:variant>
      <vt:variant>
        <vt:i4>0</vt:i4>
      </vt:variant>
      <vt:variant>
        <vt:i4>5</vt:i4>
      </vt:variant>
      <vt:variant>
        <vt:lpwstr/>
      </vt:variant>
      <vt:variant>
        <vt:lpwstr>_Toc113442872</vt:lpwstr>
      </vt:variant>
      <vt:variant>
        <vt:i4>1507390</vt:i4>
      </vt:variant>
      <vt:variant>
        <vt:i4>152</vt:i4>
      </vt:variant>
      <vt:variant>
        <vt:i4>0</vt:i4>
      </vt:variant>
      <vt:variant>
        <vt:i4>5</vt:i4>
      </vt:variant>
      <vt:variant>
        <vt:lpwstr/>
      </vt:variant>
      <vt:variant>
        <vt:lpwstr>_Toc113442871</vt:lpwstr>
      </vt:variant>
      <vt:variant>
        <vt:i4>1507390</vt:i4>
      </vt:variant>
      <vt:variant>
        <vt:i4>146</vt:i4>
      </vt:variant>
      <vt:variant>
        <vt:i4>0</vt:i4>
      </vt:variant>
      <vt:variant>
        <vt:i4>5</vt:i4>
      </vt:variant>
      <vt:variant>
        <vt:lpwstr/>
      </vt:variant>
      <vt:variant>
        <vt:lpwstr>_Toc113442870</vt:lpwstr>
      </vt:variant>
      <vt:variant>
        <vt:i4>1441854</vt:i4>
      </vt:variant>
      <vt:variant>
        <vt:i4>140</vt:i4>
      </vt:variant>
      <vt:variant>
        <vt:i4>0</vt:i4>
      </vt:variant>
      <vt:variant>
        <vt:i4>5</vt:i4>
      </vt:variant>
      <vt:variant>
        <vt:lpwstr/>
      </vt:variant>
      <vt:variant>
        <vt:lpwstr>_Toc113442869</vt:lpwstr>
      </vt:variant>
      <vt:variant>
        <vt:i4>1441854</vt:i4>
      </vt:variant>
      <vt:variant>
        <vt:i4>134</vt:i4>
      </vt:variant>
      <vt:variant>
        <vt:i4>0</vt:i4>
      </vt:variant>
      <vt:variant>
        <vt:i4>5</vt:i4>
      </vt:variant>
      <vt:variant>
        <vt:lpwstr/>
      </vt:variant>
      <vt:variant>
        <vt:lpwstr>_Toc113442868</vt:lpwstr>
      </vt:variant>
      <vt:variant>
        <vt:i4>1441854</vt:i4>
      </vt:variant>
      <vt:variant>
        <vt:i4>128</vt:i4>
      </vt:variant>
      <vt:variant>
        <vt:i4>0</vt:i4>
      </vt:variant>
      <vt:variant>
        <vt:i4>5</vt:i4>
      </vt:variant>
      <vt:variant>
        <vt:lpwstr/>
      </vt:variant>
      <vt:variant>
        <vt:lpwstr>_Toc113442867</vt:lpwstr>
      </vt:variant>
      <vt:variant>
        <vt:i4>1441854</vt:i4>
      </vt:variant>
      <vt:variant>
        <vt:i4>122</vt:i4>
      </vt:variant>
      <vt:variant>
        <vt:i4>0</vt:i4>
      </vt:variant>
      <vt:variant>
        <vt:i4>5</vt:i4>
      </vt:variant>
      <vt:variant>
        <vt:lpwstr/>
      </vt:variant>
      <vt:variant>
        <vt:lpwstr>_Toc113442866</vt:lpwstr>
      </vt:variant>
      <vt:variant>
        <vt:i4>1441854</vt:i4>
      </vt:variant>
      <vt:variant>
        <vt:i4>116</vt:i4>
      </vt:variant>
      <vt:variant>
        <vt:i4>0</vt:i4>
      </vt:variant>
      <vt:variant>
        <vt:i4>5</vt:i4>
      </vt:variant>
      <vt:variant>
        <vt:lpwstr/>
      </vt:variant>
      <vt:variant>
        <vt:lpwstr>_Toc113442865</vt:lpwstr>
      </vt:variant>
      <vt:variant>
        <vt:i4>1441854</vt:i4>
      </vt:variant>
      <vt:variant>
        <vt:i4>110</vt:i4>
      </vt:variant>
      <vt:variant>
        <vt:i4>0</vt:i4>
      </vt:variant>
      <vt:variant>
        <vt:i4>5</vt:i4>
      </vt:variant>
      <vt:variant>
        <vt:lpwstr/>
      </vt:variant>
      <vt:variant>
        <vt:lpwstr>_Toc113442864</vt:lpwstr>
      </vt:variant>
      <vt:variant>
        <vt:i4>1441854</vt:i4>
      </vt:variant>
      <vt:variant>
        <vt:i4>104</vt:i4>
      </vt:variant>
      <vt:variant>
        <vt:i4>0</vt:i4>
      </vt:variant>
      <vt:variant>
        <vt:i4>5</vt:i4>
      </vt:variant>
      <vt:variant>
        <vt:lpwstr/>
      </vt:variant>
      <vt:variant>
        <vt:lpwstr>_Toc113442863</vt:lpwstr>
      </vt:variant>
      <vt:variant>
        <vt:i4>1441854</vt:i4>
      </vt:variant>
      <vt:variant>
        <vt:i4>98</vt:i4>
      </vt:variant>
      <vt:variant>
        <vt:i4>0</vt:i4>
      </vt:variant>
      <vt:variant>
        <vt:i4>5</vt:i4>
      </vt:variant>
      <vt:variant>
        <vt:lpwstr/>
      </vt:variant>
      <vt:variant>
        <vt:lpwstr>_Toc113442862</vt:lpwstr>
      </vt:variant>
      <vt:variant>
        <vt:i4>1441854</vt:i4>
      </vt:variant>
      <vt:variant>
        <vt:i4>92</vt:i4>
      </vt:variant>
      <vt:variant>
        <vt:i4>0</vt:i4>
      </vt:variant>
      <vt:variant>
        <vt:i4>5</vt:i4>
      </vt:variant>
      <vt:variant>
        <vt:lpwstr/>
      </vt:variant>
      <vt:variant>
        <vt:lpwstr>_Toc113442861</vt:lpwstr>
      </vt:variant>
      <vt:variant>
        <vt:i4>1441854</vt:i4>
      </vt:variant>
      <vt:variant>
        <vt:i4>86</vt:i4>
      </vt:variant>
      <vt:variant>
        <vt:i4>0</vt:i4>
      </vt:variant>
      <vt:variant>
        <vt:i4>5</vt:i4>
      </vt:variant>
      <vt:variant>
        <vt:lpwstr/>
      </vt:variant>
      <vt:variant>
        <vt:lpwstr>_Toc113442860</vt:lpwstr>
      </vt:variant>
      <vt:variant>
        <vt:i4>1376318</vt:i4>
      </vt:variant>
      <vt:variant>
        <vt:i4>80</vt:i4>
      </vt:variant>
      <vt:variant>
        <vt:i4>0</vt:i4>
      </vt:variant>
      <vt:variant>
        <vt:i4>5</vt:i4>
      </vt:variant>
      <vt:variant>
        <vt:lpwstr/>
      </vt:variant>
      <vt:variant>
        <vt:lpwstr>_Toc113442859</vt:lpwstr>
      </vt:variant>
      <vt:variant>
        <vt:i4>1376318</vt:i4>
      </vt:variant>
      <vt:variant>
        <vt:i4>74</vt:i4>
      </vt:variant>
      <vt:variant>
        <vt:i4>0</vt:i4>
      </vt:variant>
      <vt:variant>
        <vt:i4>5</vt:i4>
      </vt:variant>
      <vt:variant>
        <vt:lpwstr/>
      </vt:variant>
      <vt:variant>
        <vt:lpwstr>_Toc113442858</vt:lpwstr>
      </vt:variant>
      <vt:variant>
        <vt:i4>1376318</vt:i4>
      </vt:variant>
      <vt:variant>
        <vt:i4>68</vt:i4>
      </vt:variant>
      <vt:variant>
        <vt:i4>0</vt:i4>
      </vt:variant>
      <vt:variant>
        <vt:i4>5</vt:i4>
      </vt:variant>
      <vt:variant>
        <vt:lpwstr/>
      </vt:variant>
      <vt:variant>
        <vt:lpwstr>_Toc113442857</vt:lpwstr>
      </vt:variant>
      <vt:variant>
        <vt:i4>1376318</vt:i4>
      </vt:variant>
      <vt:variant>
        <vt:i4>62</vt:i4>
      </vt:variant>
      <vt:variant>
        <vt:i4>0</vt:i4>
      </vt:variant>
      <vt:variant>
        <vt:i4>5</vt:i4>
      </vt:variant>
      <vt:variant>
        <vt:lpwstr/>
      </vt:variant>
      <vt:variant>
        <vt:lpwstr>_Toc113442856</vt:lpwstr>
      </vt:variant>
      <vt:variant>
        <vt:i4>1376318</vt:i4>
      </vt:variant>
      <vt:variant>
        <vt:i4>56</vt:i4>
      </vt:variant>
      <vt:variant>
        <vt:i4>0</vt:i4>
      </vt:variant>
      <vt:variant>
        <vt:i4>5</vt:i4>
      </vt:variant>
      <vt:variant>
        <vt:lpwstr/>
      </vt:variant>
      <vt:variant>
        <vt:lpwstr>_Toc113442855</vt:lpwstr>
      </vt:variant>
      <vt:variant>
        <vt:i4>1376318</vt:i4>
      </vt:variant>
      <vt:variant>
        <vt:i4>50</vt:i4>
      </vt:variant>
      <vt:variant>
        <vt:i4>0</vt:i4>
      </vt:variant>
      <vt:variant>
        <vt:i4>5</vt:i4>
      </vt:variant>
      <vt:variant>
        <vt:lpwstr/>
      </vt:variant>
      <vt:variant>
        <vt:lpwstr>_Toc113442854</vt:lpwstr>
      </vt:variant>
      <vt:variant>
        <vt:i4>1376318</vt:i4>
      </vt:variant>
      <vt:variant>
        <vt:i4>44</vt:i4>
      </vt:variant>
      <vt:variant>
        <vt:i4>0</vt:i4>
      </vt:variant>
      <vt:variant>
        <vt:i4>5</vt:i4>
      </vt:variant>
      <vt:variant>
        <vt:lpwstr/>
      </vt:variant>
      <vt:variant>
        <vt:lpwstr>_Toc113442853</vt:lpwstr>
      </vt:variant>
      <vt:variant>
        <vt:i4>1376318</vt:i4>
      </vt:variant>
      <vt:variant>
        <vt:i4>38</vt:i4>
      </vt:variant>
      <vt:variant>
        <vt:i4>0</vt:i4>
      </vt:variant>
      <vt:variant>
        <vt:i4>5</vt:i4>
      </vt:variant>
      <vt:variant>
        <vt:lpwstr/>
      </vt:variant>
      <vt:variant>
        <vt:lpwstr>_Toc113442852</vt:lpwstr>
      </vt:variant>
      <vt:variant>
        <vt:i4>1376318</vt:i4>
      </vt:variant>
      <vt:variant>
        <vt:i4>32</vt:i4>
      </vt:variant>
      <vt:variant>
        <vt:i4>0</vt:i4>
      </vt:variant>
      <vt:variant>
        <vt:i4>5</vt:i4>
      </vt:variant>
      <vt:variant>
        <vt:lpwstr/>
      </vt:variant>
      <vt:variant>
        <vt:lpwstr>_Toc113442851</vt:lpwstr>
      </vt:variant>
      <vt:variant>
        <vt:i4>1376318</vt:i4>
      </vt:variant>
      <vt:variant>
        <vt:i4>26</vt:i4>
      </vt:variant>
      <vt:variant>
        <vt:i4>0</vt:i4>
      </vt:variant>
      <vt:variant>
        <vt:i4>5</vt:i4>
      </vt:variant>
      <vt:variant>
        <vt:lpwstr/>
      </vt:variant>
      <vt:variant>
        <vt:lpwstr>_Toc113442850</vt:lpwstr>
      </vt:variant>
      <vt:variant>
        <vt:i4>1310782</vt:i4>
      </vt:variant>
      <vt:variant>
        <vt:i4>20</vt:i4>
      </vt:variant>
      <vt:variant>
        <vt:i4>0</vt:i4>
      </vt:variant>
      <vt:variant>
        <vt:i4>5</vt:i4>
      </vt:variant>
      <vt:variant>
        <vt:lpwstr/>
      </vt:variant>
      <vt:variant>
        <vt:lpwstr>_Toc113442849</vt:lpwstr>
      </vt:variant>
      <vt:variant>
        <vt:i4>1310782</vt:i4>
      </vt:variant>
      <vt:variant>
        <vt:i4>14</vt:i4>
      </vt:variant>
      <vt:variant>
        <vt:i4>0</vt:i4>
      </vt:variant>
      <vt:variant>
        <vt:i4>5</vt:i4>
      </vt:variant>
      <vt:variant>
        <vt:lpwstr/>
      </vt:variant>
      <vt:variant>
        <vt:lpwstr>_Toc113442848</vt:lpwstr>
      </vt:variant>
      <vt:variant>
        <vt:i4>1310782</vt:i4>
      </vt:variant>
      <vt:variant>
        <vt:i4>8</vt:i4>
      </vt:variant>
      <vt:variant>
        <vt:i4>0</vt:i4>
      </vt:variant>
      <vt:variant>
        <vt:i4>5</vt:i4>
      </vt:variant>
      <vt:variant>
        <vt:lpwstr/>
      </vt:variant>
      <vt:variant>
        <vt:lpwstr>_Toc113442847</vt:lpwstr>
      </vt:variant>
      <vt:variant>
        <vt:i4>1310782</vt:i4>
      </vt:variant>
      <vt:variant>
        <vt:i4>2</vt:i4>
      </vt:variant>
      <vt:variant>
        <vt:i4>0</vt:i4>
      </vt:variant>
      <vt:variant>
        <vt:i4>5</vt:i4>
      </vt:variant>
      <vt:variant>
        <vt:lpwstr/>
      </vt:variant>
      <vt:variant>
        <vt:lpwstr>_Toc113442846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Casey</dc:creator>
  <cp:keywords/>
  <dc:description/>
  <cp:lastModifiedBy>Claire Morgan</cp:lastModifiedBy>
  <cp:revision>83</cp:revision>
  <dcterms:created xsi:type="dcterms:W3CDTF">2022-09-30T09:42:00Z</dcterms:created>
  <dcterms:modified xsi:type="dcterms:W3CDTF">2023-01-31T22:27:00Z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0x010100A83C3B8F6E4D1D48AA6AEFA8BF097B76</vt:lpwstr>
  </property>
  <property fmtid="{D5CDD505-2E9C-101B-9397-08002B2CF9AE}" pid="3" name="ClassificationContentMarkingHeaderShapeIds">
    <vt:lpwstr>2,3,4</vt:lpwstr>
  </property>
  <property fmtid="{D5CDD505-2E9C-101B-9397-08002B2CF9AE}" pid="4" name="ClassificationContentMarkingHeaderFontProps">
    <vt:lpwstr>#000000,10,Calibri</vt:lpwstr>
  </property>
  <property fmtid="{D5CDD505-2E9C-101B-9397-08002B2CF9AE}" pid="5" name="ClassificationContentMarkingHeaderText">
    <vt:lpwstr>PUBLIC / CYHOEDDUS</vt:lpwstr>
  </property>
  <property fmtid="{D5CDD505-2E9C-101B-9397-08002B2CF9AE}" pid="6" name="MSIP_Label_553f0066-c24e-444c-9c2a-7427c31ebeab_Enabled">
    <vt:lpwstr>True</vt:lpwstr>
  </property>
  <property fmtid="{D5CDD505-2E9C-101B-9397-08002B2CF9AE}" pid="7" name="MSIP_Label_553f0066-c24e-444c-9c2a-7427c31ebeab_SiteId">
    <vt:lpwstr>e5aafe7c-971b-4ab7-b039-141ad36acec0</vt:lpwstr>
  </property>
  <property fmtid="{D5CDD505-2E9C-101B-9397-08002B2CF9AE}" pid="8" name="MSIP_Label_553f0066-c24e-444c-9c2a-7427c31ebeab_ActionId">
    <vt:lpwstr>38f9564f-059f-4beb-8efa-87ad1c5c9278</vt:lpwstr>
  </property>
  <property fmtid="{D5CDD505-2E9C-101B-9397-08002B2CF9AE}" pid="9" name="MSIP_Label_553f0066-c24e-444c-9c2a-7427c31ebeab_Method">
    <vt:lpwstr>Standard</vt:lpwstr>
  </property>
  <property fmtid="{D5CDD505-2E9C-101B-9397-08002B2CF9AE}" pid="10" name="MSIP_Label_553f0066-c24e-444c-9c2a-7427c31ebeab_SetDate">
    <vt:lpwstr>2021-05-28T10:32:22Z</vt:lpwstr>
  </property>
  <property fmtid="{D5CDD505-2E9C-101B-9397-08002B2CF9AE}" pid="11" name="MSIP_Label_553f0066-c24e-444c-9c2a-7427c31ebeab_Name">
    <vt:lpwstr>553f0066-c24e-444c-9c2a-7427c31ebeab</vt:lpwstr>
  </property>
  <property fmtid="{D5CDD505-2E9C-101B-9397-08002B2CF9AE}" pid="12" name="MSIP_Label_553f0066-c24e-444c-9c2a-7427c31ebeab_ContentBits">
    <vt:lpwstr>1</vt:lpwstr>
  </property>
  <property fmtid="{D5CDD505-2E9C-101B-9397-08002B2CF9AE}" pid="13" name="Order">
    <vt:r8>3046400</vt:r8>
  </property>
  <property fmtid="{D5CDD505-2E9C-101B-9397-08002B2CF9AE}" pid="14" name="xd_Signature">
    <vt:bool>false</vt:bool>
  </property>
  <property fmtid="{D5CDD505-2E9C-101B-9397-08002B2CF9AE}" pid="15" name="xd_ProgID">
    <vt:lpwstr/>
  </property>
  <property fmtid="{D5CDD505-2E9C-101B-9397-08002B2CF9AE}" pid="16" name="TriggerFlowInfo">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MediaServiceImageTags">
    <vt:lpwstr/>
  </property>
</Properties>
</file>